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D8F83" w14:textId="77777777" w:rsidR="00E029C8" w:rsidRDefault="00000000">
      <w:pPr>
        <w:spacing w:line="360" w:lineRule="auto"/>
        <w:ind w:leftChars="-45" w:left="-94" w:rightChars="-159" w:right="-334"/>
        <w:jc w:val="left"/>
        <w:rPr>
          <w:b/>
          <w:bCs/>
          <w:sz w:val="32"/>
          <w:szCs w:val="32"/>
        </w:rPr>
      </w:pPr>
      <w:bookmarkStart w:id="0" w:name="_Hlk21261980"/>
      <w:bookmarkEnd w:id="0"/>
      <w:r>
        <w:rPr>
          <w:b/>
          <w:bCs/>
          <w:noProof/>
          <w:sz w:val="32"/>
          <w:szCs w:val="32"/>
        </w:rPr>
        <w:drawing>
          <wp:inline distT="0" distB="0" distL="0" distR="0" wp14:anchorId="143A3B02" wp14:editId="18F67F04">
            <wp:extent cx="5982970" cy="179133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noChangeArrowheads="1"/>
                    </pic:cNvPicPr>
                  </pic:nvPicPr>
                  <pic:blipFill>
                    <a:blip r:embed="rId8">
                      <a:extLst>
                        <a:ext uri="{28A0092B-C50C-407E-A947-70E740481C1C}">
                          <a14:useLocalDpi xmlns:a14="http://schemas.microsoft.com/office/drawing/2010/main" val="0"/>
                        </a:ext>
                      </a:extLst>
                    </a:blip>
                    <a:srcRect l="-415" t="1" r="1" b="2027"/>
                    <a:stretch>
                      <a:fillRect/>
                    </a:stretch>
                  </pic:blipFill>
                  <pic:spPr>
                    <a:xfrm>
                      <a:off x="0" y="0"/>
                      <a:ext cx="5983554" cy="1791729"/>
                    </a:xfrm>
                    <a:prstGeom prst="rect">
                      <a:avLst/>
                    </a:prstGeom>
                    <a:noFill/>
                    <a:ln>
                      <a:noFill/>
                    </a:ln>
                  </pic:spPr>
                </pic:pic>
              </a:graphicData>
            </a:graphic>
          </wp:inline>
        </w:drawing>
      </w:r>
    </w:p>
    <w:sdt>
      <w:sdtPr>
        <w:rPr>
          <w:rFonts w:ascii="Times New Roman" w:eastAsia="宋体" w:hAnsi="Times New Roman" w:cs="Times New Roman"/>
          <w:color w:val="auto"/>
          <w:kern w:val="2"/>
          <w:sz w:val="21"/>
          <w:szCs w:val="24"/>
          <w:lang w:val="zh-CN"/>
        </w:rPr>
        <w:id w:val="-1623924925"/>
        <w:docPartObj>
          <w:docPartGallery w:val="Table of Contents"/>
          <w:docPartUnique/>
        </w:docPartObj>
      </w:sdtPr>
      <w:sdtEndPr>
        <w:rPr>
          <w:b/>
          <w:bCs/>
        </w:rPr>
      </w:sdtEndPr>
      <w:sdtContent>
        <w:p w14:paraId="61878295" w14:textId="77777777" w:rsidR="00E029C8" w:rsidRDefault="00000000">
          <w:pPr>
            <w:pStyle w:val="TOC10"/>
            <w:jc w:val="center"/>
            <w:rPr>
              <w:rFonts w:ascii="Times New Roman" w:eastAsia="黑体" w:hAnsi="Times New Roman" w:cs="Times New Roman"/>
              <w:b/>
              <w:bCs/>
              <w:color w:val="auto"/>
            </w:rPr>
          </w:pPr>
          <w:r>
            <w:rPr>
              <w:rFonts w:ascii="Times New Roman" w:eastAsia="黑体" w:hAnsi="Times New Roman" w:cs="Times New Roman"/>
              <w:b/>
              <w:bCs/>
              <w:color w:val="auto"/>
              <w:lang w:val="zh-CN"/>
            </w:rPr>
            <w:t>目录</w:t>
          </w:r>
        </w:p>
        <w:p w14:paraId="7004EBB6" w14:textId="141E4473" w:rsidR="008D1A2F" w:rsidRPr="00071452" w:rsidRDefault="00000000">
          <w:pPr>
            <w:pStyle w:val="TOC1"/>
            <w:rPr>
              <w:rFonts w:eastAsiaTheme="minorEastAsia"/>
              <w:noProof/>
              <w:szCs w:val="22"/>
            </w:rPr>
          </w:pPr>
          <w:r w:rsidRPr="00071452">
            <w:rPr>
              <w:b w:val="0"/>
              <w:bCs w:val="0"/>
            </w:rPr>
            <w:fldChar w:fldCharType="begin"/>
          </w:r>
          <w:r w:rsidRPr="00071452">
            <w:rPr>
              <w:b w:val="0"/>
              <w:bCs w:val="0"/>
            </w:rPr>
            <w:instrText xml:space="preserve"> TOC \o "1-3" \h \z \u </w:instrText>
          </w:r>
          <w:r w:rsidRPr="00071452">
            <w:rPr>
              <w:b w:val="0"/>
              <w:bCs w:val="0"/>
            </w:rPr>
            <w:fldChar w:fldCharType="separate"/>
          </w:r>
          <w:hyperlink w:anchor="_Toc129725006" w:history="1">
            <w:r w:rsidR="008D1A2F" w:rsidRPr="00071452">
              <w:rPr>
                <w:rStyle w:val="af2"/>
                <w:noProof/>
              </w:rPr>
              <w:t>重要资讯</w:t>
            </w:r>
            <w:r w:rsidR="008D1A2F" w:rsidRPr="00071452">
              <w:rPr>
                <w:noProof/>
                <w:webHidden/>
              </w:rPr>
              <w:tab/>
            </w:r>
            <w:r w:rsidR="008D1A2F" w:rsidRPr="00071452">
              <w:rPr>
                <w:noProof/>
                <w:webHidden/>
              </w:rPr>
              <w:fldChar w:fldCharType="begin"/>
            </w:r>
            <w:r w:rsidR="008D1A2F" w:rsidRPr="00071452">
              <w:rPr>
                <w:noProof/>
                <w:webHidden/>
              </w:rPr>
              <w:instrText xml:space="preserve"> PAGEREF _Toc129725006 \h </w:instrText>
            </w:r>
            <w:r w:rsidR="008D1A2F" w:rsidRPr="00071452">
              <w:rPr>
                <w:noProof/>
                <w:webHidden/>
              </w:rPr>
            </w:r>
            <w:r w:rsidR="008D1A2F" w:rsidRPr="00071452">
              <w:rPr>
                <w:noProof/>
                <w:webHidden/>
              </w:rPr>
              <w:fldChar w:fldCharType="separate"/>
            </w:r>
            <w:r w:rsidR="00637316">
              <w:rPr>
                <w:noProof/>
                <w:webHidden/>
              </w:rPr>
              <w:t>1</w:t>
            </w:r>
            <w:r w:rsidR="008D1A2F" w:rsidRPr="00071452">
              <w:rPr>
                <w:noProof/>
                <w:webHidden/>
              </w:rPr>
              <w:fldChar w:fldCharType="end"/>
            </w:r>
          </w:hyperlink>
        </w:p>
        <w:p w14:paraId="07D38A46" w14:textId="1746537C" w:rsidR="008D1A2F" w:rsidRPr="00071452" w:rsidRDefault="00000000">
          <w:pPr>
            <w:pStyle w:val="TOC2"/>
            <w:rPr>
              <w:rFonts w:eastAsiaTheme="minorEastAsia"/>
              <w:b w:val="0"/>
              <w:bCs w:val="0"/>
              <w:noProof/>
              <w:szCs w:val="22"/>
            </w:rPr>
          </w:pPr>
          <w:hyperlink w:anchor="_Toc129725007" w:history="1">
            <w:r w:rsidR="008D1A2F" w:rsidRPr="00071452">
              <w:rPr>
                <w:rStyle w:val="af2"/>
                <w:b w:val="0"/>
                <w:bCs w:val="0"/>
                <w:noProof/>
              </w:rPr>
              <w:t>农业农村部部署</w:t>
            </w:r>
            <w:r w:rsidR="008D1A2F" w:rsidRPr="00071452">
              <w:rPr>
                <w:rStyle w:val="af2"/>
                <w:b w:val="0"/>
                <w:bCs w:val="0"/>
                <w:noProof/>
              </w:rPr>
              <w:t>2023</w:t>
            </w:r>
            <w:r w:rsidR="008D1A2F" w:rsidRPr="00071452">
              <w:rPr>
                <w:rStyle w:val="af2"/>
                <w:b w:val="0"/>
                <w:bCs w:val="0"/>
                <w:noProof/>
              </w:rPr>
              <w:t>年水产绿色健康养殖技术推广</w:t>
            </w:r>
            <w:r w:rsidR="008D1A2F" w:rsidRPr="00071452">
              <w:rPr>
                <w:rStyle w:val="af2"/>
                <w:b w:val="0"/>
                <w:bCs w:val="0"/>
                <w:noProof/>
              </w:rPr>
              <w:t>“</w:t>
            </w:r>
            <w:r w:rsidR="008D1A2F" w:rsidRPr="00071452">
              <w:rPr>
                <w:rStyle w:val="af2"/>
                <w:b w:val="0"/>
                <w:bCs w:val="0"/>
                <w:noProof/>
              </w:rPr>
              <w:t>五大行动</w:t>
            </w:r>
            <w:r w:rsidR="008D1A2F" w:rsidRPr="00071452">
              <w:rPr>
                <w:rStyle w:val="af2"/>
                <w:b w:val="0"/>
                <w:bCs w:val="0"/>
                <w:noProof/>
              </w:rPr>
              <w:t>”</w:t>
            </w:r>
            <w:r w:rsidR="008D1A2F" w:rsidRPr="00071452">
              <w:rPr>
                <w:b w:val="0"/>
                <w:bCs w:val="0"/>
                <w:noProof/>
                <w:webHidden/>
              </w:rPr>
              <w:tab/>
            </w:r>
            <w:r w:rsidR="008D1A2F" w:rsidRPr="00071452">
              <w:rPr>
                <w:b w:val="0"/>
                <w:bCs w:val="0"/>
                <w:noProof/>
                <w:webHidden/>
              </w:rPr>
              <w:fldChar w:fldCharType="begin"/>
            </w:r>
            <w:r w:rsidR="008D1A2F" w:rsidRPr="00071452">
              <w:rPr>
                <w:b w:val="0"/>
                <w:bCs w:val="0"/>
                <w:noProof/>
                <w:webHidden/>
              </w:rPr>
              <w:instrText xml:space="preserve"> PAGEREF _Toc129725007 \h </w:instrText>
            </w:r>
            <w:r w:rsidR="008D1A2F" w:rsidRPr="00071452">
              <w:rPr>
                <w:b w:val="0"/>
                <w:bCs w:val="0"/>
                <w:noProof/>
                <w:webHidden/>
              </w:rPr>
            </w:r>
            <w:r w:rsidR="008D1A2F" w:rsidRPr="00071452">
              <w:rPr>
                <w:b w:val="0"/>
                <w:bCs w:val="0"/>
                <w:noProof/>
                <w:webHidden/>
              </w:rPr>
              <w:fldChar w:fldCharType="separate"/>
            </w:r>
            <w:r w:rsidR="00637316">
              <w:rPr>
                <w:b w:val="0"/>
                <w:bCs w:val="0"/>
                <w:noProof/>
                <w:webHidden/>
              </w:rPr>
              <w:t>1</w:t>
            </w:r>
            <w:r w:rsidR="008D1A2F" w:rsidRPr="00071452">
              <w:rPr>
                <w:b w:val="0"/>
                <w:bCs w:val="0"/>
                <w:noProof/>
                <w:webHidden/>
              </w:rPr>
              <w:fldChar w:fldCharType="end"/>
            </w:r>
          </w:hyperlink>
        </w:p>
        <w:p w14:paraId="596C5B4C" w14:textId="41DC83B0" w:rsidR="008D1A2F" w:rsidRPr="00071452" w:rsidRDefault="00000000">
          <w:pPr>
            <w:pStyle w:val="TOC2"/>
            <w:rPr>
              <w:rFonts w:eastAsiaTheme="minorEastAsia"/>
              <w:b w:val="0"/>
              <w:bCs w:val="0"/>
              <w:noProof/>
              <w:szCs w:val="22"/>
            </w:rPr>
          </w:pPr>
          <w:hyperlink w:anchor="_Toc129725008" w:history="1">
            <w:r w:rsidR="008D1A2F" w:rsidRPr="00071452">
              <w:rPr>
                <w:rStyle w:val="af2"/>
                <w:b w:val="0"/>
                <w:bCs w:val="0"/>
                <w:noProof/>
              </w:rPr>
              <w:t>农业农村部部署春季水产养殖生产工作</w:t>
            </w:r>
            <w:r w:rsidR="008D1A2F" w:rsidRPr="00071452">
              <w:rPr>
                <w:b w:val="0"/>
                <w:bCs w:val="0"/>
                <w:noProof/>
                <w:webHidden/>
              </w:rPr>
              <w:tab/>
            </w:r>
            <w:r w:rsidR="008D1A2F" w:rsidRPr="00071452">
              <w:rPr>
                <w:b w:val="0"/>
                <w:bCs w:val="0"/>
                <w:noProof/>
                <w:webHidden/>
              </w:rPr>
              <w:fldChar w:fldCharType="begin"/>
            </w:r>
            <w:r w:rsidR="008D1A2F" w:rsidRPr="00071452">
              <w:rPr>
                <w:b w:val="0"/>
                <w:bCs w:val="0"/>
                <w:noProof/>
                <w:webHidden/>
              </w:rPr>
              <w:instrText xml:space="preserve"> PAGEREF _Toc129725008 \h </w:instrText>
            </w:r>
            <w:r w:rsidR="008D1A2F" w:rsidRPr="00071452">
              <w:rPr>
                <w:b w:val="0"/>
                <w:bCs w:val="0"/>
                <w:noProof/>
                <w:webHidden/>
              </w:rPr>
            </w:r>
            <w:r w:rsidR="008D1A2F" w:rsidRPr="00071452">
              <w:rPr>
                <w:b w:val="0"/>
                <w:bCs w:val="0"/>
                <w:noProof/>
                <w:webHidden/>
              </w:rPr>
              <w:fldChar w:fldCharType="separate"/>
            </w:r>
            <w:r w:rsidR="00637316">
              <w:rPr>
                <w:b w:val="0"/>
                <w:bCs w:val="0"/>
                <w:noProof/>
                <w:webHidden/>
              </w:rPr>
              <w:t>3</w:t>
            </w:r>
            <w:r w:rsidR="008D1A2F" w:rsidRPr="00071452">
              <w:rPr>
                <w:b w:val="0"/>
                <w:bCs w:val="0"/>
                <w:noProof/>
                <w:webHidden/>
              </w:rPr>
              <w:fldChar w:fldCharType="end"/>
            </w:r>
          </w:hyperlink>
        </w:p>
        <w:p w14:paraId="2CF75178" w14:textId="4D3D2715" w:rsidR="008D1A2F" w:rsidRPr="00071452" w:rsidRDefault="00000000">
          <w:pPr>
            <w:pStyle w:val="TOC2"/>
            <w:rPr>
              <w:rFonts w:eastAsiaTheme="minorEastAsia"/>
              <w:b w:val="0"/>
              <w:bCs w:val="0"/>
              <w:noProof/>
              <w:szCs w:val="22"/>
            </w:rPr>
          </w:pPr>
          <w:hyperlink w:anchor="_Toc129725009" w:history="1">
            <w:r w:rsidR="008D1A2F" w:rsidRPr="00071452">
              <w:rPr>
                <w:rStyle w:val="af2"/>
                <w:b w:val="0"/>
                <w:bCs w:val="0"/>
                <w:noProof/>
              </w:rPr>
              <w:t>全国水产技术推广总站对</w:t>
            </w:r>
            <w:r w:rsidR="008D1A2F" w:rsidRPr="00071452">
              <w:rPr>
                <w:rStyle w:val="af2"/>
                <w:b w:val="0"/>
                <w:bCs w:val="0"/>
                <w:noProof/>
              </w:rPr>
              <w:t>2023</w:t>
            </w:r>
            <w:r w:rsidR="008D1A2F" w:rsidRPr="00071452">
              <w:rPr>
                <w:rStyle w:val="af2"/>
                <w:b w:val="0"/>
                <w:bCs w:val="0"/>
                <w:noProof/>
              </w:rPr>
              <w:t>年</w:t>
            </w:r>
            <w:r w:rsidR="008D1A2F" w:rsidRPr="00071452">
              <w:rPr>
                <w:rStyle w:val="af2"/>
                <w:b w:val="0"/>
                <w:bCs w:val="0"/>
                <w:noProof/>
              </w:rPr>
              <w:t>“</w:t>
            </w:r>
            <w:r w:rsidR="008D1A2F" w:rsidRPr="00071452">
              <w:rPr>
                <w:rStyle w:val="af2"/>
                <w:b w:val="0"/>
                <w:bCs w:val="0"/>
                <w:noProof/>
              </w:rPr>
              <w:t>五大行动</w:t>
            </w:r>
            <w:r w:rsidR="008D1A2F" w:rsidRPr="00071452">
              <w:rPr>
                <w:rStyle w:val="af2"/>
                <w:b w:val="0"/>
                <w:bCs w:val="0"/>
                <w:noProof/>
              </w:rPr>
              <w:t>”</w:t>
            </w:r>
            <w:r w:rsidR="008D1A2F" w:rsidRPr="00071452">
              <w:rPr>
                <w:rStyle w:val="af2"/>
                <w:b w:val="0"/>
                <w:bCs w:val="0"/>
                <w:noProof/>
              </w:rPr>
              <w:t>实施作出具体安排</w:t>
            </w:r>
            <w:r w:rsidR="008D1A2F" w:rsidRPr="00071452">
              <w:rPr>
                <w:b w:val="0"/>
                <w:bCs w:val="0"/>
                <w:noProof/>
                <w:webHidden/>
              </w:rPr>
              <w:tab/>
            </w:r>
            <w:r w:rsidR="008D1A2F" w:rsidRPr="00071452">
              <w:rPr>
                <w:b w:val="0"/>
                <w:bCs w:val="0"/>
                <w:noProof/>
                <w:webHidden/>
              </w:rPr>
              <w:fldChar w:fldCharType="begin"/>
            </w:r>
            <w:r w:rsidR="008D1A2F" w:rsidRPr="00071452">
              <w:rPr>
                <w:b w:val="0"/>
                <w:bCs w:val="0"/>
                <w:noProof/>
                <w:webHidden/>
              </w:rPr>
              <w:instrText xml:space="preserve"> PAGEREF _Toc129725009 \h </w:instrText>
            </w:r>
            <w:r w:rsidR="008D1A2F" w:rsidRPr="00071452">
              <w:rPr>
                <w:b w:val="0"/>
                <w:bCs w:val="0"/>
                <w:noProof/>
                <w:webHidden/>
              </w:rPr>
            </w:r>
            <w:r w:rsidR="008D1A2F" w:rsidRPr="00071452">
              <w:rPr>
                <w:b w:val="0"/>
                <w:bCs w:val="0"/>
                <w:noProof/>
                <w:webHidden/>
              </w:rPr>
              <w:fldChar w:fldCharType="separate"/>
            </w:r>
            <w:r w:rsidR="00637316">
              <w:rPr>
                <w:b w:val="0"/>
                <w:bCs w:val="0"/>
                <w:noProof/>
                <w:webHidden/>
              </w:rPr>
              <w:t>4</w:t>
            </w:r>
            <w:r w:rsidR="008D1A2F" w:rsidRPr="00071452">
              <w:rPr>
                <w:b w:val="0"/>
                <w:bCs w:val="0"/>
                <w:noProof/>
                <w:webHidden/>
              </w:rPr>
              <w:fldChar w:fldCharType="end"/>
            </w:r>
          </w:hyperlink>
        </w:p>
        <w:p w14:paraId="26FD40C9" w14:textId="60935CE2" w:rsidR="008D1A2F" w:rsidRPr="00071452" w:rsidRDefault="00000000">
          <w:pPr>
            <w:pStyle w:val="TOC2"/>
            <w:rPr>
              <w:rFonts w:eastAsiaTheme="minorEastAsia"/>
              <w:b w:val="0"/>
              <w:bCs w:val="0"/>
              <w:noProof/>
              <w:szCs w:val="22"/>
            </w:rPr>
          </w:pPr>
          <w:hyperlink w:anchor="_Toc129725010" w:history="1">
            <w:r w:rsidR="008D1A2F" w:rsidRPr="00071452">
              <w:rPr>
                <w:rStyle w:val="af2"/>
                <w:b w:val="0"/>
                <w:bCs w:val="0"/>
                <w:noProof/>
              </w:rPr>
              <w:t>《地方水产养殖业水污染物排放控制标准制订技术导则》公布</w:t>
            </w:r>
            <w:r w:rsidR="008D1A2F" w:rsidRPr="00071452">
              <w:rPr>
                <w:b w:val="0"/>
                <w:bCs w:val="0"/>
                <w:noProof/>
                <w:webHidden/>
              </w:rPr>
              <w:tab/>
            </w:r>
            <w:r w:rsidR="008D1A2F" w:rsidRPr="00071452">
              <w:rPr>
                <w:b w:val="0"/>
                <w:bCs w:val="0"/>
                <w:noProof/>
                <w:webHidden/>
              </w:rPr>
              <w:fldChar w:fldCharType="begin"/>
            </w:r>
            <w:r w:rsidR="008D1A2F" w:rsidRPr="00071452">
              <w:rPr>
                <w:b w:val="0"/>
                <w:bCs w:val="0"/>
                <w:noProof/>
                <w:webHidden/>
              </w:rPr>
              <w:instrText xml:space="preserve"> PAGEREF _Toc129725010 \h </w:instrText>
            </w:r>
            <w:r w:rsidR="008D1A2F" w:rsidRPr="00071452">
              <w:rPr>
                <w:b w:val="0"/>
                <w:bCs w:val="0"/>
                <w:noProof/>
                <w:webHidden/>
              </w:rPr>
            </w:r>
            <w:r w:rsidR="008D1A2F" w:rsidRPr="00071452">
              <w:rPr>
                <w:b w:val="0"/>
                <w:bCs w:val="0"/>
                <w:noProof/>
                <w:webHidden/>
              </w:rPr>
              <w:fldChar w:fldCharType="separate"/>
            </w:r>
            <w:r w:rsidR="00637316">
              <w:rPr>
                <w:b w:val="0"/>
                <w:bCs w:val="0"/>
                <w:noProof/>
                <w:webHidden/>
              </w:rPr>
              <w:t>7</w:t>
            </w:r>
            <w:r w:rsidR="008D1A2F" w:rsidRPr="00071452">
              <w:rPr>
                <w:b w:val="0"/>
                <w:bCs w:val="0"/>
                <w:noProof/>
                <w:webHidden/>
              </w:rPr>
              <w:fldChar w:fldCharType="end"/>
            </w:r>
          </w:hyperlink>
        </w:p>
        <w:p w14:paraId="5CAB30D7" w14:textId="21B2327B" w:rsidR="008D1A2F" w:rsidRPr="00071452" w:rsidRDefault="00000000">
          <w:pPr>
            <w:pStyle w:val="TOC2"/>
            <w:rPr>
              <w:rFonts w:eastAsiaTheme="minorEastAsia"/>
              <w:b w:val="0"/>
              <w:bCs w:val="0"/>
              <w:noProof/>
              <w:szCs w:val="22"/>
            </w:rPr>
          </w:pPr>
          <w:hyperlink w:anchor="_Toc129725011" w:history="1">
            <w:r w:rsidR="008D1A2F" w:rsidRPr="00071452">
              <w:rPr>
                <w:rStyle w:val="af2"/>
                <w:b w:val="0"/>
                <w:bCs w:val="0"/>
                <w:noProof/>
              </w:rPr>
              <w:t>全国人大代表霍启刚：建议加强内地与香港渔业合作</w:t>
            </w:r>
            <w:r w:rsidR="008D1A2F" w:rsidRPr="00071452">
              <w:rPr>
                <w:rStyle w:val="af2"/>
                <w:b w:val="0"/>
                <w:bCs w:val="0"/>
                <w:noProof/>
              </w:rPr>
              <w:t xml:space="preserve"> </w:t>
            </w:r>
            <w:r w:rsidR="008D1A2F" w:rsidRPr="00071452">
              <w:rPr>
                <w:rStyle w:val="af2"/>
                <w:b w:val="0"/>
                <w:bCs w:val="0"/>
                <w:noProof/>
              </w:rPr>
              <w:t>促进转型升级</w:t>
            </w:r>
            <w:r w:rsidR="008D1A2F" w:rsidRPr="00071452">
              <w:rPr>
                <w:b w:val="0"/>
                <w:bCs w:val="0"/>
                <w:noProof/>
                <w:webHidden/>
              </w:rPr>
              <w:tab/>
            </w:r>
            <w:r w:rsidR="008D1A2F" w:rsidRPr="00071452">
              <w:rPr>
                <w:b w:val="0"/>
                <w:bCs w:val="0"/>
                <w:noProof/>
                <w:webHidden/>
              </w:rPr>
              <w:fldChar w:fldCharType="begin"/>
            </w:r>
            <w:r w:rsidR="008D1A2F" w:rsidRPr="00071452">
              <w:rPr>
                <w:b w:val="0"/>
                <w:bCs w:val="0"/>
                <w:noProof/>
                <w:webHidden/>
              </w:rPr>
              <w:instrText xml:space="preserve"> PAGEREF _Toc129725011 \h </w:instrText>
            </w:r>
            <w:r w:rsidR="008D1A2F" w:rsidRPr="00071452">
              <w:rPr>
                <w:b w:val="0"/>
                <w:bCs w:val="0"/>
                <w:noProof/>
                <w:webHidden/>
              </w:rPr>
            </w:r>
            <w:r w:rsidR="008D1A2F" w:rsidRPr="00071452">
              <w:rPr>
                <w:b w:val="0"/>
                <w:bCs w:val="0"/>
                <w:noProof/>
                <w:webHidden/>
              </w:rPr>
              <w:fldChar w:fldCharType="separate"/>
            </w:r>
            <w:r w:rsidR="00637316">
              <w:rPr>
                <w:b w:val="0"/>
                <w:bCs w:val="0"/>
                <w:noProof/>
                <w:webHidden/>
              </w:rPr>
              <w:t>7</w:t>
            </w:r>
            <w:r w:rsidR="008D1A2F" w:rsidRPr="00071452">
              <w:rPr>
                <w:b w:val="0"/>
                <w:bCs w:val="0"/>
                <w:noProof/>
                <w:webHidden/>
              </w:rPr>
              <w:fldChar w:fldCharType="end"/>
            </w:r>
          </w:hyperlink>
        </w:p>
        <w:p w14:paraId="2E7D8F6F" w14:textId="698A02DE" w:rsidR="008D1A2F" w:rsidRPr="00071452" w:rsidRDefault="00000000">
          <w:pPr>
            <w:pStyle w:val="TOC1"/>
            <w:rPr>
              <w:rFonts w:eastAsiaTheme="minorEastAsia"/>
              <w:noProof/>
              <w:szCs w:val="22"/>
            </w:rPr>
          </w:pPr>
          <w:hyperlink w:anchor="_Toc129725012" w:history="1">
            <w:r w:rsidR="008D1A2F" w:rsidRPr="00071452">
              <w:rPr>
                <w:rStyle w:val="af2"/>
                <w:noProof/>
              </w:rPr>
              <w:t>行业资讯</w:t>
            </w:r>
            <w:r w:rsidR="008D1A2F" w:rsidRPr="00071452">
              <w:rPr>
                <w:noProof/>
                <w:webHidden/>
              </w:rPr>
              <w:tab/>
            </w:r>
            <w:r w:rsidR="008D1A2F" w:rsidRPr="00071452">
              <w:rPr>
                <w:noProof/>
                <w:webHidden/>
              </w:rPr>
              <w:fldChar w:fldCharType="begin"/>
            </w:r>
            <w:r w:rsidR="008D1A2F" w:rsidRPr="00071452">
              <w:rPr>
                <w:noProof/>
                <w:webHidden/>
              </w:rPr>
              <w:instrText xml:space="preserve"> PAGEREF _Toc129725012 \h </w:instrText>
            </w:r>
            <w:r w:rsidR="008D1A2F" w:rsidRPr="00071452">
              <w:rPr>
                <w:noProof/>
                <w:webHidden/>
              </w:rPr>
            </w:r>
            <w:r w:rsidR="008D1A2F" w:rsidRPr="00071452">
              <w:rPr>
                <w:noProof/>
                <w:webHidden/>
              </w:rPr>
              <w:fldChar w:fldCharType="separate"/>
            </w:r>
            <w:r w:rsidR="00637316">
              <w:rPr>
                <w:noProof/>
                <w:webHidden/>
              </w:rPr>
              <w:t>8</w:t>
            </w:r>
            <w:r w:rsidR="008D1A2F" w:rsidRPr="00071452">
              <w:rPr>
                <w:noProof/>
                <w:webHidden/>
              </w:rPr>
              <w:fldChar w:fldCharType="end"/>
            </w:r>
          </w:hyperlink>
        </w:p>
        <w:p w14:paraId="21F45B4F" w14:textId="1A32E8B3" w:rsidR="008D1A2F" w:rsidRPr="00071452" w:rsidRDefault="00000000">
          <w:pPr>
            <w:pStyle w:val="TOC2"/>
            <w:rPr>
              <w:rFonts w:eastAsiaTheme="minorEastAsia"/>
              <w:b w:val="0"/>
              <w:bCs w:val="0"/>
              <w:noProof/>
              <w:szCs w:val="22"/>
            </w:rPr>
          </w:pPr>
          <w:hyperlink w:anchor="_Toc129725013" w:history="1">
            <w:r w:rsidR="008D1A2F" w:rsidRPr="00071452">
              <w:rPr>
                <w:rStyle w:val="af2"/>
                <w:b w:val="0"/>
                <w:bCs w:val="0"/>
                <w:noProof/>
              </w:rPr>
              <w:t>“</w:t>
            </w:r>
            <w:r w:rsidR="008D1A2F" w:rsidRPr="00071452">
              <w:rPr>
                <w:rStyle w:val="af2"/>
                <w:b w:val="0"/>
                <w:bCs w:val="0"/>
                <w:noProof/>
              </w:rPr>
              <w:t>福州金鱼</w:t>
            </w:r>
            <w:r w:rsidR="008D1A2F" w:rsidRPr="00071452">
              <w:rPr>
                <w:rStyle w:val="af2"/>
                <w:b w:val="0"/>
                <w:bCs w:val="0"/>
                <w:noProof/>
              </w:rPr>
              <w:t>”IP</w:t>
            </w:r>
            <w:r w:rsidR="008D1A2F" w:rsidRPr="00071452">
              <w:rPr>
                <w:rStyle w:val="af2"/>
                <w:b w:val="0"/>
                <w:bCs w:val="0"/>
                <w:noProof/>
              </w:rPr>
              <w:t>发布，小小金鱼</w:t>
            </w:r>
            <w:r w:rsidR="008D1A2F" w:rsidRPr="00071452">
              <w:rPr>
                <w:rStyle w:val="af2"/>
                <w:b w:val="0"/>
                <w:bCs w:val="0"/>
                <w:noProof/>
              </w:rPr>
              <w:t>“</w:t>
            </w:r>
            <w:r w:rsidR="008D1A2F" w:rsidRPr="00071452">
              <w:rPr>
                <w:rStyle w:val="af2"/>
                <w:b w:val="0"/>
                <w:bCs w:val="0"/>
                <w:noProof/>
              </w:rPr>
              <w:t>游</w:t>
            </w:r>
            <w:r w:rsidR="008D1A2F" w:rsidRPr="00071452">
              <w:rPr>
                <w:rStyle w:val="af2"/>
                <w:b w:val="0"/>
                <w:bCs w:val="0"/>
                <w:noProof/>
              </w:rPr>
              <w:t>”</w:t>
            </w:r>
            <w:r w:rsidR="008D1A2F" w:rsidRPr="00071452">
              <w:rPr>
                <w:rStyle w:val="af2"/>
                <w:b w:val="0"/>
                <w:bCs w:val="0"/>
                <w:noProof/>
              </w:rPr>
              <w:t>向世界</w:t>
            </w:r>
            <w:r w:rsidR="008D1A2F" w:rsidRPr="00071452">
              <w:rPr>
                <w:b w:val="0"/>
                <w:bCs w:val="0"/>
                <w:noProof/>
                <w:webHidden/>
              </w:rPr>
              <w:tab/>
            </w:r>
            <w:r w:rsidR="008D1A2F" w:rsidRPr="00071452">
              <w:rPr>
                <w:b w:val="0"/>
                <w:bCs w:val="0"/>
                <w:noProof/>
                <w:webHidden/>
              </w:rPr>
              <w:fldChar w:fldCharType="begin"/>
            </w:r>
            <w:r w:rsidR="008D1A2F" w:rsidRPr="00071452">
              <w:rPr>
                <w:b w:val="0"/>
                <w:bCs w:val="0"/>
                <w:noProof/>
                <w:webHidden/>
              </w:rPr>
              <w:instrText xml:space="preserve"> PAGEREF _Toc129725013 \h </w:instrText>
            </w:r>
            <w:r w:rsidR="008D1A2F" w:rsidRPr="00071452">
              <w:rPr>
                <w:b w:val="0"/>
                <w:bCs w:val="0"/>
                <w:noProof/>
                <w:webHidden/>
              </w:rPr>
            </w:r>
            <w:r w:rsidR="008D1A2F" w:rsidRPr="00071452">
              <w:rPr>
                <w:b w:val="0"/>
                <w:bCs w:val="0"/>
                <w:noProof/>
                <w:webHidden/>
              </w:rPr>
              <w:fldChar w:fldCharType="separate"/>
            </w:r>
            <w:r w:rsidR="00637316">
              <w:rPr>
                <w:b w:val="0"/>
                <w:bCs w:val="0"/>
                <w:noProof/>
                <w:webHidden/>
              </w:rPr>
              <w:t>8</w:t>
            </w:r>
            <w:r w:rsidR="008D1A2F" w:rsidRPr="00071452">
              <w:rPr>
                <w:b w:val="0"/>
                <w:bCs w:val="0"/>
                <w:noProof/>
                <w:webHidden/>
              </w:rPr>
              <w:fldChar w:fldCharType="end"/>
            </w:r>
          </w:hyperlink>
        </w:p>
        <w:p w14:paraId="365FB234" w14:textId="5151D036" w:rsidR="008D1A2F" w:rsidRPr="00071452" w:rsidRDefault="00000000">
          <w:pPr>
            <w:pStyle w:val="TOC2"/>
            <w:rPr>
              <w:rFonts w:eastAsiaTheme="minorEastAsia"/>
              <w:b w:val="0"/>
              <w:bCs w:val="0"/>
              <w:noProof/>
              <w:szCs w:val="22"/>
            </w:rPr>
          </w:pPr>
          <w:hyperlink w:anchor="_Toc129725014" w:history="1">
            <w:r w:rsidR="008D1A2F" w:rsidRPr="00071452">
              <w:rPr>
                <w:rStyle w:val="af2"/>
                <w:b w:val="0"/>
                <w:bCs w:val="0"/>
                <w:noProof/>
              </w:rPr>
              <w:t>山东烟台大力实施水产绿色健康养殖技术推广</w:t>
            </w:r>
            <w:r w:rsidR="008D1A2F" w:rsidRPr="00071452">
              <w:rPr>
                <w:rStyle w:val="af2"/>
                <w:b w:val="0"/>
                <w:bCs w:val="0"/>
                <w:noProof/>
              </w:rPr>
              <w:t>“</w:t>
            </w:r>
            <w:r w:rsidR="008D1A2F" w:rsidRPr="00071452">
              <w:rPr>
                <w:rStyle w:val="af2"/>
                <w:b w:val="0"/>
                <w:bCs w:val="0"/>
                <w:noProof/>
              </w:rPr>
              <w:t>五大行动</w:t>
            </w:r>
            <w:r w:rsidR="008D1A2F" w:rsidRPr="00071452">
              <w:rPr>
                <w:rStyle w:val="af2"/>
                <w:b w:val="0"/>
                <w:bCs w:val="0"/>
                <w:noProof/>
              </w:rPr>
              <w:t>”</w:t>
            </w:r>
            <w:r w:rsidR="008D1A2F" w:rsidRPr="00071452">
              <w:rPr>
                <w:b w:val="0"/>
                <w:bCs w:val="0"/>
                <w:noProof/>
                <w:webHidden/>
              </w:rPr>
              <w:tab/>
            </w:r>
            <w:r w:rsidR="008D1A2F" w:rsidRPr="00071452">
              <w:rPr>
                <w:b w:val="0"/>
                <w:bCs w:val="0"/>
                <w:noProof/>
                <w:webHidden/>
              </w:rPr>
              <w:fldChar w:fldCharType="begin"/>
            </w:r>
            <w:r w:rsidR="008D1A2F" w:rsidRPr="00071452">
              <w:rPr>
                <w:b w:val="0"/>
                <w:bCs w:val="0"/>
                <w:noProof/>
                <w:webHidden/>
              </w:rPr>
              <w:instrText xml:space="preserve"> PAGEREF _Toc129725014 \h </w:instrText>
            </w:r>
            <w:r w:rsidR="008D1A2F" w:rsidRPr="00071452">
              <w:rPr>
                <w:b w:val="0"/>
                <w:bCs w:val="0"/>
                <w:noProof/>
                <w:webHidden/>
              </w:rPr>
            </w:r>
            <w:r w:rsidR="008D1A2F" w:rsidRPr="00071452">
              <w:rPr>
                <w:b w:val="0"/>
                <w:bCs w:val="0"/>
                <w:noProof/>
                <w:webHidden/>
              </w:rPr>
              <w:fldChar w:fldCharType="separate"/>
            </w:r>
            <w:r w:rsidR="00637316">
              <w:rPr>
                <w:b w:val="0"/>
                <w:bCs w:val="0"/>
                <w:noProof/>
                <w:webHidden/>
              </w:rPr>
              <w:t>9</w:t>
            </w:r>
            <w:r w:rsidR="008D1A2F" w:rsidRPr="00071452">
              <w:rPr>
                <w:b w:val="0"/>
                <w:bCs w:val="0"/>
                <w:noProof/>
                <w:webHidden/>
              </w:rPr>
              <w:fldChar w:fldCharType="end"/>
            </w:r>
          </w:hyperlink>
        </w:p>
        <w:p w14:paraId="104439D4" w14:textId="76DA295F" w:rsidR="008D1A2F" w:rsidRPr="00071452" w:rsidRDefault="00000000">
          <w:pPr>
            <w:pStyle w:val="TOC2"/>
            <w:rPr>
              <w:rFonts w:eastAsiaTheme="minorEastAsia"/>
              <w:b w:val="0"/>
              <w:bCs w:val="0"/>
              <w:noProof/>
              <w:szCs w:val="22"/>
            </w:rPr>
          </w:pPr>
          <w:hyperlink w:anchor="_Toc129725015" w:history="1">
            <w:r w:rsidR="008D1A2F" w:rsidRPr="00071452">
              <w:rPr>
                <w:rStyle w:val="af2"/>
                <w:b w:val="0"/>
                <w:bCs w:val="0"/>
                <w:noProof/>
              </w:rPr>
              <w:t>海南印发文件促进渔业高质量发展</w:t>
            </w:r>
            <w:r w:rsidR="008D1A2F" w:rsidRPr="00071452">
              <w:rPr>
                <w:b w:val="0"/>
                <w:bCs w:val="0"/>
                <w:noProof/>
                <w:webHidden/>
              </w:rPr>
              <w:tab/>
            </w:r>
            <w:r w:rsidR="008D1A2F" w:rsidRPr="00071452">
              <w:rPr>
                <w:b w:val="0"/>
                <w:bCs w:val="0"/>
                <w:noProof/>
                <w:webHidden/>
              </w:rPr>
              <w:fldChar w:fldCharType="begin"/>
            </w:r>
            <w:r w:rsidR="008D1A2F" w:rsidRPr="00071452">
              <w:rPr>
                <w:b w:val="0"/>
                <w:bCs w:val="0"/>
                <w:noProof/>
                <w:webHidden/>
              </w:rPr>
              <w:instrText xml:space="preserve"> PAGEREF _Toc129725015 \h </w:instrText>
            </w:r>
            <w:r w:rsidR="008D1A2F" w:rsidRPr="00071452">
              <w:rPr>
                <w:b w:val="0"/>
                <w:bCs w:val="0"/>
                <w:noProof/>
                <w:webHidden/>
              </w:rPr>
            </w:r>
            <w:r w:rsidR="008D1A2F" w:rsidRPr="00071452">
              <w:rPr>
                <w:b w:val="0"/>
                <w:bCs w:val="0"/>
                <w:noProof/>
                <w:webHidden/>
              </w:rPr>
              <w:fldChar w:fldCharType="separate"/>
            </w:r>
            <w:r w:rsidR="00637316">
              <w:rPr>
                <w:b w:val="0"/>
                <w:bCs w:val="0"/>
                <w:noProof/>
                <w:webHidden/>
              </w:rPr>
              <w:t>9</w:t>
            </w:r>
            <w:r w:rsidR="008D1A2F" w:rsidRPr="00071452">
              <w:rPr>
                <w:b w:val="0"/>
                <w:bCs w:val="0"/>
                <w:noProof/>
                <w:webHidden/>
              </w:rPr>
              <w:fldChar w:fldCharType="end"/>
            </w:r>
          </w:hyperlink>
        </w:p>
        <w:p w14:paraId="246B31B0" w14:textId="5AFBE4C5" w:rsidR="008D1A2F" w:rsidRPr="00071452" w:rsidRDefault="00000000">
          <w:pPr>
            <w:pStyle w:val="TOC2"/>
            <w:rPr>
              <w:rFonts w:eastAsiaTheme="minorEastAsia"/>
              <w:b w:val="0"/>
              <w:bCs w:val="0"/>
              <w:noProof/>
              <w:szCs w:val="22"/>
            </w:rPr>
          </w:pPr>
          <w:hyperlink w:anchor="_Toc129725016" w:history="1">
            <w:r w:rsidR="008D1A2F" w:rsidRPr="00071452">
              <w:rPr>
                <w:rStyle w:val="af2"/>
                <w:b w:val="0"/>
                <w:bCs w:val="0"/>
                <w:noProof/>
              </w:rPr>
              <w:t>浙江象山开拍首单蓝碳，海洋资源如何盘活转化？</w:t>
            </w:r>
            <w:r w:rsidR="008D1A2F" w:rsidRPr="00071452">
              <w:rPr>
                <w:b w:val="0"/>
                <w:bCs w:val="0"/>
                <w:noProof/>
                <w:webHidden/>
              </w:rPr>
              <w:tab/>
            </w:r>
            <w:r w:rsidR="008D1A2F" w:rsidRPr="00071452">
              <w:rPr>
                <w:b w:val="0"/>
                <w:bCs w:val="0"/>
                <w:noProof/>
                <w:webHidden/>
              </w:rPr>
              <w:fldChar w:fldCharType="begin"/>
            </w:r>
            <w:r w:rsidR="008D1A2F" w:rsidRPr="00071452">
              <w:rPr>
                <w:b w:val="0"/>
                <w:bCs w:val="0"/>
                <w:noProof/>
                <w:webHidden/>
              </w:rPr>
              <w:instrText xml:space="preserve"> PAGEREF _Toc129725016 \h </w:instrText>
            </w:r>
            <w:r w:rsidR="008D1A2F" w:rsidRPr="00071452">
              <w:rPr>
                <w:b w:val="0"/>
                <w:bCs w:val="0"/>
                <w:noProof/>
                <w:webHidden/>
              </w:rPr>
            </w:r>
            <w:r w:rsidR="008D1A2F" w:rsidRPr="00071452">
              <w:rPr>
                <w:b w:val="0"/>
                <w:bCs w:val="0"/>
                <w:noProof/>
                <w:webHidden/>
              </w:rPr>
              <w:fldChar w:fldCharType="separate"/>
            </w:r>
            <w:r w:rsidR="00637316">
              <w:rPr>
                <w:b w:val="0"/>
                <w:bCs w:val="0"/>
                <w:noProof/>
                <w:webHidden/>
              </w:rPr>
              <w:t>15</w:t>
            </w:r>
            <w:r w:rsidR="008D1A2F" w:rsidRPr="00071452">
              <w:rPr>
                <w:b w:val="0"/>
                <w:bCs w:val="0"/>
                <w:noProof/>
                <w:webHidden/>
              </w:rPr>
              <w:fldChar w:fldCharType="end"/>
            </w:r>
          </w:hyperlink>
        </w:p>
        <w:p w14:paraId="3F5E0534" w14:textId="7A0822B1" w:rsidR="008D1A2F" w:rsidRPr="00071452" w:rsidRDefault="00000000">
          <w:pPr>
            <w:pStyle w:val="TOC2"/>
            <w:rPr>
              <w:rFonts w:eastAsiaTheme="minorEastAsia"/>
              <w:b w:val="0"/>
              <w:bCs w:val="0"/>
              <w:noProof/>
              <w:szCs w:val="22"/>
            </w:rPr>
          </w:pPr>
          <w:hyperlink w:anchor="_Toc129725017" w:history="1">
            <w:r w:rsidR="008D1A2F" w:rsidRPr="00071452">
              <w:rPr>
                <w:rStyle w:val="af2"/>
                <w:b w:val="0"/>
                <w:bCs w:val="0"/>
                <w:noProof/>
              </w:rPr>
              <w:t>福建漳州将着力培育渔业优新品种</w:t>
            </w:r>
            <w:r w:rsidR="008D1A2F" w:rsidRPr="00071452">
              <w:rPr>
                <w:rStyle w:val="af2"/>
                <w:b w:val="0"/>
                <w:bCs w:val="0"/>
                <w:noProof/>
              </w:rPr>
              <w:t>“</w:t>
            </w:r>
            <w:r w:rsidR="008D1A2F" w:rsidRPr="00071452">
              <w:rPr>
                <w:rStyle w:val="af2"/>
                <w:b w:val="0"/>
                <w:bCs w:val="0"/>
                <w:noProof/>
              </w:rPr>
              <w:t>万亩百亿</w:t>
            </w:r>
            <w:r w:rsidR="008D1A2F" w:rsidRPr="00071452">
              <w:rPr>
                <w:rStyle w:val="af2"/>
                <w:b w:val="0"/>
                <w:bCs w:val="0"/>
                <w:noProof/>
              </w:rPr>
              <w:t>”</w:t>
            </w:r>
            <w:r w:rsidR="008D1A2F" w:rsidRPr="00071452">
              <w:rPr>
                <w:rStyle w:val="af2"/>
                <w:b w:val="0"/>
                <w:bCs w:val="0"/>
                <w:noProof/>
              </w:rPr>
              <w:t>产业</w:t>
            </w:r>
            <w:r w:rsidR="008D1A2F" w:rsidRPr="00071452">
              <w:rPr>
                <w:b w:val="0"/>
                <w:bCs w:val="0"/>
                <w:noProof/>
                <w:webHidden/>
              </w:rPr>
              <w:tab/>
            </w:r>
            <w:r w:rsidR="008D1A2F" w:rsidRPr="00071452">
              <w:rPr>
                <w:b w:val="0"/>
                <w:bCs w:val="0"/>
                <w:noProof/>
                <w:webHidden/>
              </w:rPr>
              <w:fldChar w:fldCharType="begin"/>
            </w:r>
            <w:r w:rsidR="008D1A2F" w:rsidRPr="00071452">
              <w:rPr>
                <w:b w:val="0"/>
                <w:bCs w:val="0"/>
                <w:noProof/>
                <w:webHidden/>
              </w:rPr>
              <w:instrText xml:space="preserve"> PAGEREF _Toc129725017 \h </w:instrText>
            </w:r>
            <w:r w:rsidR="008D1A2F" w:rsidRPr="00071452">
              <w:rPr>
                <w:b w:val="0"/>
                <w:bCs w:val="0"/>
                <w:noProof/>
                <w:webHidden/>
              </w:rPr>
            </w:r>
            <w:r w:rsidR="008D1A2F" w:rsidRPr="00071452">
              <w:rPr>
                <w:b w:val="0"/>
                <w:bCs w:val="0"/>
                <w:noProof/>
                <w:webHidden/>
              </w:rPr>
              <w:fldChar w:fldCharType="separate"/>
            </w:r>
            <w:r w:rsidR="00637316">
              <w:rPr>
                <w:b w:val="0"/>
                <w:bCs w:val="0"/>
                <w:noProof/>
                <w:webHidden/>
              </w:rPr>
              <w:t>16</w:t>
            </w:r>
            <w:r w:rsidR="008D1A2F" w:rsidRPr="00071452">
              <w:rPr>
                <w:b w:val="0"/>
                <w:bCs w:val="0"/>
                <w:noProof/>
                <w:webHidden/>
              </w:rPr>
              <w:fldChar w:fldCharType="end"/>
            </w:r>
          </w:hyperlink>
        </w:p>
        <w:p w14:paraId="14FA74AF" w14:textId="0732377D" w:rsidR="008D1A2F" w:rsidRPr="00071452" w:rsidRDefault="00000000">
          <w:pPr>
            <w:pStyle w:val="TOC1"/>
            <w:rPr>
              <w:rFonts w:eastAsiaTheme="minorEastAsia"/>
              <w:noProof/>
              <w:szCs w:val="22"/>
            </w:rPr>
          </w:pPr>
          <w:hyperlink w:anchor="_Toc129725018" w:history="1">
            <w:r w:rsidR="008D1A2F" w:rsidRPr="00071452">
              <w:rPr>
                <w:rStyle w:val="af2"/>
                <w:noProof/>
              </w:rPr>
              <w:t>会议传递</w:t>
            </w:r>
            <w:r w:rsidR="008D1A2F" w:rsidRPr="00071452">
              <w:rPr>
                <w:noProof/>
                <w:webHidden/>
              </w:rPr>
              <w:tab/>
            </w:r>
            <w:r w:rsidR="008D1A2F" w:rsidRPr="00071452">
              <w:rPr>
                <w:noProof/>
                <w:webHidden/>
              </w:rPr>
              <w:fldChar w:fldCharType="begin"/>
            </w:r>
            <w:r w:rsidR="008D1A2F" w:rsidRPr="00071452">
              <w:rPr>
                <w:noProof/>
                <w:webHidden/>
              </w:rPr>
              <w:instrText xml:space="preserve"> PAGEREF _Toc129725018 \h </w:instrText>
            </w:r>
            <w:r w:rsidR="008D1A2F" w:rsidRPr="00071452">
              <w:rPr>
                <w:noProof/>
                <w:webHidden/>
              </w:rPr>
            </w:r>
            <w:r w:rsidR="008D1A2F" w:rsidRPr="00071452">
              <w:rPr>
                <w:noProof/>
                <w:webHidden/>
              </w:rPr>
              <w:fldChar w:fldCharType="separate"/>
            </w:r>
            <w:r w:rsidR="00637316">
              <w:rPr>
                <w:noProof/>
                <w:webHidden/>
              </w:rPr>
              <w:t>17</w:t>
            </w:r>
            <w:r w:rsidR="008D1A2F" w:rsidRPr="00071452">
              <w:rPr>
                <w:noProof/>
                <w:webHidden/>
              </w:rPr>
              <w:fldChar w:fldCharType="end"/>
            </w:r>
          </w:hyperlink>
        </w:p>
        <w:p w14:paraId="675B1A6A" w14:textId="39412925" w:rsidR="008D1A2F" w:rsidRPr="00071452" w:rsidRDefault="00000000">
          <w:pPr>
            <w:pStyle w:val="TOC2"/>
            <w:rPr>
              <w:rFonts w:eastAsiaTheme="minorEastAsia"/>
              <w:b w:val="0"/>
              <w:bCs w:val="0"/>
              <w:noProof/>
              <w:szCs w:val="22"/>
            </w:rPr>
          </w:pPr>
          <w:hyperlink w:anchor="_Toc129725019" w:history="1">
            <w:r w:rsidR="008D1A2F" w:rsidRPr="00071452">
              <w:rPr>
                <w:rStyle w:val="af2"/>
                <w:b w:val="0"/>
                <w:bCs w:val="0"/>
                <w:noProof/>
                <w:spacing w:val="-11"/>
                <w:shd w:val="clear" w:color="auto" w:fill="FFFFFF"/>
              </w:rPr>
              <w:t>第十届中山大学水产技术创新大会暨花城院士讲坛在广州南沙隆重举办</w:t>
            </w:r>
            <w:r w:rsidR="008D1A2F" w:rsidRPr="00071452">
              <w:rPr>
                <w:b w:val="0"/>
                <w:bCs w:val="0"/>
                <w:noProof/>
                <w:webHidden/>
              </w:rPr>
              <w:tab/>
            </w:r>
            <w:r w:rsidR="008D1A2F" w:rsidRPr="00071452">
              <w:rPr>
                <w:b w:val="0"/>
                <w:bCs w:val="0"/>
                <w:noProof/>
                <w:webHidden/>
              </w:rPr>
              <w:fldChar w:fldCharType="begin"/>
            </w:r>
            <w:r w:rsidR="008D1A2F" w:rsidRPr="00071452">
              <w:rPr>
                <w:b w:val="0"/>
                <w:bCs w:val="0"/>
                <w:noProof/>
                <w:webHidden/>
              </w:rPr>
              <w:instrText xml:space="preserve"> PAGEREF _Toc129725019 \h </w:instrText>
            </w:r>
            <w:r w:rsidR="008D1A2F" w:rsidRPr="00071452">
              <w:rPr>
                <w:b w:val="0"/>
                <w:bCs w:val="0"/>
                <w:noProof/>
                <w:webHidden/>
              </w:rPr>
            </w:r>
            <w:r w:rsidR="008D1A2F" w:rsidRPr="00071452">
              <w:rPr>
                <w:b w:val="0"/>
                <w:bCs w:val="0"/>
                <w:noProof/>
                <w:webHidden/>
              </w:rPr>
              <w:fldChar w:fldCharType="separate"/>
            </w:r>
            <w:r w:rsidR="00637316">
              <w:rPr>
                <w:b w:val="0"/>
                <w:bCs w:val="0"/>
                <w:noProof/>
                <w:webHidden/>
              </w:rPr>
              <w:t>17</w:t>
            </w:r>
            <w:r w:rsidR="008D1A2F" w:rsidRPr="00071452">
              <w:rPr>
                <w:b w:val="0"/>
                <w:bCs w:val="0"/>
                <w:noProof/>
                <w:webHidden/>
              </w:rPr>
              <w:fldChar w:fldCharType="end"/>
            </w:r>
          </w:hyperlink>
        </w:p>
        <w:p w14:paraId="2D11413B" w14:textId="71F58343" w:rsidR="008D1A2F" w:rsidRPr="00071452" w:rsidRDefault="00000000">
          <w:pPr>
            <w:pStyle w:val="TOC2"/>
            <w:rPr>
              <w:rFonts w:eastAsiaTheme="minorEastAsia"/>
              <w:b w:val="0"/>
              <w:bCs w:val="0"/>
              <w:noProof/>
              <w:szCs w:val="22"/>
            </w:rPr>
          </w:pPr>
          <w:hyperlink w:anchor="_Toc129725020" w:history="1">
            <w:r w:rsidR="008D1A2F" w:rsidRPr="00071452">
              <w:rPr>
                <w:rStyle w:val="af2"/>
                <w:b w:val="0"/>
                <w:bCs w:val="0"/>
                <w:noProof/>
                <w:spacing w:val="5"/>
                <w:shd w:val="clear" w:color="auto" w:fill="FFFFFF"/>
              </w:rPr>
              <w:t>第七届国际饲料加工与质量安全技术研讨会在南京隆重召开</w:t>
            </w:r>
            <w:r w:rsidR="008D1A2F" w:rsidRPr="00071452">
              <w:rPr>
                <w:b w:val="0"/>
                <w:bCs w:val="0"/>
                <w:noProof/>
                <w:webHidden/>
              </w:rPr>
              <w:tab/>
            </w:r>
            <w:r w:rsidR="008D1A2F" w:rsidRPr="00071452">
              <w:rPr>
                <w:b w:val="0"/>
                <w:bCs w:val="0"/>
                <w:noProof/>
                <w:webHidden/>
              </w:rPr>
              <w:fldChar w:fldCharType="begin"/>
            </w:r>
            <w:r w:rsidR="008D1A2F" w:rsidRPr="00071452">
              <w:rPr>
                <w:b w:val="0"/>
                <w:bCs w:val="0"/>
                <w:noProof/>
                <w:webHidden/>
              </w:rPr>
              <w:instrText xml:space="preserve"> PAGEREF _Toc129725020 \h </w:instrText>
            </w:r>
            <w:r w:rsidR="008D1A2F" w:rsidRPr="00071452">
              <w:rPr>
                <w:b w:val="0"/>
                <w:bCs w:val="0"/>
                <w:noProof/>
                <w:webHidden/>
              </w:rPr>
            </w:r>
            <w:r w:rsidR="008D1A2F" w:rsidRPr="00071452">
              <w:rPr>
                <w:b w:val="0"/>
                <w:bCs w:val="0"/>
                <w:noProof/>
                <w:webHidden/>
              </w:rPr>
              <w:fldChar w:fldCharType="separate"/>
            </w:r>
            <w:r w:rsidR="00637316">
              <w:rPr>
                <w:b w:val="0"/>
                <w:bCs w:val="0"/>
                <w:noProof/>
                <w:webHidden/>
              </w:rPr>
              <w:t>21</w:t>
            </w:r>
            <w:r w:rsidR="008D1A2F" w:rsidRPr="00071452">
              <w:rPr>
                <w:b w:val="0"/>
                <w:bCs w:val="0"/>
                <w:noProof/>
                <w:webHidden/>
              </w:rPr>
              <w:fldChar w:fldCharType="end"/>
            </w:r>
          </w:hyperlink>
        </w:p>
        <w:p w14:paraId="0A003D6B" w14:textId="7E49F2E4" w:rsidR="008D1A2F" w:rsidRPr="00071452" w:rsidRDefault="00000000">
          <w:pPr>
            <w:pStyle w:val="TOC2"/>
            <w:rPr>
              <w:rFonts w:eastAsiaTheme="minorEastAsia"/>
              <w:b w:val="0"/>
              <w:bCs w:val="0"/>
              <w:noProof/>
              <w:szCs w:val="22"/>
            </w:rPr>
          </w:pPr>
          <w:hyperlink w:anchor="_Toc129725021" w:history="1">
            <w:r w:rsidR="008D1A2F" w:rsidRPr="00071452">
              <w:rPr>
                <w:rStyle w:val="af2"/>
                <w:b w:val="0"/>
                <w:bCs w:val="0"/>
                <w:noProof/>
              </w:rPr>
              <w:t>第一届水产微生物生态与资源学术研讨会第二轮通知</w:t>
            </w:r>
            <w:r w:rsidR="008D1A2F" w:rsidRPr="00071452">
              <w:rPr>
                <w:b w:val="0"/>
                <w:bCs w:val="0"/>
                <w:noProof/>
                <w:webHidden/>
              </w:rPr>
              <w:tab/>
            </w:r>
            <w:r w:rsidR="008D1A2F" w:rsidRPr="00071452">
              <w:rPr>
                <w:b w:val="0"/>
                <w:bCs w:val="0"/>
                <w:noProof/>
                <w:webHidden/>
              </w:rPr>
              <w:fldChar w:fldCharType="begin"/>
            </w:r>
            <w:r w:rsidR="008D1A2F" w:rsidRPr="00071452">
              <w:rPr>
                <w:b w:val="0"/>
                <w:bCs w:val="0"/>
                <w:noProof/>
                <w:webHidden/>
              </w:rPr>
              <w:instrText xml:space="preserve"> PAGEREF _Toc129725021 \h </w:instrText>
            </w:r>
            <w:r w:rsidR="008D1A2F" w:rsidRPr="00071452">
              <w:rPr>
                <w:b w:val="0"/>
                <w:bCs w:val="0"/>
                <w:noProof/>
                <w:webHidden/>
              </w:rPr>
            </w:r>
            <w:r w:rsidR="008D1A2F" w:rsidRPr="00071452">
              <w:rPr>
                <w:b w:val="0"/>
                <w:bCs w:val="0"/>
                <w:noProof/>
                <w:webHidden/>
              </w:rPr>
              <w:fldChar w:fldCharType="separate"/>
            </w:r>
            <w:r w:rsidR="00637316">
              <w:rPr>
                <w:b w:val="0"/>
                <w:bCs w:val="0"/>
                <w:noProof/>
                <w:webHidden/>
              </w:rPr>
              <w:t>27</w:t>
            </w:r>
            <w:r w:rsidR="008D1A2F" w:rsidRPr="00071452">
              <w:rPr>
                <w:b w:val="0"/>
                <w:bCs w:val="0"/>
                <w:noProof/>
                <w:webHidden/>
              </w:rPr>
              <w:fldChar w:fldCharType="end"/>
            </w:r>
          </w:hyperlink>
        </w:p>
        <w:p w14:paraId="4640E233" w14:textId="19EC0FAA" w:rsidR="008D1A2F" w:rsidRPr="00071452" w:rsidRDefault="00000000">
          <w:pPr>
            <w:pStyle w:val="TOC1"/>
            <w:rPr>
              <w:rFonts w:eastAsiaTheme="minorEastAsia"/>
              <w:noProof/>
              <w:szCs w:val="22"/>
            </w:rPr>
          </w:pPr>
          <w:hyperlink w:anchor="_Toc129725022" w:history="1">
            <w:r w:rsidR="008D1A2F" w:rsidRPr="00071452">
              <w:rPr>
                <w:rStyle w:val="af2"/>
                <w:noProof/>
              </w:rPr>
              <w:t>经营管理</w:t>
            </w:r>
            <w:r w:rsidR="008D1A2F" w:rsidRPr="00071452">
              <w:rPr>
                <w:noProof/>
                <w:webHidden/>
              </w:rPr>
              <w:tab/>
            </w:r>
            <w:r w:rsidR="008D1A2F" w:rsidRPr="00071452">
              <w:rPr>
                <w:noProof/>
                <w:webHidden/>
              </w:rPr>
              <w:fldChar w:fldCharType="begin"/>
            </w:r>
            <w:r w:rsidR="008D1A2F" w:rsidRPr="00071452">
              <w:rPr>
                <w:noProof/>
                <w:webHidden/>
              </w:rPr>
              <w:instrText xml:space="preserve"> PAGEREF _Toc129725022 \h </w:instrText>
            </w:r>
            <w:r w:rsidR="008D1A2F" w:rsidRPr="00071452">
              <w:rPr>
                <w:noProof/>
                <w:webHidden/>
              </w:rPr>
            </w:r>
            <w:r w:rsidR="008D1A2F" w:rsidRPr="00071452">
              <w:rPr>
                <w:noProof/>
                <w:webHidden/>
              </w:rPr>
              <w:fldChar w:fldCharType="separate"/>
            </w:r>
            <w:r w:rsidR="00637316">
              <w:rPr>
                <w:noProof/>
                <w:webHidden/>
              </w:rPr>
              <w:t>28</w:t>
            </w:r>
            <w:r w:rsidR="008D1A2F" w:rsidRPr="00071452">
              <w:rPr>
                <w:noProof/>
                <w:webHidden/>
              </w:rPr>
              <w:fldChar w:fldCharType="end"/>
            </w:r>
          </w:hyperlink>
        </w:p>
        <w:p w14:paraId="42329E70" w14:textId="4046FC09" w:rsidR="008D1A2F" w:rsidRPr="00071452" w:rsidRDefault="00000000">
          <w:pPr>
            <w:pStyle w:val="TOC2"/>
            <w:rPr>
              <w:rFonts w:eastAsiaTheme="minorEastAsia"/>
              <w:b w:val="0"/>
              <w:bCs w:val="0"/>
              <w:noProof/>
              <w:szCs w:val="22"/>
            </w:rPr>
          </w:pPr>
          <w:hyperlink w:anchor="_Toc129725023" w:history="1">
            <w:r w:rsidR="008D1A2F" w:rsidRPr="00071452">
              <w:rPr>
                <w:rStyle w:val="af2"/>
                <w:b w:val="0"/>
                <w:bCs w:val="0"/>
                <w:noProof/>
              </w:rPr>
              <w:t>信息过载的时代，问问自己这四个问题</w:t>
            </w:r>
            <w:r w:rsidR="008D1A2F" w:rsidRPr="00071452">
              <w:rPr>
                <w:b w:val="0"/>
                <w:bCs w:val="0"/>
                <w:noProof/>
                <w:webHidden/>
              </w:rPr>
              <w:tab/>
            </w:r>
            <w:r w:rsidR="008D1A2F" w:rsidRPr="00071452">
              <w:rPr>
                <w:b w:val="0"/>
                <w:bCs w:val="0"/>
                <w:noProof/>
                <w:webHidden/>
              </w:rPr>
              <w:fldChar w:fldCharType="begin"/>
            </w:r>
            <w:r w:rsidR="008D1A2F" w:rsidRPr="00071452">
              <w:rPr>
                <w:b w:val="0"/>
                <w:bCs w:val="0"/>
                <w:noProof/>
                <w:webHidden/>
              </w:rPr>
              <w:instrText xml:space="preserve"> PAGEREF _Toc129725023 \h </w:instrText>
            </w:r>
            <w:r w:rsidR="008D1A2F" w:rsidRPr="00071452">
              <w:rPr>
                <w:b w:val="0"/>
                <w:bCs w:val="0"/>
                <w:noProof/>
                <w:webHidden/>
              </w:rPr>
            </w:r>
            <w:r w:rsidR="008D1A2F" w:rsidRPr="00071452">
              <w:rPr>
                <w:b w:val="0"/>
                <w:bCs w:val="0"/>
                <w:noProof/>
                <w:webHidden/>
              </w:rPr>
              <w:fldChar w:fldCharType="separate"/>
            </w:r>
            <w:r w:rsidR="00637316">
              <w:rPr>
                <w:b w:val="0"/>
                <w:bCs w:val="0"/>
                <w:noProof/>
                <w:webHidden/>
              </w:rPr>
              <w:t>28</w:t>
            </w:r>
            <w:r w:rsidR="008D1A2F" w:rsidRPr="00071452">
              <w:rPr>
                <w:b w:val="0"/>
                <w:bCs w:val="0"/>
                <w:noProof/>
                <w:webHidden/>
              </w:rPr>
              <w:fldChar w:fldCharType="end"/>
            </w:r>
          </w:hyperlink>
        </w:p>
        <w:p w14:paraId="2AF4F559" w14:textId="2189D9F4" w:rsidR="008D1A2F" w:rsidRPr="00071452" w:rsidRDefault="00000000">
          <w:pPr>
            <w:pStyle w:val="TOC1"/>
            <w:rPr>
              <w:rFonts w:eastAsiaTheme="minorEastAsia"/>
              <w:noProof/>
              <w:szCs w:val="22"/>
            </w:rPr>
          </w:pPr>
          <w:hyperlink w:anchor="_Toc129725024" w:history="1">
            <w:r w:rsidR="008D1A2F" w:rsidRPr="00071452">
              <w:rPr>
                <w:rStyle w:val="af2"/>
                <w:noProof/>
              </w:rPr>
              <w:t>研究进展</w:t>
            </w:r>
            <w:r w:rsidR="008D1A2F" w:rsidRPr="00071452">
              <w:rPr>
                <w:noProof/>
                <w:webHidden/>
              </w:rPr>
              <w:tab/>
            </w:r>
            <w:r w:rsidR="008D1A2F" w:rsidRPr="00071452">
              <w:rPr>
                <w:noProof/>
                <w:webHidden/>
              </w:rPr>
              <w:fldChar w:fldCharType="begin"/>
            </w:r>
            <w:r w:rsidR="008D1A2F" w:rsidRPr="00071452">
              <w:rPr>
                <w:noProof/>
                <w:webHidden/>
              </w:rPr>
              <w:instrText xml:space="preserve"> PAGEREF _Toc129725024 \h </w:instrText>
            </w:r>
            <w:r w:rsidR="008D1A2F" w:rsidRPr="00071452">
              <w:rPr>
                <w:noProof/>
                <w:webHidden/>
              </w:rPr>
            </w:r>
            <w:r w:rsidR="008D1A2F" w:rsidRPr="00071452">
              <w:rPr>
                <w:noProof/>
                <w:webHidden/>
              </w:rPr>
              <w:fldChar w:fldCharType="separate"/>
            </w:r>
            <w:r w:rsidR="00637316">
              <w:rPr>
                <w:noProof/>
                <w:webHidden/>
              </w:rPr>
              <w:t>31</w:t>
            </w:r>
            <w:r w:rsidR="008D1A2F" w:rsidRPr="00071452">
              <w:rPr>
                <w:noProof/>
                <w:webHidden/>
              </w:rPr>
              <w:fldChar w:fldCharType="end"/>
            </w:r>
          </w:hyperlink>
        </w:p>
        <w:p w14:paraId="127515D3" w14:textId="7EDD6AD3" w:rsidR="008D1A2F" w:rsidRPr="00071452" w:rsidRDefault="00000000">
          <w:pPr>
            <w:pStyle w:val="TOC2"/>
            <w:rPr>
              <w:rFonts w:eastAsiaTheme="minorEastAsia"/>
              <w:b w:val="0"/>
              <w:bCs w:val="0"/>
              <w:noProof/>
              <w:szCs w:val="22"/>
            </w:rPr>
          </w:pPr>
          <w:hyperlink w:anchor="_Toc129725025" w:history="1">
            <w:r w:rsidR="008D1A2F" w:rsidRPr="00071452">
              <w:rPr>
                <w:rStyle w:val="af2"/>
                <w:b w:val="0"/>
                <w:bCs w:val="0"/>
                <w:noProof/>
              </w:rPr>
              <w:t>单细胞蛋白原料在水产饲料中的应用研究进展</w:t>
            </w:r>
            <w:r w:rsidR="008D1A2F" w:rsidRPr="00071452">
              <w:rPr>
                <w:b w:val="0"/>
                <w:bCs w:val="0"/>
                <w:noProof/>
                <w:webHidden/>
              </w:rPr>
              <w:tab/>
            </w:r>
            <w:r w:rsidR="008D1A2F" w:rsidRPr="00071452">
              <w:rPr>
                <w:b w:val="0"/>
                <w:bCs w:val="0"/>
                <w:noProof/>
                <w:webHidden/>
              </w:rPr>
              <w:fldChar w:fldCharType="begin"/>
            </w:r>
            <w:r w:rsidR="008D1A2F" w:rsidRPr="00071452">
              <w:rPr>
                <w:b w:val="0"/>
                <w:bCs w:val="0"/>
                <w:noProof/>
                <w:webHidden/>
              </w:rPr>
              <w:instrText xml:space="preserve"> PAGEREF _Toc129725025 \h </w:instrText>
            </w:r>
            <w:r w:rsidR="008D1A2F" w:rsidRPr="00071452">
              <w:rPr>
                <w:b w:val="0"/>
                <w:bCs w:val="0"/>
                <w:noProof/>
                <w:webHidden/>
              </w:rPr>
            </w:r>
            <w:r w:rsidR="008D1A2F" w:rsidRPr="00071452">
              <w:rPr>
                <w:b w:val="0"/>
                <w:bCs w:val="0"/>
                <w:noProof/>
                <w:webHidden/>
              </w:rPr>
              <w:fldChar w:fldCharType="separate"/>
            </w:r>
            <w:r w:rsidR="00637316">
              <w:rPr>
                <w:b w:val="0"/>
                <w:bCs w:val="0"/>
                <w:noProof/>
                <w:webHidden/>
              </w:rPr>
              <w:t>31</w:t>
            </w:r>
            <w:r w:rsidR="008D1A2F" w:rsidRPr="00071452">
              <w:rPr>
                <w:b w:val="0"/>
                <w:bCs w:val="0"/>
                <w:noProof/>
                <w:webHidden/>
              </w:rPr>
              <w:fldChar w:fldCharType="end"/>
            </w:r>
          </w:hyperlink>
        </w:p>
        <w:p w14:paraId="30D305DD" w14:textId="5CAA16F5" w:rsidR="008D1A2F" w:rsidRPr="00071452" w:rsidRDefault="00000000">
          <w:pPr>
            <w:pStyle w:val="TOC1"/>
            <w:rPr>
              <w:rFonts w:eastAsiaTheme="minorEastAsia"/>
              <w:noProof/>
              <w:szCs w:val="22"/>
            </w:rPr>
          </w:pPr>
          <w:hyperlink w:anchor="_Toc129725026" w:history="1">
            <w:r w:rsidR="008D1A2F" w:rsidRPr="00071452">
              <w:rPr>
                <w:rStyle w:val="af2"/>
                <w:noProof/>
              </w:rPr>
              <w:t>科学研究</w:t>
            </w:r>
            <w:r w:rsidR="008D1A2F" w:rsidRPr="00071452">
              <w:rPr>
                <w:noProof/>
                <w:webHidden/>
              </w:rPr>
              <w:tab/>
            </w:r>
            <w:r w:rsidR="008D1A2F" w:rsidRPr="00071452">
              <w:rPr>
                <w:noProof/>
                <w:webHidden/>
              </w:rPr>
              <w:fldChar w:fldCharType="begin"/>
            </w:r>
            <w:r w:rsidR="008D1A2F" w:rsidRPr="00071452">
              <w:rPr>
                <w:noProof/>
                <w:webHidden/>
              </w:rPr>
              <w:instrText xml:space="preserve"> PAGEREF _Toc129725026 \h </w:instrText>
            </w:r>
            <w:r w:rsidR="008D1A2F" w:rsidRPr="00071452">
              <w:rPr>
                <w:noProof/>
                <w:webHidden/>
              </w:rPr>
            </w:r>
            <w:r w:rsidR="008D1A2F" w:rsidRPr="00071452">
              <w:rPr>
                <w:noProof/>
                <w:webHidden/>
              </w:rPr>
              <w:fldChar w:fldCharType="separate"/>
            </w:r>
            <w:r w:rsidR="00637316">
              <w:rPr>
                <w:noProof/>
                <w:webHidden/>
              </w:rPr>
              <w:t>40</w:t>
            </w:r>
            <w:r w:rsidR="008D1A2F" w:rsidRPr="00071452">
              <w:rPr>
                <w:noProof/>
                <w:webHidden/>
              </w:rPr>
              <w:fldChar w:fldCharType="end"/>
            </w:r>
          </w:hyperlink>
        </w:p>
        <w:p w14:paraId="2A94AA55" w14:textId="32E2B199" w:rsidR="008D1A2F" w:rsidRPr="00071452" w:rsidRDefault="00000000">
          <w:pPr>
            <w:pStyle w:val="TOC2"/>
            <w:rPr>
              <w:rFonts w:eastAsiaTheme="minorEastAsia"/>
              <w:b w:val="0"/>
              <w:bCs w:val="0"/>
              <w:noProof/>
              <w:szCs w:val="22"/>
            </w:rPr>
          </w:pPr>
          <w:hyperlink w:anchor="_Toc129725027" w:history="1">
            <w:r w:rsidR="008D1A2F" w:rsidRPr="00071452">
              <w:rPr>
                <w:rStyle w:val="af2"/>
                <w:b w:val="0"/>
                <w:bCs w:val="0"/>
                <w:noProof/>
                <w:spacing w:val="-11"/>
              </w:rPr>
              <w:t>植物甾醇对黄颡鱼幼鱼生长性能、肝胰脏抗氧化功能和攻毒试验的影响</w:t>
            </w:r>
            <w:r w:rsidR="008D1A2F" w:rsidRPr="00071452">
              <w:rPr>
                <w:b w:val="0"/>
                <w:bCs w:val="0"/>
                <w:noProof/>
                <w:webHidden/>
              </w:rPr>
              <w:tab/>
            </w:r>
            <w:r w:rsidR="008D1A2F" w:rsidRPr="00071452">
              <w:rPr>
                <w:b w:val="0"/>
                <w:bCs w:val="0"/>
                <w:noProof/>
                <w:webHidden/>
              </w:rPr>
              <w:fldChar w:fldCharType="begin"/>
            </w:r>
            <w:r w:rsidR="008D1A2F" w:rsidRPr="00071452">
              <w:rPr>
                <w:b w:val="0"/>
                <w:bCs w:val="0"/>
                <w:noProof/>
                <w:webHidden/>
              </w:rPr>
              <w:instrText xml:space="preserve"> PAGEREF _Toc129725027 \h </w:instrText>
            </w:r>
            <w:r w:rsidR="008D1A2F" w:rsidRPr="00071452">
              <w:rPr>
                <w:b w:val="0"/>
                <w:bCs w:val="0"/>
                <w:noProof/>
                <w:webHidden/>
              </w:rPr>
            </w:r>
            <w:r w:rsidR="008D1A2F" w:rsidRPr="00071452">
              <w:rPr>
                <w:b w:val="0"/>
                <w:bCs w:val="0"/>
                <w:noProof/>
                <w:webHidden/>
              </w:rPr>
              <w:fldChar w:fldCharType="separate"/>
            </w:r>
            <w:r w:rsidR="00637316">
              <w:rPr>
                <w:b w:val="0"/>
                <w:bCs w:val="0"/>
                <w:noProof/>
                <w:webHidden/>
              </w:rPr>
              <w:t>40</w:t>
            </w:r>
            <w:r w:rsidR="008D1A2F" w:rsidRPr="00071452">
              <w:rPr>
                <w:b w:val="0"/>
                <w:bCs w:val="0"/>
                <w:noProof/>
                <w:webHidden/>
              </w:rPr>
              <w:fldChar w:fldCharType="end"/>
            </w:r>
          </w:hyperlink>
        </w:p>
        <w:p w14:paraId="24573774" w14:textId="7F9F1796" w:rsidR="008D1A2F" w:rsidRPr="00071452" w:rsidRDefault="00000000">
          <w:pPr>
            <w:pStyle w:val="TOC2"/>
            <w:rPr>
              <w:rFonts w:eastAsiaTheme="minorEastAsia"/>
              <w:b w:val="0"/>
              <w:bCs w:val="0"/>
              <w:noProof/>
              <w:szCs w:val="22"/>
            </w:rPr>
          </w:pPr>
          <w:hyperlink w:anchor="_Toc129725028" w:history="1">
            <w:r w:rsidR="008D1A2F" w:rsidRPr="00071452">
              <w:rPr>
                <w:rStyle w:val="af2"/>
                <w:b w:val="0"/>
                <w:bCs w:val="0"/>
                <w:noProof/>
              </w:rPr>
              <w:t>蝉花菌质对大黄鱼生长性能、肝脏抗氧化能力和肠道菌群的影响</w:t>
            </w:r>
            <w:r w:rsidR="008D1A2F" w:rsidRPr="00071452">
              <w:rPr>
                <w:b w:val="0"/>
                <w:bCs w:val="0"/>
                <w:noProof/>
                <w:webHidden/>
              </w:rPr>
              <w:tab/>
            </w:r>
            <w:r w:rsidR="008D1A2F" w:rsidRPr="00071452">
              <w:rPr>
                <w:b w:val="0"/>
                <w:bCs w:val="0"/>
                <w:noProof/>
                <w:webHidden/>
              </w:rPr>
              <w:fldChar w:fldCharType="begin"/>
            </w:r>
            <w:r w:rsidR="008D1A2F" w:rsidRPr="00071452">
              <w:rPr>
                <w:b w:val="0"/>
                <w:bCs w:val="0"/>
                <w:noProof/>
                <w:webHidden/>
              </w:rPr>
              <w:instrText xml:space="preserve"> PAGEREF _Toc129725028 \h </w:instrText>
            </w:r>
            <w:r w:rsidR="008D1A2F" w:rsidRPr="00071452">
              <w:rPr>
                <w:b w:val="0"/>
                <w:bCs w:val="0"/>
                <w:noProof/>
                <w:webHidden/>
              </w:rPr>
            </w:r>
            <w:r w:rsidR="008D1A2F" w:rsidRPr="00071452">
              <w:rPr>
                <w:b w:val="0"/>
                <w:bCs w:val="0"/>
                <w:noProof/>
                <w:webHidden/>
              </w:rPr>
              <w:fldChar w:fldCharType="separate"/>
            </w:r>
            <w:r w:rsidR="00637316">
              <w:rPr>
                <w:b w:val="0"/>
                <w:bCs w:val="0"/>
                <w:noProof/>
                <w:webHidden/>
              </w:rPr>
              <w:t>47</w:t>
            </w:r>
            <w:r w:rsidR="008D1A2F" w:rsidRPr="00071452">
              <w:rPr>
                <w:b w:val="0"/>
                <w:bCs w:val="0"/>
                <w:noProof/>
                <w:webHidden/>
              </w:rPr>
              <w:fldChar w:fldCharType="end"/>
            </w:r>
          </w:hyperlink>
        </w:p>
        <w:p w14:paraId="40F715F0" w14:textId="61AC7F20" w:rsidR="008D1A2F" w:rsidRPr="00071452" w:rsidRDefault="00000000">
          <w:pPr>
            <w:pStyle w:val="TOC2"/>
            <w:rPr>
              <w:rFonts w:eastAsiaTheme="minorEastAsia"/>
              <w:b w:val="0"/>
              <w:bCs w:val="0"/>
              <w:noProof/>
              <w:szCs w:val="22"/>
            </w:rPr>
          </w:pPr>
          <w:hyperlink w:anchor="_Toc129725029" w:history="1">
            <w:r w:rsidR="008D1A2F" w:rsidRPr="00071452">
              <w:rPr>
                <w:rStyle w:val="af2"/>
                <w:b w:val="0"/>
                <w:bCs w:val="0"/>
                <w:noProof/>
              </w:rPr>
              <w:t>植物乳杆菌</w:t>
            </w:r>
            <w:r w:rsidR="008D1A2F" w:rsidRPr="00071452">
              <w:rPr>
                <w:rStyle w:val="af2"/>
                <w:b w:val="0"/>
                <w:bCs w:val="0"/>
                <w:noProof/>
              </w:rPr>
              <w:t>MH079448</w:t>
            </w:r>
            <w:r w:rsidR="008D1A2F" w:rsidRPr="00071452">
              <w:rPr>
                <w:rStyle w:val="af2"/>
                <w:b w:val="0"/>
                <w:bCs w:val="0"/>
                <w:noProof/>
              </w:rPr>
              <w:t>对日本鳗鲡肌肉品质的影响</w:t>
            </w:r>
            <w:r w:rsidR="008D1A2F" w:rsidRPr="00071452">
              <w:rPr>
                <w:b w:val="0"/>
                <w:bCs w:val="0"/>
                <w:noProof/>
                <w:webHidden/>
              </w:rPr>
              <w:tab/>
            </w:r>
            <w:r w:rsidR="008D1A2F" w:rsidRPr="00071452">
              <w:rPr>
                <w:b w:val="0"/>
                <w:bCs w:val="0"/>
                <w:noProof/>
                <w:webHidden/>
              </w:rPr>
              <w:fldChar w:fldCharType="begin"/>
            </w:r>
            <w:r w:rsidR="008D1A2F" w:rsidRPr="00071452">
              <w:rPr>
                <w:b w:val="0"/>
                <w:bCs w:val="0"/>
                <w:noProof/>
                <w:webHidden/>
              </w:rPr>
              <w:instrText xml:space="preserve"> PAGEREF _Toc129725029 \h </w:instrText>
            </w:r>
            <w:r w:rsidR="008D1A2F" w:rsidRPr="00071452">
              <w:rPr>
                <w:b w:val="0"/>
                <w:bCs w:val="0"/>
                <w:noProof/>
                <w:webHidden/>
              </w:rPr>
            </w:r>
            <w:r w:rsidR="008D1A2F" w:rsidRPr="00071452">
              <w:rPr>
                <w:b w:val="0"/>
                <w:bCs w:val="0"/>
                <w:noProof/>
                <w:webHidden/>
              </w:rPr>
              <w:fldChar w:fldCharType="separate"/>
            </w:r>
            <w:r w:rsidR="00637316">
              <w:rPr>
                <w:b w:val="0"/>
                <w:bCs w:val="0"/>
                <w:noProof/>
                <w:webHidden/>
              </w:rPr>
              <w:t>61</w:t>
            </w:r>
            <w:r w:rsidR="008D1A2F" w:rsidRPr="00071452">
              <w:rPr>
                <w:b w:val="0"/>
                <w:bCs w:val="0"/>
                <w:noProof/>
                <w:webHidden/>
              </w:rPr>
              <w:fldChar w:fldCharType="end"/>
            </w:r>
          </w:hyperlink>
        </w:p>
        <w:p w14:paraId="621165E3" w14:textId="3F64EE3D" w:rsidR="008D1A2F" w:rsidRPr="00071452" w:rsidRDefault="00000000">
          <w:pPr>
            <w:pStyle w:val="TOC1"/>
            <w:rPr>
              <w:rFonts w:eastAsiaTheme="minorEastAsia"/>
              <w:noProof/>
              <w:szCs w:val="22"/>
            </w:rPr>
          </w:pPr>
          <w:hyperlink w:anchor="_Toc129725030" w:history="1">
            <w:r w:rsidR="008D1A2F" w:rsidRPr="00071452">
              <w:rPr>
                <w:rStyle w:val="af2"/>
                <w:noProof/>
              </w:rPr>
              <w:t>饲料研发</w:t>
            </w:r>
            <w:r w:rsidR="008D1A2F" w:rsidRPr="00071452">
              <w:rPr>
                <w:noProof/>
                <w:webHidden/>
              </w:rPr>
              <w:tab/>
            </w:r>
            <w:r w:rsidR="008D1A2F" w:rsidRPr="00071452">
              <w:rPr>
                <w:noProof/>
                <w:webHidden/>
              </w:rPr>
              <w:fldChar w:fldCharType="begin"/>
            </w:r>
            <w:r w:rsidR="008D1A2F" w:rsidRPr="00071452">
              <w:rPr>
                <w:noProof/>
                <w:webHidden/>
              </w:rPr>
              <w:instrText xml:space="preserve"> PAGEREF _Toc129725030 \h </w:instrText>
            </w:r>
            <w:r w:rsidR="008D1A2F" w:rsidRPr="00071452">
              <w:rPr>
                <w:noProof/>
                <w:webHidden/>
              </w:rPr>
            </w:r>
            <w:r w:rsidR="008D1A2F" w:rsidRPr="00071452">
              <w:rPr>
                <w:noProof/>
                <w:webHidden/>
              </w:rPr>
              <w:fldChar w:fldCharType="separate"/>
            </w:r>
            <w:r w:rsidR="00637316">
              <w:rPr>
                <w:noProof/>
                <w:webHidden/>
              </w:rPr>
              <w:t>67</w:t>
            </w:r>
            <w:r w:rsidR="008D1A2F" w:rsidRPr="00071452">
              <w:rPr>
                <w:noProof/>
                <w:webHidden/>
              </w:rPr>
              <w:fldChar w:fldCharType="end"/>
            </w:r>
          </w:hyperlink>
        </w:p>
        <w:p w14:paraId="507E9D2A" w14:textId="34AC32A5" w:rsidR="008D1A2F" w:rsidRPr="00071452" w:rsidRDefault="00000000">
          <w:pPr>
            <w:pStyle w:val="TOC2"/>
            <w:rPr>
              <w:rFonts w:eastAsiaTheme="minorEastAsia"/>
              <w:b w:val="0"/>
              <w:bCs w:val="0"/>
              <w:noProof/>
              <w:szCs w:val="22"/>
            </w:rPr>
          </w:pPr>
          <w:hyperlink w:anchor="_Toc129725031" w:history="1">
            <w:r w:rsidR="008D1A2F" w:rsidRPr="00071452">
              <w:rPr>
                <w:rStyle w:val="af2"/>
                <w:b w:val="0"/>
                <w:bCs w:val="0"/>
                <w:noProof/>
              </w:rPr>
              <w:t>无鱼粉饲料中补充限制性氨基酸对鲤生长、消化及蛋白质代谢相关理化指标的影响</w:t>
            </w:r>
            <w:r w:rsidR="008D1A2F" w:rsidRPr="00071452">
              <w:rPr>
                <w:b w:val="0"/>
                <w:bCs w:val="0"/>
                <w:noProof/>
                <w:webHidden/>
              </w:rPr>
              <w:tab/>
            </w:r>
            <w:r w:rsidR="008D1A2F" w:rsidRPr="00071452">
              <w:rPr>
                <w:b w:val="0"/>
                <w:bCs w:val="0"/>
                <w:noProof/>
                <w:webHidden/>
              </w:rPr>
              <w:fldChar w:fldCharType="begin"/>
            </w:r>
            <w:r w:rsidR="008D1A2F" w:rsidRPr="00071452">
              <w:rPr>
                <w:b w:val="0"/>
                <w:bCs w:val="0"/>
                <w:noProof/>
                <w:webHidden/>
              </w:rPr>
              <w:instrText xml:space="preserve"> PAGEREF _Toc129725031 \h </w:instrText>
            </w:r>
            <w:r w:rsidR="008D1A2F" w:rsidRPr="00071452">
              <w:rPr>
                <w:b w:val="0"/>
                <w:bCs w:val="0"/>
                <w:noProof/>
                <w:webHidden/>
              </w:rPr>
            </w:r>
            <w:r w:rsidR="008D1A2F" w:rsidRPr="00071452">
              <w:rPr>
                <w:b w:val="0"/>
                <w:bCs w:val="0"/>
                <w:noProof/>
                <w:webHidden/>
              </w:rPr>
              <w:fldChar w:fldCharType="separate"/>
            </w:r>
            <w:r w:rsidR="00637316">
              <w:rPr>
                <w:b w:val="0"/>
                <w:bCs w:val="0"/>
                <w:noProof/>
                <w:webHidden/>
              </w:rPr>
              <w:t>67</w:t>
            </w:r>
            <w:r w:rsidR="008D1A2F" w:rsidRPr="00071452">
              <w:rPr>
                <w:b w:val="0"/>
                <w:bCs w:val="0"/>
                <w:noProof/>
                <w:webHidden/>
              </w:rPr>
              <w:fldChar w:fldCharType="end"/>
            </w:r>
          </w:hyperlink>
        </w:p>
        <w:p w14:paraId="24603D16" w14:textId="0754D342" w:rsidR="008D1A2F" w:rsidRPr="00071452" w:rsidRDefault="00000000">
          <w:pPr>
            <w:pStyle w:val="TOC2"/>
            <w:rPr>
              <w:rFonts w:asciiTheme="minorHAnsi" w:eastAsiaTheme="minorEastAsia" w:hAnsiTheme="minorHAnsi" w:cstheme="minorBidi"/>
              <w:b w:val="0"/>
              <w:bCs w:val="0"/>
              <w:noProof/>
              <w:szCs w:val="22"/>
            </w:rPr>
          </w:pPr>
          <w:hyperlink w:anchor="_Toc129725032" w:history="1">
            <w:r w:rsidR="008D1A2F" w:rsidRPr="00071452">
              <w:rPr>
                <w:rStyle w:val="af2"/>
                <w:b w:val="0"/>
                <w:bCs w:val="0"/>
                <w:noProof/>
              </w:rPr>
              <w:t>发酵配合饲料对鳙鱼肠道健康的影响</w:t>
            </w:r>
            <w:r w:rsidR="008D1A2F" w:rsidRPr="00071452">
              <w:rPr>
                <w:b w:val="0"/>
                <w:bCs w:val="0"/>
                <w:noProof/>
                <w:webHidden/>
              </w:rPr>
              <w:tab/>
            </w:r>
            <w:r w:rsidR="008D1A2F" w:rsidRPr="00071452">
              <w:rPr>
                <w:b w:val="0"/>
                <w:bCs w:val="0"/>
                <w:noProof/>
                <w:webHidden/>
              </w:rPr>
              <w:fldChar w:fldCharType="begin"/>
            </w:r>
            <w:r w:rsidR="008D1A2F" w:rsidRPr="00071452">
              <w:rPr>
                <w:b w:val="0"/>
                <w:bCs w:val="0"/>
                <w:noProof/>
                <w:webHidden/>
              </w:rPr>
              <w:instrText xml:space="preserve"> PAGEREF _Toc129725032 \h </w:instrText>
            </w:r>
            <w:r w:rsidR="008D1A2F" w:rsidRPr="00071452">
              <w:rPr>
                <w:b w:val="0"/>
                <w:bCs w:val="0"/>
                <w:noProof/>
                <w:webHidden/>
              </w:rPr>
            </w:r>
            <w:r w:rsidR="008D1A2F" w:rsidRPr="00071452">
              <w:rPr>
                <w:b w:val="0"/>
                <w:bCs w:val="0"/>
                <w:noProof/>
                <w:webHidden/>
              </w:rPr>
              <w:fldChar w:fldCharType="separate"/>
            </w:r>
            <w:r w:rsidR="00637316">
              <w:rPr>
                <w:b w:val="0"/>
                <w:bCs w:val="0"/>
                <w:noProof/>
                <w:webHidden/>
              </w:rPr>
              <w:t>78</w:t>
            </w:r>
            <w:r w:rsidR="008D1A2F" w:rsidRPr="00071452">
              <w:rPr>
                <w:b w:val="0"/>
                <w:bCs w:val="0"/>
                <w:noProof/>
                <w:webHidden/>
              </w:rPr>
              <w:fldChar w:fldCharType="end"/>
            </w:r>
          </w:hyperlink>
        </w:p>
        <w:p w14:paraId="4E531491" w14:textId="1B142CE4" w:rsidR="00E029C8" w:rsidRDefault="00000000">
          <w:pPr>
            <w:spacing w:line="360" w:lineRule="exact"/>
          </w:pPr>
          <w:r w:rsidRPr="00071452">
            <w:rPr>
              <w:lang w:val="zh-CN"/>
            </w:rPr>
            <w:fldChar w:fldCharType="end"/>
          </w:r>
        </w:p>
      </w:sdtContent>
    </w:sdt>
    <w:p w14:paraId="6448D06C" w14:textId="77777777" w:rsidR="00E029C8" w:rsidRDefault="00000000">
      <w:pPr>
        <w:widowControl/>
        <w:jc w:val="left"/>
        <w:rPr>
          <w:b/>
          <w:bCs/>
          <w:sz w:val="32"/>
          <w:szCs w:val="32"/>
        </w:rPr>
      </w:pPr>
      <w:r>
        <w:rPr>
          <w:b/>
          <w:bCs/>
          <w:sz w:val="32"/>
          <w:szCs w:val="32"/>
        </w:rPr>
        <w:br w:type="page"/>
      </w:r>
    </w:p>
    <w:p w14:paraId="58709F97" w14:textId="77777777" w:rsidR="00E029C8" w:rsidRDefault="00000000">
      <w:pPr>
        <w:spacing w:line="360" w:lineRule="auto"/>
        <w:ind w:leftChars="-45" w:left="-94" w:rightChars="-159" w:right="-334"/>
        <w:jc w:val="left"/>
        <w:rPr>
          <w:b/>
          <w:bCs/>
          <w:sz w:val="32"/>
          <w:szCs w:val="32"/>
        </w:rPr>
      </w:pPr>
      <w:r>
        <w:rPr>
          <w:b/>
          <w:bCs/>
          <w:noProof/>
          <w:sz w:val="32"/>
          <w:szCs w:val="32"/>
        </w:rPr>
        <w:lastRenderedPageBreak/>
        <mc:AlternateContent>
          <mc:Choice Requires="wps">
            <w:drawing>
              <wp:anchor distT="0" distB="0" distL="114300" distR="114300" simplePos="0" relativeHeight="251662336" behindDoc="0" locked="0" layoutInCell="1" allowOverlap="1" wp14:anchorId="43737446" wp14:editId="3F4087A2">
                <wp:simplePos x="0" y="0"/>
                <wp:positionH relativeFrom="column">
                  <wp:posOffset>-118745</wp:posOffset>
                </wp:positionH>
                <wp:positionV relativeFrom="paragraph">
                  <wp:posOffset>1882140</wp:posOffset>
                </wp:positionV>
                <wp:extent cx="6090285" cy="0"/>
                <wp:effectExtent l="0" t="19050" r="44450" b="38100"/>
                <wp:wrapNone/>
                <wp:docPr id="24" name="直线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0249" cy="0"/>
                        </a:xfrm>
                        <a:prstGeom prst="line">
                          <a:avLst/>
                        </a:prstGeom>
                        <a:noFill/>
                        <a:ln w="57150" cmpd="thickThin">
                          <a:solidFill>
                            <a:srgbClr val="000000"/>
                          </a:solidFill>
                          <a:round/>
                        </a:ln>
                      </wps:spPr>
                      <wps:bodyPr/>
                    </wps:wsp>
                  </a:graphicData>
                </a:graphic>
              </wp:anchor>
            </w:drawing>
          </mc:Choice>
          <mc:Fallback xmlns:wpsCustomData="http://www.wps.cn/officeDocument/2013/wpsCustomData">
            <w:pict>
              <v:line id="直线 5" o:spid="_x0000_s1026" o:spt="20" style="position:absolute;left:0pt;margin-left:-9.35pt;margin-top:148.2pt;height:0pt;width:479.55pt;z-index:251662336;mso-width-relative:page;mso-height-relative:page;" filled="f" stroked="t" coordsize="21600,21600" o:gfxdata="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Lu5IF1gAAAAsB&#10;AAAPAAAAAAAAAAEAIAAAACIAAABkcnMvZG93bnJldi54bWxQSwECFAAUAAAACACHTuJAzRgrreQB&#10;AAC0AwAADgAAAAAAAAABACAAAAAlAQAAZHJzL2Uyb0RvYy54bWxQSwUGAAAAAAYABgBZAQAAewUA&#10;AAAA&#10;">
                <v:fill on="f" focussize="0,0"/>
                <v:stroke weight="4.5pt" color="#000000" linestyle="thickThin" joinstyle="round"/>
                <v:imagedata o:title=""/>
                <o:lock v:ext="edit" aspectratio="f"/>
              </v:line>
            </w:pict>
          </mc:Fallback>
        </mc:AlternateContent>
      </w:r>
      <w:r>
        <w:rPr>
          <w:b/>
          <w:bCs/>
          <w:noProof/>
          <w:sz w:val="32"/>
          <w:szCs w:val="32"/>
        </w:rPr>
        <w:drawing>
          <wp:anchor distT="0" distB="0" distL="114300" distR="114300" simplePos="0" relativeHeight="251659264" behindDoc="0" locked="0" layoutInCell="1" allowOverlap="1" wp14:anchorId="29A02267" wp14:editId="7F548701">
            <wp:simplePos x="0" y="0"/>
            <wp:positionH relativeFrom="column">
              <wp:posOffset>0</wp:posOffset>
            </wp:positionH>
            <wp:positionV relativeFrom="paragraph">
              <wp:posOffset>99060</wp:posOffset>
            </wp:positionV>
            <wp:extent cx="1257300" cy="1257300"/>
            <wp:effectExtent l="0" t="0" r="0" b="0"/>
            <wp:wrapTopAndBottom/>
            <wp:docPr id="2" name="图片 2" descr="徽标（白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徽标（白边）"/>
                    <pic:cNvPicPr>
                      <a:picLocks noChangeAspect="1" noChangeArrowheads="1"/>
                    </pic:cNvPicPr>
                  </pic:nvPicPr>
                  <pic:blipFill>
                    <a:blip r:embed="rId9" cstate="print"/>
                    <a:srcRect/>
                    <a:stretch>
                      <a:fillRect/>
                    </a:stretch>
                  </pic:blipFill>
                  <pic:spPr>
                    <a:xfrm>
                      <a:off x="0" y="0"/>
                      <a:ext cx="1257300" cy="1257300"/>
                    </a:xfrm>
                    <a:prstGeom prst="rect">
                      <a:avLst/>
                    </a:prstGeom>
                    <a:noFill/>
                    <a:ln w="9525">
                      <a:noFill/>
                      <a:miter lim="800000"/>
                      <a:headEnd/>
                      <a:tailEnd/>
                    </a:ln>
                  </pic:spPr>
                </pic:pic>
              </a:graphicData>
            </a:graphic>
          </wp:anchor>
        </w:drawing>
      </w:r>
      <w:r>
        <w:rPr>
          <w:b/>
          <w:bCs/>
          <w:noProof/>
          <w:sz w:val="32"/>
          <w:szCs w:val="32"/>
        </w:rPr>
        <w:drawing>
          <wp:anchor distT="0" distB="0" distL="114300" distR="114300" simplePos="0" relativeHeight="251660288" behindDoc="0" locked="0" layoutInCell="1" allowOverlap="1" wp14:anchorId="68CC3D67" wp14:editId="7E5C84FC">
            <wp:simplePos x="0" y="0"/>
            <wp:positionH relativeFrom="column">
              <wp:posOffset>1714500</wp:posOffset>
            </wp:positionH>
            <wp:positionV relativeFrom="paragraph">
              <wp:posOffset>693420</wp:posOffset>
            </wp:positionV>
            <wp:extent cx="3200400" cy="805180"/>
            <wp:effectExtent l="0" t="0" r="0" b="0"/>
            <wp:wrapTopAndBottom/>
            <wp:docPr id="3" name="图片 3" descr="信息简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信息简报"/>
                    <pic:cNvPicPr>
                      <a:picLocks noChangeAspect="1" noChangeArrowheads="1"/>
                    </pic:cNvPicPr>
                  </pic:nvPicPr>
                  <pic:blipFill>
                    <a:blip r:embed="rId10" cstate="print"/>
                    <a:srcRect l="11453" t="15935" r="17537" b="12360"/>
                    <a:stretch>
                      <a:fillRect/>
                    </a:stretch>
                  </pic:blipFill>
                  <pic:spPr>
                    <a:xfrm>
                      <a:off x="0" y="0"/>
                      <a:ext cx="3200400" cy="805180"/>
                    </a:xfrm>
                    <a:prstGeom prst="rect">
                      <a:avLst/>
                    </a:prstGeom>
                    <a:noFill/>
                    <a:ln w="9525">
                      <a:noFill/>
                      <a:miter lim="800000"/>
                      <a:headEnd/>
                      <a:tailEnd/>
                    </a:ln>
                  </pic:spPr>
                </pic:pic>
              </a:graphicData>
            </a:graphic>
          </wp:anchor>
        </w:drawing>
      </w:r>
      <w:r>
        <w:rPr>
          <w:b/>
          <w:bCs/>
          <w:noProof/>
          <w:sz w:val="32"/>
          <w:szCs w:val="32"/>
        </w:rPr>
        <w:drawing>
          <wp:anchor distT="0" distB="0" distL="114300" distR="114300" simplePos="0" relativeHeight="251661312" behindDoc="0" locked="0" layoutInCell="1" allowOverlap="1" wp14:anchorId="3E66BF51" wp14:editId="06C6655D">
            <wp:simplePos x="0" y="0"/>
            <wp:positionH relativeFrom="column">
              <wp:posOffset>914400</wp:posOffset>
            </wp:positionH>
            <wp:positionV relativeFrom="paragraph">
              <wp:posOffset>0</wp:posOffset>
            </wp:positionV>
            <wp:extent cx="5029200" cy="783590"/>
            <wp:effectExtent l="0" t="0" r="0" b="0"/>
            <wp:wrapNone/>
            <wp:docPr id="4" name="图片 4" descr="福建省水产饲料研究会 - 刘中一题—红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福建省水产饲料研究会 - 刘中一题—红色"/>
                    <pic:cNvPicPr>
                      <a:picLocks noChangeAspect="1" noChangeArrowheads="1"/>
                    </pic:cNvPicPr>
                  </pic:nvPicPr>
                  <pic:blipFill>
                    <a:blip r:embed="rId11" cstate="print"/>
                    <a:srcRect/>
                    <a:stretch>
                      <a:fillRect/>
                    </a:stretch>
                  </pic:blipFill>
                  <pic:spPr>
                    <a:xfrm>
                      <a:off x="0" y="0"/>
                      <a:ext cx="5029200" cy="783590"/>
                    </a:xfrm>
                    <a:prstGeom prst="rect">
                      <a:avLst/>
                    </a:prstGeom>
                    <a:noFill/>
                    <a:ln w="9525">
                      <a:noFill/>
                      <a:miter lim="800000"/>
                      <a:headEnd/>
                      <a:tailEnd/>
                    </a:ln>
                  </pic:spPr>
                </pic:pic>
              </a:graphicData>
            </a:graphic>
          </wp:anchor>
        </w:drawing>
      </w:r>
      <w:r>
        <w:rPr>
          <w:b/>
          <w:bCs/>
          <w:sz w:val="32"/>
          <w:szCs w:val="32"/>
        </w:rPr>
        <w:t xml:space="preserve">B-2088184-5       </w:t>
      </w:r>
      <w:r>
        <w:rPr>
          <w:b/>
          <w:bCs/>
          <w:sz w:val="32"/>
          <w:szCs w:val="32"/>
        </w:rPr>
        <w:t>第</w:t>
      </w:r>
      <w:r>
        <w:rPr>
          <w:rFonts w:hint="eastAsia"/>
          <w:b/>
          <w:bCs/>
          <w:sz w:val="32"/>
          <w:szCs w:val="32"/>
        </w:rPr>
        <w:t>5</w:t>
      </w:r>
      <w:r>
        <w:rPr>
          <w:b/>
          <w:bCs/>
          <w:sz w:val="32"/>
          <w:szCs w:val="32"/>
        </w:rPr>
        <w:t>期</w:t>
      </w:r>
      <w:r>
        <w:rPr>
          <w:b/>
          <w:bCs/>
          <w:sz w:val="32"/>
          <w:szCs w:val="32"/>
        </w:rPr>
        <w:t xml:space="preserve">   (</w:t>
      </w:r>
      <w:r>
        <w:rPr>
          <w:b/>
          <w:bCs/>
          <w:sz w:val="32"/>
          <w:szCs w:val="32"/>
        </w:rPr>
        <w:t>总第</w:t>
      </w:r>
      <w:r>
        <w:rPr>
          <w:b/>
          <w:bCs/>
          <w:sz w:val="32"/>
          <w:szCs w:val="32"/>
        </w:rPr>
        <w:t>37</w:t>
      </w:r>
      <w:r>
        <w:rPr>
          <w:rFonts w:hint="eastAsia"/>
          <w:b/>
          <w:bCs/>
          <w:sz w:val="32"/>
          <w:szCs w:val="32"/>
        </w:rPr>
        <w:t>9</w:t>
      </w:r>
      <w:r>
        <w:rPr>
          <w:b/>
          <w:bCs/>
          <w:sz w:val="32"/>
          <w:szCs w:val="32"/>
        </w:rPr>
        <w:t>期</w:t>
      </w:r>
      <w:r>
        <w:rPr>
          <w:b/>
          <w:bCs/>
          <w:sz w:val="32"/>
          <w:szCs w:val="32"/>
        </w:rPr>
        <w:t>)     202</w:t>
      </w:r>
      <w:r>
        <w:rPr>
          <w:rFonts w:hint="eastAsia"/>
          <w:b/>
          <w:bCs/>
          <w:sz w:val="32"/>
          <w:szCs w:val="32"/>
        </w:rPr>
        <w:t>3</w:t>
      </w:r>
      <w:r>
        <w:rPr>
          <w:b/>
          <w:bCs/>
          <w:sz w:val="32"/>
          <w:szCs w:val="32"/>
        </w:rPr>
        <w:t>年</w:t>
      </w:r>
      <w:r>
        <w:rPr>
          <w:rFonts w:hint="eastAsia"/>
          <w:b/>
          <w:bCs/>
          <w:sz w:val="32"/>
          <w:szCs w:val="32"/>
        </w:rPr>
        <w:t>3</w:t>
      </w:r>
      <w:r>
        <w:rPr>
          <w:b/>
          <w:bCs/>
          <w:sz w:val="32"/>
          <w:szCs w:val="32"/>
        </w:rPr>
        <w:t>月</w:t>
      </w:r>
      <w:r>
        <w:rPr>
          <w:rFonts w:hint="eastAsia"/>
          <w:b/>
          <w:bCs/>
          <w:sz w:val="32"/>
          <w:szCs w:val="32"/>
        </w:rPr>
        <w:t>15</w:t>
      </w:r>
      <w:r>
        <w:rPr>
          <w:b/>
          <w:bCs/>
          <w:sz w:val="32"/>
          <w:szCs w:val="32"/>
        </w:rPr>
        <w:t>日</w:t>
      </w:r>
    </w:p>
    <w:p w14:paraId="73A75452" w14:textId="77777777" w:rsidR="00E029C8" w:rsidRDefault="00000000">
      <w:pPr>
        <w:spacing w:line="276" w:lineRule="auto"/>
        <w:jc w:val="left"/>
        <w:outlineLvl w:val="0"/>
        <w:rPr>
          <w:rStyle w:val="vm"/>
          <w:rFonts w:eastAsia="黑体"/>
          <w:b/>
          <w:bCs/>
          <w:sz w:val="32"/>
          <w:szCs w:val="32"/>
          <w:bdr w:val="single" w:sz="4" w:space="0" w:color="auto"/>
        </w:rPr>
      </w:pPr>
      <w:bookmarkStart w:id="1" w:name="_Toc129725006"/>
      <w:bookmarkStart w:id="2" w:name="OLE_LINK1"/>
      <w:r>
        <w:rPr>
          <w:rStyle w:val="vm"/>
          <w:rFonts w:eastAsia="黑体"/>
          <w:b/>
          <w:bCs/>
          <w:sz w:val="32"/>
          <w:szCs w:val="32"/>
          <w:bdr w:val="single" w:sz="4" w:space="0" w:color="auto"/>
        </w:rPr>
        <w:t>重要资讯</w:t>
      </w:r>
      <w:bookmarkEnd w:id="1"/>
    </w:p>
    <w:p w14:paraId="755AC047" w14:textId="77777777" w:rsidR="00E029C8" w:rsidRDefault="00000000">
      <w:pPr>
        <w:spacing w:line="360" w:lineRule="auto"/>
        <w:jc w:val="center"/>
        <w:outlineLvl w:val="1"/>
        <w:rPr>
          <w:rFonts w:eastAsia="黑体"/>
          <w:b/>
          <w:bCs/>
          <w:sz w:val="32"/>
          <w:szCs w:val="32"/>
        </w:rPr>
      </w:pPr>
      <w:bookmarkStart w:id="3" w:name="_Toc129725007"/>
      <w:bookmarkStart w:id="4" w:name="_Hlk95645129"/>
      <w:bookmarkEnd w:id="2"/>
      <w:r>
        <w:rPr>
          <w:rFonts w:eastAsia="黑体" w:hint="eastAsia"/>
          <w:b/>
          <w:bCs/>
          <w:sz w:val="32"/>
          <w:szCs w:val="32"/>
        </w:rPr>
        <w:t>农业农村</w:t>
      </w:r>
      <w:proofErr w:type="gramStart"/>
      <w:r>
        <w:rPr>
          <w:rFonts w:eastAsia="黑体" w:hint="eastAsia"/>
          <w:b/>
          <w:bCs/>
          <w:sz w:val="32"/>
          <w:szCs w:val="32"/>
        </w:rPr>
        <w:t>部</w:t>
      </w:r>
      <w:proofErr w:type="gramEnd"/>
      <w:r>
        <w:rPr>
          <w:rFonts w:eastAsia="黑体" w:hint="eastAsia"/>
          <w:b/>
          <w:bCs/>
          <w:sz w:val="32"/>
          <w:szCs w:val="32"/>
        </w:rPr>
        <w:t>部署</w:t>
      </w:r>
      <w:r>
        <w:rPr>
          <w:rFonts w:eastAsia="黑体" w:hint="eastAsia"/>
          <w:b/>
          <w:bCs/>
          <w:sz w:val="32"/>
          <w:szCs w:val="32"/>
        </w:rPr>
        <w:t>2023</w:t>
      </w:r>
      <w:r>
        <w:rPr>
          <w:rFonts w:eastAsia="黑体" w:hint="eastAsia"/>
          <w:b/>
          <w:bCs/>
          <w:sz w:val="32"/>
          <w:szCs w:val="32"/>
        </w:rPr>
        <w:t>年水产绿色健康养殖技术推广“五大行动”</w:t>
      </w:r>
      <w:bookmarkEnd w:id="3"/>
    </w:p>
    <w:p w14:paraId="358F529D" w14:textId="77777777" w:rsidR="00E029C8" w:rsidRDefault="00000000">
      <w:pPr>
        <w:spacing w:line="360" w:lineRule="auto"/>
        <w:ind w:firstLine="420"/>
        <w:rPr>
          <w:rFonts w:eastAsiaTheme="minorEastAsia"/>
          <w:sz w:val="24"/>
        </w:rPr>
      </w:pPr>
      <w:r>
        <w:rPr>
          <w:rFonts w:eastAsiaTheme="minorEastAsia" w:hint="eastAsia"/>
          <w:sz w:val="24"/>
        </w:rPr>
        <w:t>各省、自治区、直辖市及计划单列市农业农村（农牧）、渔业厅（局、委），水产技术推广部门，新疆生产建设兵团农业农村局、水产技术推广总站：</w:t>
      </w:r>
    </w:p>
    <w:p w14:paraId="56611D63" w14:textId="77777777" w:rsidR="00E029C8" w:rsidRDefault="00000000">
      <w:pPr>
        <w:spacing w:line="360" w:lineRule="auto"/>
        <w:ind w:firstLine="420"/>
        <w:rPr>
          <w:rFonts w:eastAsiaTheme="minorEastAsia"/>
          <w:sz w:val="24"/>
        </w:rPr>
      </w:pPr>
      <w:r>
        <w:rPr>
          <w:rFonts w:eastAsiaTheme="minorEastAsia" w:hint="eastAsia"/>
          <w:sz w:val="24"/>
        </w:rPr>
        <w:t>2020</w:t>
      </w:r>
      <w:r>
        <w:rPr>
          <w:rFonts w:eastAsiaTheme="minorEastAsia" w:hint="eastAsia"/>
          <w:sz w:val="24"/>
        </w:rPr>
        <w:t>年我部启动实施水产绿色健康养殖技术推广“五大行动”（以下简称“五大行动”）以来，全国各级农业农村部门认真落实部署要求，“五大行动”实施推进取得明显成效。截至</w:t>
      </w:r>
      <w:r>
        <w:rPr>
          <w:rFonts w:eastAsiaTheme="minorEastAsia" w:hint="eastAsia"/>
          <w:sz w:val="24"/>
        </w:rPr>
        <w:t>2022</w:t>
      </w:r>
      <w:r>
        <w:rPr>
          <w:rFonts w:eastAsiaTheme="minorEastAsia" w:hint="eastAsia"/>
          <w:sz w:val="24"/>
        </w:rPr>
        <w:t>年底，全国共培育“五大行动”骨干基地</w:t>
      </w:r>
      <w:r>
        <w:rPr>
          <w:rFonts w:eastAsiaTheme="minorEastAsia" w:hint="eastAsia"/>
          <w:sz w:val="24"/>
        </w:rPr>
        <w:t>1265</w:t>
      </w:r>
      <w:r>
        <w:rPr>
          <w:rFonts w:eastAsiaTheme="minorEastAsia" w:hint="eastAsia"/>
          <w:sz w:val="24"/>
        </w:rPr>
        <w:t>个，面积</w:t>
      </w:r>
      <w:r>
        <w:rPr>
          <w:rFonts w:eastAsiaTheme="minorEastAsia" w:hint="eastAsia"/>
          <w:sz w:val="24"/>
        </w:rPr>
        <w:t>771</w:t>
      </w:r>
      <w:r>
        <w:rPr>
          <w:rFonts w:eastAsiaTheme="minorEastAsia" w:hint="eastAsia"/>
          <w:sz w:val="24"/>
        </w:rPr>
        <w:t>万亩，推广水产新品种</w:t>
      </w:r>
      <w:r>
        <w:rPr>
          <w:rFonts w:eastAsiaTheme="minorEastAsia" w:hint="eastAsia"/>
          <w:sz w:val="24"/>
        </w:rPr>
        <w:t>100</w:t>
      </w:r>
      <w:r>
        <w:rPr>
          <w:rFonts w:eastAsiaTheme="minorEastAsia" w:hint="eastAsia"/>
          <w:sz w:val="24"/>
        </w:rPr>
        <w:t>个，骨干基地基本实现生态健康养殖模式全覆盖、养殖尾水循环综合利用或达标排放全覆盖，水产养殖用兽药使用量同比减少</w:t>
      </w:r>
      <w:r>
        <w:rPr>
          <w:rFonts w:eastAsiaTheme="minorEastAsia" w:hint="eastAsia"/>
          <w:sz w:val="24"/>
        </w:rPr>
        <w:t>9%</w:t>
      </w:r>
      <w:r>
        <w:rPr>
          <w:rFonts w:eastAsiaTheme="minorEastAsia" w:hint="eastAsia"/>
          <w:sz w:val="24"/>
        </w:rPr>
        <w:t>，配合饲料替代率平均达到</w:t>
      </w:r>
      <w:r>
        <w:rPr>
          <w:rFonts w:eastAsiaTheme="minorEastAsia" w:hint="eastAsia"/>
          <w:sz w:val="24"/>
        </w:rPr>
        <w:t>84%</w:t>
      </w:r>
      <w:r>
        <w:rPr>
          <w:rFonts w:eastAsiaTheme="minorEastAsia" w:hint="eastAsia"/>
          <w:sz w:val="24"/>
        </w:rPr>
        <w:t>。</w:t>
      </w:r>
      <w:r>
        <w:rPr>
          <w:rFonts w:eastAsiaTheme="minorEastAsia" w:hint="eastAsia"/>
          <w:sz w:val="24"/>
        </w:rPr>
        <w:t>2023</w:t>
      </w:r>
      <w:r>
        <w:rPr>
          <w:rFonts w:eastAsiaTheme="minorEastAsia" w:hint="eastAsia"/>
          <w:sz w:val="24"/>
        </w:rPr>
        <w:t>年是全面贯彻党的二十大精神的开局之年，是加快建设农业强国的起步之年，为进一步做好“五大行动”实施工作，加快推进水产养殖业绿色高质量发展，现就有关事项通知如下。</w:t>
      </w:r>
    </w:p>
    <w:p w14:paraId="66B13C53" w14:textId="77777777" w:rsidR="00E029C8" w:rsidRDefault="00000000">
      <w:pPr>
        <w:spacing w:line="360" w:lineRule="auto"/>
        <w:ind w:firstLine="420"/>
        <w:rPr>
          <w:rFonts w:eastAsiaTheme="minorEastAsia"/>
          <w:sz w:val="24"/>
        </w:rPr>
      </w:pPr>
      <w:r>
        <w:rPr>
          <w:rFonts w:eastAsiaTheme="minorEastAsia" w:hint="eastAsia"/>
          <w:sz w:val="24"/>
        </w:rPr>
        <w:t>一、准确把握方向，</w:t>
      </w:r>
      <w:proofErr w:type="gramStart"/>
      <w:r>
        <w:rPr>
          <w:rFonts w:eastAsiaTheme="minorEastAsia" w:hint="eastAsia"/>
          <w:sz w:val="24"/>
        </w:rPr>
        <w:t>落实落细职责</w:t>
      </w:r>
      <w:proofErr w:type="gramEnd"/>
      <w:r>
        <w:rPr>
          <w:rFonts w:eastAsiaTheme="minorEastAsia" w:hint="eastAsia"/>
          <w:sz w:val="24"/>
        </w:rPr>
        <w:t>任务</w:t>
      </w:r>
      <w:r>
        <w:rPr>
          <w:rFonts w:eastAsiaTheme="minorEastAsia" w:hint="eastAsia"/>
          <w:sz w:val="24"/>
        </w:rPr>
        <w:t xml:space="preserve"> </w:t>
      </w:r>
    </w:p>
    <w:p w14:paraId="3864226E" w14:textId="77777777" w:rsidR="00E029C8" w:rsidRDefault="00000000">
      <w:pPr>
        <w:spacing w:line="360" w:lineRule="auto"/>
        <w:ind w:firstLine="420"/>
        <w:rPr>
          <w:rFonts w:eastAsiaTheme="minorEastAsia"/>
          <w:sz w:val="24"/>
        </w:rPr>
      </w:pPr>
      <w:r>
        <w:rPr>
          <w:rFonts w:eastAsiaTheme="minorEastAsia" w:hint="eastAsia"/>
          <w:sz w:val="24"/>
        </w:rPr>
        <w:t>深入实施</w:t>
      </w:r>
      <w:r>
        <w:rPr>
          <w:rFonts w:eastAsiaTheme="minorEastAsia" w:hint="eastAsia"/>
          <w:sz w:val="24"/>
        </w:rPr>
        <w:t xml:space="preserve"> </w:t>
      </w:r>
      <w:r>
        <w:rPr>
          <w:rFonts w:eastAsiaTheme="minorEastAsia" w:hint="eastAsia"/>
          <w:sz w:val="24"/>
        </w:rPr>
        <w:t>“五大行动”是贯彻落</w:t>
      </w:r>
      <w:proofErr w:type="gramStart"/>
      <w:r>
        <w:rPr>
          <w:rFonts w:eastAsiaTheme="minorEastAsia" w:hint="eastAsia"/>
          <w:sz w:val="24"/>
        </w:rPr>
        <w:t>实习近</w:t>
      </w:r>
      <w:proofErr w:type="gramEnd"/>
      <w:r>
        <w:rPr>
          <w:rFonts w:eastAsiaTheme="minorEastAsia" w:hint="eastAsia"/>
          <w:sz w:val="24"/>
        </w:rPr>
        <w:t>平总书记关于大食物观的重要指示精神，牢牢把握向江河湖海要食物、</w:t>
      </w:r>
      <w:proofErr w:type="gramStart"/>
      <w:r>
        <w:rPr>
          <w:rFonts w:eastAsiaTheme="minorEastAsia" w:hint="eastAsia"/>
          <w:sz w:val="24"/>
        </w:rPr>
        <w:t>向设施</w:t>
      </w:r>
      <w:proofErr w:type="gramEnd"/>
      <w:r>
        <w:rPr>
          <w:rFonts w:eastAsiaTheme="minorEastAsia" w:hint="eastAsia"/>
          <w:sz w:val="24"/>
        </w:rPr>
        <w:t>农业要食物的重要举措，是促进水产养殖业绿色高质量发展、提升粮食和重要农产品稳定安全供给能力的重要保障，是渔业部门履职尽责、推动渔业现代化的重要抓手。各级农业农村部门要切实提高政治站位，增强使命担当，将“五大行动”摆上重要工作位置，落实支持政策，安排项目资金，确保取得实效；进一步健全渔业主管部门牵头指导、水产技术推广部门具体实施、科研教学等单位全面配合、市场主体积极参与、各方协同推进的工作机制。农业农村部渔业渔政管理局负责统筹协调和督促指导；全国水产技术推广总站负责牵头组织实施；各省级渔业主管部门负责制定本辖区“五大行动”实施方案和任务清单；地方各级水产技术推广部门负责具体组织实施本辖区“五大行动”。</w:t>
      </w:r>
      <w:r>
        <w:rPr>
          <w:rFonts w:eastAsiaTheme="minorEastAsia" w:hint="eastAsia"/>
          <w:sz w:val="24"/>
        </w:rPr>
        <w:t xml:space="preserve"> </w:t>
      </w:r>
    </w:p>
    <w:p w14:paraId="7489AD79" w14:textId="77777777" w:rsidR="00E029C8" w:rsidRDefault="00000000">
      <w:pPr>
        <w:spacing w:line="360" w:lineRule="auto"/>
        <w:ind w:firstLine="420"/>
        <w:rPr>
          <w:rFonts w:eastAsiaTheme="minorEastAsia"/>
          <w:sz w:val="24"/>
        </w:rPr>
      </w:pPr>
      <w:r>
        <w:rPr>
          <w:rFonts w:eastAsiaTheme="minorEastAsia" w:hint="eastAsia"/>
          <w:sz w:val="24"/>
        </w:rPr>
        <w:lastRenderedPageBreak/>
        <w:t>二、明确目标要求，聚焦重点有力推进</w:t>
      </w:r>
      <w:r>
        <w:rPr>
          <w:rFonts w:eastAsiaTheme="minorEastAsia" w:hint="eastAsia"/>
          <w:sz w:val="24"/>
        </w:rPr>
        <w:t xml:space="preserve"> </w:t>
      </w:r>
    </w:p>
    <w:p w14:paraId="60D10127" w14:textId="77777777" w:rsidR="00E029C8" w:rsidRDefault="00000000">
      <w:pPr>
        <w:spacing w:line="360" w:lineRule="auto"/>
        <w:ind w:firstLine="420"/>
        <w:rPr>
          <w:rFonts w:eastAsiaTheme="minorEastAsia"/>
          <w:sz w:val="24"/>
        </w:rPr>
      </w:pPr>
      <w:r>
        <w:rPr>
          <w:rFonts w:eastAsiaTheme="minorEastAsia" w:hint="eastAsia"/>
          <w:sz w:val="24"/>
        </w:rPr>
        <w:t>2023</w:t>
      </w:r>
      <w:r>
        <w:rPr>
          <w:rFonts w:eastAsiaTheme="minorEastAsia" w:hint="eastAsia"/>
          <w:sz w:val="24"/>
        </w:rPr>
        <w:t>年“五大行动”以提质量、上水平、</w:t>
      </w:r>
      <w:proofErr w:type="gramStart"/>
      <w:r>
        <w:rPr>
          <w:rFonts w:eastAsiaTheme="minorEastAsia" w:hint="eastAsia"/>
          <w:sz w:val="24"/>
        </w:rPr>
        <w:t>强标准</w:t>
      </w:r>
      <w:proofErr w:type="gramEnd"/>
      <w:r>
        <w:rPr>
          <w:rFonts w:eastAsiaTheme="minorEastAsia" w:hint="eastAsia"/>
          <w:sz w:val="24"/>
        </w:rPr>
        <w:t>为着力点，以绿色高质量发展和渔业现代化建设为目标，结合本年度重点推广的水产养殖品种和技术，重点推进以下工作。</w:t>
      </w:r>
      <w:r>
        <w:rPr>
          <w:rFonts w:eastAsiaTheme="minorEastAsia" w:hint="eastAsia"/>
          <w:sz w:val="24"/>
        </w:rPr>
        <w:t xml:space="preserve"> </w:t>
      </w:r>
    </w:p>
    <w:p w14:paraId="4D261B4B" w14:textId="77777777" w:rsidR="00E029C8" w:rsidRDefault="00000000">
      <w:pPr>
        <w:spacing w:line="360" w:lineRule="auto"/>
        <w:ind w:firstLine="420"/>
        <w:rPr>
          <w:rFonts w:eastAsiaTheme="minorEastAsia"/>
          <w:sz w:val="24"/>
        </w:rPr>
      </w:pPr>
      <w:r>
        <w:rPr>
          <w:rFonts w:eastAsiaTheme="minorEastAsia" w:hint="eastAsia"/>
          <w:sz w:val="24"/>
        </w:rPr>
        <w:t>（一）生态健康养殖模式推广行动。集成示范一批年度重点推广的养殖品种和技术，强化渔业新技术新产品新装备等优秀科技成果遴选。围绕现代设施渔业发展，重点优化提升工厂化循环水养殖、陆基圆池循环水养殖、室内鱼菜共生养殖、近海新型网箱养殖、深远海设施养殖等主要设施养殖模式，分析各模式成本效益，总结提炼样板典型。围绕拓展养殖空间，研究大水面和盐碱地综合开发利用，开展大水面生态养殖和“以渔降盐治碱”盐碱地渔农综合利用等多种新技术示范推广。</w:t>
      </w:r>
      <w:r>
        <w:rPr>
          <w:rFonts w:eastAsiaTheme="minorEastAsia" w:hint="eastAsia"/>
          <w:sz w:val="24"/>
        </w:rPr>
        <w:t xml:space="preserve"> </w:t>
      </w:r>
    </w:p>
    <w:p w14:paraId="49F1FC30" w14:textId="77777777" w:rsidR="00E029C8" w:rsidRDefault="00000000">
      <w:pPr>
        <w:spacing w:line="360" w:lineRule="auto"/>
        <w:ind w:firstLine="420"/>
        <w:rPr>
          <w:rFonts w:eastAsiaTheme="minorEastAsia"/>
          <w:sz w:val="24"/>
        </w:rPr>
      </w:pPr>
      <w:r>
        <w:rPr>
          <w:rFonts w:eastAsiaTheme="minorEastAsia" w:hint="eastAsia"/>
          <w:sz w:val="24"/>
        </w:rPr>
        <w:t>（二）养殖尾水治理模式推广行动。围绕池塘标准化生态化改造和养殖尾水治理，支持生态沟渠、生态塘、潜流</w:t>
      </w:r>
      <w:proofErr w:type="gramStart"/>
      <w:r>
        <w:rPr>
          <w:rFonts w:eastAsiaTheme="minorEastAsia" w:hint="eastAsia"/>
          <w:sz w:val="24"/>
        </w:rPr>
        <w:t>湿地等尾水处理</w:t>
      </w:r>
      <w:proofErr w:type="gramEnd"/>
      <w:r>
        <w:rPr>
          <w:rFonts w:eastAsiaTheme="minorEastAsia" w:hint="eastAsia"/>
          <w:sz w:val="24"/>
        </w:rPr>
        <w:t>设施升级改造。优化提升连片池塘养殖尾水人工湿地生态处理、池塘养殖尾水“三池两坝”生态处理等技术模式。研究物理法、化学法、生物</w:t>
      </w:r>
      <w:proofErr w:type="gramStart"/>
      <w:r>
        <w:rPr>
          <w:rFonts w:eastAsiaTheme="minorEastAsia" w:hint="eastAsia"/>
          <w:sz w:val="24"/>
        </w:rPr>
        <w:t>法等尾水净化</w:t>
      </w:r>
      <w:proofErr w:type="gramEnd"/>
      <w:r>
        <w:rPr>
          <w:rFonts w:eastAsiaTheme="minorEastAsia" w:hint="eastAsia"/>
          <w:sz w:val="24"/>
        </w:rPr>
        <w:t>技术，重点示范推广“机械过滤</w:t>
      </w:r>
      <w:r>
        <w:rPr>
          <w:rFonts w:eastAsiaTheme="minorEastAsia" w:hint="eastAsia"/>
          <w:sz w:val="24"/>
        </w:rPr>
        <w:t>+</w:t>
      </w:r>
      <w:r>
        <w:rPr>
          <w:rFonts w:eastAsiaTheme="minorEastAsia" w:hint="eastAsia"/>
          <w:sz w:val="24"/>
        </w:rPr>
        <w:t>生态塘净化</w:t>
      </w:r>
      <w:r>
        <w:rPr>
          <w:rFonts w:eastAsiaTheme="minorEastAsia" w:hint="eastAsia"/>
          <w:sz w:val="24"/>
        </w:rPr>
        <w:t>+</w:t>
      </w:r>
      <w:r>
        <w:rPr>
          <w:rFonts w:eastAsiaTheme="minorEastAsia" w:hint="eastAsia"/>
          <w:sz w:val="24"/>
        </w:rPr>
        <w:t>微生物净化”养殖尾水处理等技术模式，遴选一批养殖尾水处理效果好、成本低的新设施新装备。</w:t>
      </w:r>
      <w:r>
        <w:rPr>
          <w:rFonts w:eastAsiaTheme="minorEastAsia" w:hint="eastAsia"/>
          <w:sz w:val="24"/>
        </w:rPr>
        <w:t xml:space="preserve"> </w:t>
      </w:r>
    </w:p>
    <w:p w14:paraId="6364A583" w14:textId="77777777" w:rsidR="00E029C8" w:rsidRDefault="00000000">
      <w:pPr>
        <w:spacing w:line="360" w:lineRule="auto"/>
        <w:ind w:firstLine="420"/>
        <w:rPr>
          <w:rFonts w:eastAsiaTheme="minorEastAsia"/>
          <w:sz w:val="24"/>
        </w:rPr>
      </w:pPr>
      <w:r>
        <w:rPr>
          <w:rFonts w:eastAsiaTheme="minorEastAsia" w:hint="eastAsia"/>
          <w:sz w:val="24"/>
        </w:rPr>
        <w:t>（三）水产养殖用药减量行动。大力推广绿色生态防病技术，加强疾病监测预警，有效提升突发疫情应对能力，做到早发现、早报告、早处置。全面落实水产苗种产地检疫制度，稳步启动无规定水生动物疫病苗种场建设。用好“鱼病远诊网”，做好技术指导服务。开展水产养殖动物主要病原菌耐药性监测和规范用药科普下乡活动，指导养殖</w:t>
      </w:r>
      <w:proofErr w:type="gramStart"/>
      <w:r>
        <w:rPr>
          <w:rFonts w:eastAsiaTheme="minorEastAsia" w:hint="eastAsia"/>
          <w:sz w:val="24"/>
        </w:rPr>
        <w:t>者科学</w:t>
      </w:r>
      <w:proofErr w:type="gramEnd"/>
      <w:r>
        <w:rPr>
          <w:rFonts w:eastAsiaTheme="minorEastAsia" w:hint="eastAsia"/>
          <w:sz w:val="24"/>
        </w:rPr>
        <w:t>规范使用渔用兽药。骨干基地要实现用药量、特别是抗生素使用量同比持续降低。</w:t>
      </w:r>
      <w:r>
        <w:rPr>
          <w:rFonts w:eastAsiaTheme="minorEastAsia" w:hint="eastAsia"/>
          <w:sz w:val="24"/>
        </w:rPr>
        <w:t xml:space="preserve"> </w:t>
      </w:r>
    </w:p>
    <w:p w14:paraId="272E77E5" w14:textId="77777777" w:rsidR="00E029C8" w:rsidRDefault="00000000">
      <w:pPr>
        <w:spacing w:line="360" w:lineRule="auto"/>
        <w:ind w:firstLine="420"/>
        <w:rPr>
          <w:rFonts w:eastAsiaTheme="minorEastAsia"/>
          <w:sz w:val="24"/>
        </w:rPr>
      </w:pPr>
      <w:r>
        <w:rPr>
          <w:rFonts w:eastAsiaTheme="minorEastAsia" w:hint="eastAsia"/>
          <w:sz w:val="24"/>
        </w:rPr>
        <w:t>（四）配合饲料</w:t>
      </w:r>
      <w:proofErr w:type="gramStart"/>
      <w:r>
        <w:rPr>
          <w:rFonts w:eastAsiaTheme="minorEastAsia" w:hint="eastAsia"/>
          <w:sz w:val="24"/>
        </w:rPr>
        <w:t>替代幼杂鱼</w:t>
      </w:r>
      <w:proofErr w:type="gramEnd"/>
      <w:r>
        <w:rPr>
          <w:rFonts w:eastAsiaTheme="minorEastAsia" w:hint="eastAsia"/>
          <w:sz w:val="24"/>
        </w:rPr>
        <w:t>行动。进一步加强产学研推用协作，分品种对全养殖周期配合饲料替代情况进行调研，总结替代经验，梳理存在的技术瓶颈问题，研究解决对策。加强科普宣传和示范推广，不断提高配合饲料替代率和研究成果转化率。骨干基地养殖大黄鱼、石斑鱼、花鲈等配合饲料替代率不低于</w:t>
      </w:r>
      <w:r>
        <w:rPr>
          <w:rFonts w:eastAsiaTheme="minorEastAsia" w:hint="eastAsia"/>
          <w:sz w:val="24"/>
        </w:rPr>
        <w:t>90%</w:t>
      </w:r>
      <w:r>
        <w:rPr>
          <w:rFonts w:eastAsiaTheme="minorEastAsia" w:hint="eastAsia"/>
          <w:sz w:val="24"/>
        </w:rPr>
        <w:t>；乌鳢、</w:t>
      </w:r>
      <w:proofErr w:type="gramStart"/>
      <w:r>
        <w:rPr>
          <w:rFonts w:eastAsiaTheme="minorEastAsia" w:hint="eastAsia"/>
          <w:sz w:val="24"/>
        </w:rPr>
        <w:t>鳜</w:t>
      </w:r>
      <w:proofErr w:type="gramEnd"/>
      <w:r>
        <w:rPr>
          <w:rFonts w:eastAsiaTheme="minorEastAsia" w:hint="eastAsia"/>
          <w:sz w:val="24"/>
        </w:rPr>
        <w:t>、梭子蟹、青蟹、河蟹等配合饲料替代率不低于</w:t>
      </w:r>
      <w:r>
        <w:rPr>
          <w:rFonts w:eastAsiaTheme="minorEastAsia" w:hint="eastAsia"/>
          <w:sz w:val="24"/>
        </w:rPr>
        <w:t>80%</w:t>
      </w:r>
      <w:r>
        <w:rPr>
          <w:rFonts w:eastAsiaTheme="minorEastAsia" w:hint="eastAsia"/>
          <w:sz w:val="24"/>
        </w:rPr>
        <w:t>。</w:t>
      </w:r>
      <w:r>
        <w:rPr>
          <w:rFonts w:eastAsiaTheme="minorEastAsia" w:hint="eastAsia"/>
          <w:sz w:val="24"/>
        </w:rPr>
        <w:t xml:space="preserve"> </w:t>
      </w:r>
    </w:p>
    <w:p w14:paraId="3CBA55D9" w14:textId="77777777" w:rsidR="00E029C8" w:rsidRDefault="00000000">
      <w:pPr>
        <w:spacing w:line="360" w:lineRule="auto"/>
        <w:ind w:firstLine="420"/>
        <w:rPr>
          <w:rFonts w:eastAsiaTheme="minorEastAsia"/>
          <w:sz w:val="24"/>
        </w:rPr>
      </w:pPr>
      <w:r>
        <w:rPr>
          <w:rFonts w:eastAsiaTheme="minorEastAsia" w:hint="eastAsia"/>
          <w:sz w:val="24"/>
        </w:rPr>
        <w:t>（五）水产种业质量提升行动。组织开展水产新品种推广试验示范，集成一批良种良法技术规范，总结凝练一批新品种推广成果。制定《水产新品种推广应用效果评价办法》，选择南美白对虾等重要养殖品种开展推广应用效果评价试点。培育壮大联合育种攻关主体以及重要保种、苗种繁育主体，并将符合条件的纳入“五大行动”骨干基地遴选范围。举办第四届中国水产种业博览会，推进优质水产苗种推介展示和交易。</w:t>
      </w:r>
      <w:r>
        <w:rPr>
          <w:rFonts w:eastAsiaTheme="minorEastAsia" w:hint="eastAsia"/>
          <w:sz w:val="24"/>
        </w:rPr>
        <w:t xml:space="preserve"> </w:t>
      </w:r>
    </w:p>
    <w:p w14:paraId="537C2E83" w14:textId="77777777" w:rsidR="00E029C8" w:rsidRDefault="00000000">
      <w:pPr>
        <w:spacing w:line="360" w:lineRule="auto"/>
        <w:ind w:firstLine="420"/>
        <w:rPr>
          <w:rFonts w:eastAsiaTheme="minorEastAsia"/>
          <w:sz w:val="24"/>
        </w:rPr>
      </w:pPr>
      <w:r>
        <w:rPr>
          <w:rFonts w:eastAsiaTheme="minorEastAsia" w:hint="eastAsia"/>
          <w:sz w:val="24"/>
        </w:rPr>
        <w:lastRenderedPageBreak/>
        <w:t>三、加强工作统筹，确保取得务实效果</w:t>
      </w:r>
      <w:r>
        <w:rPr>
          <w:rFonts w:eastAsiaTheme="minorEastAsia" w:hint="eastAsia"/>
          <w:sz w:val="24"/>
        </w:rPr>
        <w:t xml:space="preserve"> </w:t>
      </w:r>
    </w:p>
    <w:p w14:paraId="5E1138C5" w14:textId="77777777" w:rsidR="00E029C8" w:rsidRDefault="00000000">
      <w:pPr>
        <w:spacing w:line="360" w:lineRule="auto"/>
        <w:ind w:firstLine="420"/>
        <w:rPr>
          <w:rFonts w:eastAsiaTheme="minorEastAsia"/>
          <w:sz w:val="24"/>
        </w:rPr>
      </w:pPr>
      <w:r>
        <w:rPr>
          <w:rFonts w:eastAsiaTheme="minorEastAsia" w:hint="eastAsia"/>
          <w:sz w:val="24"/>
        </w:rPr>
        <w:t>各地要统筹安排渔业发展相关支持政策，将“五大行动”列入各</w:t>
      </w:r>
      <w:proofErr w:type="gramStart"/>
      <w:r>
        <w:rPr>
          <w:rFonts w:eastAsiaTheme="minorEastAsia" w:hint="eastAsia"/>
          <w:sz w:val="24"/>
        </w:rPr>
        <w:t>类惠渔政策范围</w:t>
      </w:r>
      <w:proofErr w:type="gramEnd"/>
      <w:r>
        <w:rPr>
          <w:rFonts w:eastAsiaTheme="minorEastAsia" w:hint="eastAsia"/>
          <w:sz w:val="24"/>
        </w:rPr>
        <w:t>予以倾斜支持，并创设扶持政策，引导金融社会资本加大投入。加强产学研推用联合协作，依托优势单位搭建科技创新、成果转化、标准制修订等平台，加快水产绿色健康养殖相关技术、标准和装备的研制，熟化和制定一批标准规范，强化技术支撑。加强骨干基地建设，切实提升养殖技术、设施、装备、智能化水平，继续遴选和培育一批骨干基地，并争取将骨干基地列入设施农业现代化提升行动予以支持。及时总结“五大行动”成效和经验做法，凝练和推广一批典型案例，深入开展技术培训、交流研讨、现场观摩等活动，扩大辐射带动范围。通过各类媒体加强宣传引导，营造良好社会氛围，全国水产技术推广总站负责</w:t>
      </w:r>
      <w:proofErr w:type="gramStart"/>
      <w:r>
        <w:rPr>
          <w:rFonts w:eastAsiaTheme="minorEastAsia" w:hint="eastAsia"/>
          <w:sz w:val="24"/>
        </w:rPr>
        <w:t>在官网和</w:t>
      </w:r>
      <w:proofErr w:type="gramEnd"/>
      <w:r>
        <w:rPr>
          <w:rFonts w:eastAsiaTheme="minorEastAsia" w:hint="eastAsia"/>
          <w:sz w:val="24"/>
        </w:rPr>
        <w:t>“中国水产”</w:t>
      </w:r>
      <w:proofErr w:type="gramStart"/>
      <w:r>
        <w:rPr>
          <w:rFonts w:eastAsiaTheme="minorEastAsia" w:hint="eastAsia"/>
          <w:sz w:val="24"/>
        </w:rPr>
        <w:t>微信公众号设立</w:t>
      </w:r>
      <w:proofErr w:type="gramEnd"/>
      <w:r>
        <w:rPr>
          <w:rFonts w:eastAsiaTheme="minorEastAsia" w:hint="eastAsia"/>
          <w:sz w:val="24"/>
        </w:rPr>
        <w:t>专栏，组织编制工作动态，各地要积极报送工作动态和典型案例。</w:t>
      </w:r>
      <w:r>
        <w:rPr>
          <w:rFonts w:eastAsiaTheme="minorEastAsia" w:hint="eastAsia"/>
          <w:sz w:val="24"/>
        </w:rPr>
        <w:t xml:space="preserve"> </w:t>
      </w:r>
    </w:p>
    <w:p w14:paraId="55BBCDF5" w14:textId="77777777" w:rsidR="00E029C8" w:rsidRDefault="00000000">
      <w:pPr>
        <w:spacing w:line="360" w:lineRule="auto"/>
        <w:ind w:firstLine="420"/>
        <w:rPr>
          <w:rFonts w:eastAsiaTheme="minorEastAsia"/>
          <w:sz w:val="24"/>
        </w:rPr>
      </w:pPr>
      <w:r>
        <w:rPr>
          <w:rFonts w:eastAsiaTheme="minorEastAsia" w:hint="eastAsia"/>
          <w:sz w:val="24"/>
        </w:rPr>
        <w:t>农业农村部渔业渔政管理局将会同全国水产技术推广总站适时组织开展“五大行动”实施情况调研。请各省级渔业主管部门分别于</w:t>
      </w:r>
      <w:r>
        <w:rPr>
          <w:rFonts w:eastAsiaTheme="minorEastAsia" w:hint="eastAsia"/>
          <w:sz w:val="24"/>
        </w:rPr>
        <w:t>3</w:t>
      </w:r>
      <w:r>
        <w:rPr>
          <w:rFonts w:eastAsiaTheme="minorEastAsia" w:hint="eastAsia"/>
          <w:sz w:val="24"/>
        </w:rPr>
        <w:t>月</w:t>
      </w:r>
      <w:r>
        <w:rPr>
          <w:rFonts w:eastAsiaTheme="minorEastAsia" w:hint="eastAsia"/>
          <w:sz w:val="24"/>
        </w:rPr>
        <w:t>10</w:t>
      </w:r>
      <w:r>
        <w:rPr>
          <w:rFonts w:eastAsiaTheme="minorEastAsia" w:hint="eastAsia"/>
          <w:sz w:val="24"/>
        </w:rPr>
        <w:t>日、</w:t>
      </w:r>
      <w:r>
        <w:rPr>
          <w:rFonts w:eastAsiaTheme="minorEastAsia" w:hint="eastAsia"/>
          <w:sz w:val="24"/>
        </w:rPr>
        <w:t>12</w:t>
      </w:r>
      <w:r>
        <w:rPr>
          <w:rFonts w:eastAsiaTheme="minorEastAsia" w:hint="eastAsia"/>
          <w:sz w:val="24"/>
        </w:rPr>
        <w:t>月</w:t>
      </w:r>
      <w:r>
        <w:rPr>
          <w:rFonts w:eastAsiaTheme="minorEastAsia" w:hint="eastAsia"/>
          <w:sz w:val="24"/>
        </w:rPr>
        <w:t>5</w:t>
      </w:r>
      <w:r>
        <w:rPr>
          <w:rFonts w:eastAsiaTheme="minorEastAsia" w:hint="eastAsia"/>
          <w:sz w:val="24"/>
        </w:rPr>
        <w:t>日前将工作实施方案和全年工作总结报送全国水产技术推广总站，请各省级水产技术推广部门认真组织填报“五大行动”骨干基地信息管理系统（</w:t>
      </w:r>
      <w:r>
        <w:rPr>
          <w:rFonts w:eastAsiaTheme="minorEastAsia" w:hint="eastAsia"/>
          <w:sz w:val="24"/>
        </w:rPr>
        <w:t>http://xd.szjoann.net</w:t>
      </w:r>
      <w:r>
        <w:rPr>
          <w:rFonts w:eastAsiaTheme="minorEastAsia" w:hint="eastAsia"/>
          <w:sz w:val="24"/>
        </w:rPr>
        <w:t>）。</w:t>
      </w:r>
      <w:r>
        <w:rPr>
          <w:rFonts w:eastAsiaTheme="minorEastAsia" w:hint="eastAsia"/>
          <w:sz w:val="24"/>
        </w:rPr>
        <w:t xml:space="preserve"> </w:t>
      </w:r>
    </w:p>
    <w:p w14:paraId="20D91B87" w14:textId="77777777" w:rsidR="00E029C8" w:rsidRDefault="00000000">
      <w:pPr>
        <w:spacing w:line="360" w:lineRule="auto"/>
        <w:ind w:firstLine="420"/>
        <w:rPr>
          <w:rFonts w:eastAsiaTheme="minorEastAsia"/>
          <w:sz w:val="24"/>
        </w:rPr>
      </w:pPr>
      <w:r>
        <w:rPr>
          <w:rFonts w:eastAsiaTheme="minorEastAsia" w:hint="eastAsia"/>
          <w:sz w:val="24"/>
        </w:rPr>
        <w:t>联系方式：农业农村部渔业渔政管理局</w:t>
      </w:r>
      <w:r>
        <w:rPr>
          <w:rFonts w:eastAsiaTheme="minorEastAsia" w:hint="eastAsia"/>
          <w:sz w:val="24"/>
        </w:rPr>
        <w:t xml:space="preserve">  010-59192970</w:t>
      </w:r>
      <w:r>
        <w:rPr>
          <w:rFonts w:eastAsiaTheme="minorEastAsia" w:hint="eastAsia"/>
          <w:sz w:val="24"/>
        </w:rPr>
        <w:t>；全国水产技术推广总站</w:t>
      </w:r>
      <w:r>
        <w:rPr>
          <w:rFonts w:eastAsiaTheme="minorEastAsia" w:hint="eastAsia"/>
          <w:sz w:val="24"/>
        </w:rPr>
        <w:t xml:space="preserve">  010-59195075</w:t>
      </w:r>
    </w:p>
    <w:p w14:paraId="4401D69F" w14:textId="77777777" w:rsidR="00E029C8" w:rsidRDefault="00000000">
      <w:pPr>
        <w:spacing w:line="360" w:lineRule="auto"/>
        <w:jc w:val="right"/>
        <w:rPr>
          <w:rFonts w:eastAsiaTheme="minorEastAsia"/>
          <w:szCs w:val="21"/>
        </w:rPr>
      </w:pPr>
      <w:r>
        <w:rPr>
          <w:rFonts w:eastAsiaTheme="minorEastAsia"/>
          <w:szCs w:val="21"/>
        </w:rPr>
        <w:t>转摘自</w:t>
      </w:r>
      <w:r>
        <w:rPr>
          <w:rFonts w:eastAsiaTheme="minorEastAsia" w:hint="eastAsia"/>
          <w:szCs w:val="21"/>
        </w:rPr>
        <w:t>农业农村部网站</w:t>
      </w:r>
    </w:p>
    <w:p w14:paraId="15935DAB" w14:textId="77777777" w:rsidR="00E029C8" w:rsidRDefault="00000000">
      <w:pPr>
        <w:spacing w:line="360" w:lineRule="auto"/>
        <w:jc w:val="center"/>
        <w:outlineLvl w:val="1"/>
        <w:rPr>
          <w:rFonts w:eastAsia="黑体"/>
          <w:b/>
          <w:bCs/>
          <w:sz w:val="32"/>
          <w:szCs w:val="32"/>
        </w:rPr>
      </w:pPr>
      <w:bookmarkStart w:id="5" w:name="_Toc129725008"/>
      <w:r>
        <w:rPr>
          <w:rFonts w:eastAsia="黑体" w:hint="eastAsia"/>
          <w:b/>
          <w:bCs/>
          <w:sz w:val="32"/>
          <w:szCs w:val="32"/>
        </w:rPr>
        <w:t>农业农村部部署春季水产养殖生产工作</w:t>
      </w:r>
      <w:bookmarkEnd w:id="5"/>
    </w:p>
    <w:p w14:paraId="517D1CAC" w14:textId="77777777" w:rsidR="00E029C8" w:rsidRDefault="00000000">
      <w:pPr>
        <w:spacing w:line="360" w:lineRule="auto"/>
        <w:ind w:firstLine="426"/>
        <w:rPr>
          <w:rFonts w:eastAsiaTheme="minorEastAsia"/>
          <w:sz w:val="24"/>
        </w:rPr>
      </w:pPr>
      <w:r>
        <w:rPr>
          <w:rFonts w:eastAsiaTheme="minorEastAsia" w:hint="eastAsia"/>
          <w:sz w:val="24"/>
        </w:rPr>
        <w:t>春季是全年水产养殖生产打基础的关键时期，为贯彻落实党中央、国务院关于抓紧抓好重要农产品稳产保供有关重要部署，扎实抓好春季水产养殖生产工作，巩固全国水产品生产量足价稳的良好形势，确保全年水产品安全有效供给、养殖渔民持续增产增收，现将有关事项通知如下。</w:t>
      </w:r>
    </w:p>
    <w:p w14:paraId="47C1CB20" w14:textId="77777777" w:rsidR="00E029C8" w:rsidRDefault="00000000">
      <w:pPr>
        <w:spacing w:line="360" w:lineRule="auto"/>
        <w:ind w:firstLine="426"/>
        <w:rPr>
          <w:rFonts w:eastAsiaTheme="minorEastAsia"/>
          <w:sz w:val="24"/>
        </w:rPr>
      </w:pPr>
      <w:r>
        <w:rPr>
          <w:rFonts w:eastAsiaTheme="minorEastAsia" w:hint="eastAsia"/>
          <w:sz w:val="24"/>
        </w:rPr>
        <w:t>一、加紧开展养殖生产设施装备整修</w:t>
      </w:r>
      <w:r>
        <w:rPr>
          <w:rFonts w:eastAsiaTheme="minorEastAsia" w:hint="eastAsia"/>
          <w:sz w:val="24"/>
        </w:rPr>
        <w:t xml:space="preserve"> </w:t>
      </w:r>
    </w:p>
    <w:p w14:paraId="709A5FE4" w14:textId="77777777" w:rsidR="00E029C8" w:rsidRDefault="00000000">
      <w:pPr>
        <w:spacing w:line="360" w:lineRule="auto"/>
        <w:ind w:firstLine="426"/>
        <w:rPr>
          <w:rFonts w:eastAsiaTheme="minorEastAsia"/>
          <w:sz w:val="24"/>
        </w:rPr>
      </w:pPr>
      <w:r>
        <w:rPr>
          <w:rFonts w:eastAsiaTheme="minorEastAsia" w:hint="eastAsia"/>
          <w:sz w:val="24"/>
        </w:rPr>
        <w:t>地方各级农业农村部门要在新一轮养殖生产前，抓紧时机组织对池塘、工厂车间、网箱等养殖设施装备进行维护整修。有关省份农业农村部门要组织实施好渔业绿色循环发展和深远海养殖设施设备建设项目，加快养殖池塘标准化改造和重力式深水网箱、桁架类大型养殖装备建设，拓展养殖空间，提升养殖设施装备现代化水平，进一步提高综合生产能力和可持续发展能力。各省级农业农村部门要提前储备水产养殖设施装备各类补助项目，做</w:t>
      </w:r>
      <w:r>
        <w:rPr>
          <w:rFonts w:eastAsiaTheme="minorEastAsia" w:hint="eastAsia"/>
          <w:sz w:val="24"/>
        </w:rPr>
        <w:lastRenderedPageBreak/>
        <w:t>到见效一批、实施一批、储备一批，压茬推进。</w:t>
      </w:r>
      <w:r>
        <w:rPr>
          <w:rFonts w:eastAsiaTheme="minorEastAsia" w:hint="eastAsia"/>
          <w:sz w:val="24"/>
        </w:rPr>
        <w:t xml:space="preserve"> </w:t>
      </w:r>
    </w:p>
    <w:p w14:paraId="6D5DA2CA" w14:textId="77777777" w:rsidR="00E029C8" w:rsidRDefault="00000000">
      <w:pPr>
        <w:spacing w:line="360" w:lineRule="auto"/>
        <w:ind w:firstLine="426"/>
        <w:rPr>
          <w:rFonts w:eastAsiaTheme="minorEastAsia"/>
          <w:sz w:val="24"/>
        </w:rPr>
      </w:pPr>
      <w:r>
        <w:rPr>
          <w:rFonts w:eastAsiaTheme="minorEastAsia" w:hint="eastAsia"/>
          <w:sz w:val="24"/>
        </w:rPr>
        <w:t>二、积极做好养殖渔民生产技术服务</w:t>
      </w:r>
      <w:r>
        <w:rPr>
          <w:rFonts w:eastAsiaTheme="minorEastAsia" w:hint="eastAsia"/>
          <w:sz w:val="24"/>
        </w:rPr>
        <w:t xml:space="preserve"> </w:t>
      </w:r>
    </w:p>
    <w:p w14:paraId="3C3B0E0D" w14:textId="77777777" w:rsidR="00E029C8" w:rsidRDefault="00000000">
      <w:pPr>
        <w:spacing w:line="360" w:lineRule="auto"/>
        <w:ind w:firstLine="426"/>
        <w:rPr>
          <w:rFonts w:eastAsiaTheme="minorEastAsia"/>
          <w:sz w:val="24"/>
        </w:rPr>
      </w:pPr>
      <w:r>
        <w:rPr>
          <w:rFonts w:eastAsiaTheme="minorEastAsia" w:hint="eastAsia"/>
          <w:sz w:val="24"/>
        </w:rPr>
        <w:t>春季气温开始逐渐升高，昼夜温差大，天气变化频繁。地方各级农业农村部门要组织水产推广、科研、教学等方面专家，深入水产养殖区（场、户）开展健康养殖和病害防控（特别是亲本培育、苗种繁育）等方面的指导和培训，切实加强对养殖渔民的生产技术服务。农业农村部将组织有关专家编写并在农业农村部门户网站公布《春季水产养殖技术指引》供各地参考。请地方各级农业农村部门结合当地实际，进一步细化相关技术措施，并通过各种方式及时提供给水产养殖生产者。</w:t>
      </w:r>
      <w:r>
        <w:rPr>
          <w:rFonts w:eastAsiaTheme="minorEastAsia" w:hint="eastAsia"/>
          <w:sz w:val="24"/>
        </w:rPr>
        <w:t xml:space="preserve"> </w:t>
      </w:r>
    </w:p>
    <w:p w14:paraId="4096ED80" w14:textId="77777777" w:rsidR="00E029C8" w:rsidRDefault="00000000">
      <w:pPr>
        <w:spacing w:line="360" w:lineRule="auto"/>
        <w:ind w:firstLine="426"/>
        <w:rPr>
          <w:rFonts w:eastAsiaTheme="minorEastAsia"/>
          <w:sz w:val="24"/>
        </w:rPr>
      </w:pPr>
      <w:r>
        <w:rPr>
          <w:rFonts w:eastAsiaTheme="minorEastAsia" w:hint="eastAsia"/>
          <w:sz w:val="24"/>
        </w:rPr>
        <w:t>三、大力推广水产优良品种和先进模式</w:t>
      </w:r>
      <w:r>
        <w:rPr>
          <w:rFonts w:eastAsiaTheme="minorEastAsia" w:hint="eastAsia"/>
          <w:sz w:val="24"/>
        </w:rPr>
        <w:t xml:space="preserve"> </w:t>
      </w:r>
    </w:p>
    <w:p w14:paraId="79222D19" w14:textId="77777777" w:rsidR="00E029C8" w:rsidRDefault="00000000">
      <w:pPr>
        <w:spacing w:line="360" w:lineRule="auto"/>
        <w:ind w:firstLine="426"/>
        <w:rPr>
          <w:rFonts w:eastAsiaTheme="minorEastAsia"/>
          <w:sz w:val="24"/>
        </w:rPr>
      </w:pPr>
      <w:r>
        <w:rPr>
          <w:rFonts w:eastAsiaTheme="minorEastAsia" w:hint="eastAsia"/>
          <w:sz w:val="24"/>
        </w:rPr>
        <w:t>加快水产优良品种和先进适用技术模式的推广应用，是推进水产养殖业高质量发展的重要手段。地方各级农业农村部门要组织技术推广、科研院所、大专院校、国家级水产健康养殖和生态养殖示范区和相关企业等方面力量，总结</w:t>
      </w:r>
      <w:proofErr w:type="gramStart"/>
      <w:r>
        <w:rPr>
          <w:rFonts w:eastAsiaTheme="minorEastAsia" w:hint="eastAsia"/>
          <w:sz w:val="24"/>
        </w:rPr>
        <w:t>凝练本</w:t>
      </w:r>
      <w:proofErr w:type="gramEnd"/>
      <w:r>
        <w:rPr>
          <w:rFonts w:eastAsiaTheme="minorEastAsia" w:hint="eastAsia"/>
          <w:sz w:val="24"/>
        </w:rPr>
        <w:t>地区典型案例，结合</w:t>
      </w:r>
      <w:r>
        <w:rPr>
          <w:rFonts w:eastAsiaTheme="minorEastAsia" w:hint="eastAsia"/>
          <w:sz w:val="24"/>
        </w:rPr>
        <w:t>2023</w:t>
      </w:r>
      <w:r>
        <w:rPr>
          <w:rFonts w:eastAsiaTheme="minorEastAsia" w:hint="eastAsia"/>
          <w:sz w:val="24"/>
        </w:rPr>
        <w:t>年水产绿色健康养殖技术推广“五大行动”实施，因地制宜示范推广一批生长速度快、抗病能力强、品质质量优的水产品种和一批符合水产绿色健康养殖发展要求的技术模式，加快转变水产养殖方式、不断提升产业发展质量。</w:t>
      </w:r>
      <w:r>
        <w:rPr>
          <w:rFonts w:eastAsiaTheme="minorEastAsia" w:hint="eastAsia"/>
          <w:sz w:val="24"/>
        </w:rPr>
        <w:t xml:space="preserve"> </w:t>
      </w:r>
    </w:p>
    <w:p w14:paraId="2F2923F9" w14:textId="77777777" w:rsidR="00E029C8" w:rsidRDefault="00000000">
      <w:pPr>
        <w:spacing w:line="360" w:lineRule="auto"/>
        <w:ind w:firstLine="426"/>
        <w:rPr>
          <w:rFonts w:eastAsiaTheme="minorEastAsia"/>
          <w:sz w:val="24"/>
        </w:rPr>
      </w:pPr>
      <w:r>
        <w:rPr>
          <w:rFonts w:eastAsiaTheme="minorEastAsia" w:hint="eastAsia"/>
          <w:sz w:val="24"/>
        </w:rPr>
        <w:t>四、持续做好病害防控和投入品使用监管</w:t>
      </w:r>
      <w:r>
        <w:rPr>
          <w:rFonts w:eastAsiaTheme="minorEastAsia" w:hint="eastAsia"/>
          <w:sz w:val="24"/>
        </w:rPr>
        <w:t xml:space="preserve"> </w:t>
      </w:r>
    </w:p>
    <w:p w14:paraId="5855E617" w14:textId="77777777" w:rsidR="00E029C8" w:rsidRDefault="00000000">
      <w:pPr>
        <w:spacing w:line="360" w:lineRule="auto"/>
        <w:ind w:firstLine="426"/>
        <w:rPr>
          <w:rFonts w:eastAsiaTheme="minorEastAsia"/>
          <w:sz w:val="24"/>
        </w:rPr>
      </w:pPr>
      <w:r>
        <w:rPr>
          <w:rFonts w:eastAsiaTheme="minorEastAsia" w:hint="eastAsia"/>
          <w:sz w:val="24"/>
        </w:rPr>
        <w:t>春季是水产养殖病害防控的关键阶段。地方各级农业农村部门要紧</w:t>
      </w:r>
      <w:proofErr w:type="gramStart"/>
      <w:r>
        <w:rPr>
          <w:rFonts w:eastAsiaTheme="minorEastAsia" w:hint="eastAsia"/>
          <w:sz w:val="24"/>
        </w:rPr>
        <w:t>盯</w:t>
      </w:r>
      <w:proofErr w:type="gramEnd"/>
      <w:r>
        <w:rPr>
          <w:rFonts w:eastAsiaTheme="minorEastAsia" w:hint="eastAsia"/>
          <w:sz w:val="24"/>
        </w:rPr>
        <w:t>苗种生产出售、运输和投放的关键环节，全面落实水产苗种产地检疫制度，从源头上防控重大水生动物疫病传播。各省级农业农村部门要结合养殖生产实际和养殖水产品质</w:t>
      </w:r>
      <w:proofErr w:type="gramStart"/>
      <w:r>
        <w:rPr>
          <w:rFonts w:eastAsiaTheme="minorEastAsia" w:hint="eastAsia"/>
          <w:sz w:val="24"/>
        </w:rPr>
        <w:t>量安全</w:t>
      </w:r>
      <w:proofErr w:type="gramEnd"/>
      <w:r>
        <w:rPr>
          <w:rFonts w:eastAsiaTheme="minorEastAsia" w:hint="eastAsia"/>
          <w:sz w:val="24"/>
        </w:rPr>
        <w:t>存在的问题，尽快制定实施省级水生动物疫病监测计划和产地水产品兽药残留监控计划，加强水产养殖用兽药及其他投入品使用的监督管理，切实加强执法监管，强化水生动物疫病风险预警和防控，及时妥善应对相关舆情，确保春季水产养殖生产开局良好。</w:t>
      </w:r>
      <w:r>
        <w:rPr>
          <w:rFonts w:eastAsiaTheme="minorEastAsia" w:hint="eastAsia"/>
          <w:sz w:val="24"/>
        </w:rPr>
        <w:t xml:space="preserve"> </w:t>
      </w:r>
    </w:p>
    <w:p w14:paraId="7268EA00" w14:textId="77777777" w:rsidR="00E029C8" w:rsidRDefault="00000000">
      <w:pPr>
        <w:spacing w:line="360" w:lineRule="auto"/>
        <w:ind w:firstLine="426"/>
        <w:rPr>
          <w:rFonts w:eastAsiaTheme="minorEastAsia"/>
          <w:sz w:val="24"/>
        </w:rPr>
      </w:pPr>
      <w:r>
        <w:rPr>
          <w:rFonts w:eastAsiaTheme="minorEastAsia" w:hint="eastAsia"/>
          <w:sz w:val="24"/>
        </w:rPr>
        <w:t>春季水产养殖生产如</w:t>
      </w:r>
      <w:proofErr w:type="gramStart"/>
      <w:r>
        <w:rPr>
          <w:rFonts w:eastAsiaTheme="minorEastAsia" w:hint="eastAsia"/>
          <w:sz w:val="24"/>
        </w:rPr>
        <w:t>遇需农业</w:t>
      </w:r>
      <w:proofErr w:type="gramEnd"/>
      <w:r>
        <w:rPr>
          <w:rFonts w:eastAsiaTheme="minorEastAsia" w:hint="eastAsia"/>
          <w:sz w:val="24"/>
        </w:rPr>
        <w:t>农村部协调解决的困难，请及时向农业农村部渔业渔政管理局反馈。</w:t>
      </w:r>
      <w:r>
        <w:rPr>
          <w:rFonts w:eastAsiaTheme="minorEastAsia" w:hint="eastAsia"/>
          <w:sz w:val="24"/>
        </w:rPr>
        <w:t xml:space="preserve"> </w:t>
      </w:r>
    </w:p>
    <w:p w14:paraId="3DE6068C" w14:textId="77777777" w:rsidR="00E029C8" w:rsidRDefault="00000000">
      <w:pPr>
        <w:spacing w:line="360" w:lineRule="auto"/>
        <w:ind w:firstLine="426"/>
        <w:rPr>
          <w:rFonts w:eastAsiaTheme="minorEastAsia"/>
          <w:sz w:val="24"/>
        </w:rPr>
      </w:pPr>
      <w:r>
        <w:rPr>
          <w:rFonts w:eastAsiaTheme="minorEastAsia" w:hint="eastAsia"/>
          <w:sz w:val="24"/>
        </w:rPr>
        <w:t>联系电话：</w:t>
      </w:r>
      <w:r>
        <w:rPr>
          <w:rFonts w:eastAsiaTheme="minorEastAsia" w:hint="eastAsia"/>
          <w:sz w:val="24"/>
        </w:rPr>
        <w:t>010-59192970</w:t>
      </w:r>
    </w:p>
    <w:p w14:paraId="3C960F23" w14:textId="77777777" w:rsidR="00E029C8" w:rsidRDefault="00000000">
      <w:pPr>
        <w:spacing w:line="360" w:lineRule="auto"/>
        <w:ind w:firstLine="426"/>
        <w:jc w:val="right"/>
        <w:rPr>
          <w:rStyle w:val="vm"/>
          <w:rFonts w:eastAsiaTheme="minorEastAsia"/>
          <w:szCs w:val="21"/>
        </w:rPr>
      </w:pPr>
      <w:r>
        <w:rPr>
          <w:rStyle w:val="vm"/>
          <w:rFonts w:eastAsiaTheme="minorEastAsia"/>
          <w:szCs w:val="21"/>
        </w:rPr>
        <w:t>转摘自</w:t>
      </w:r>
      <w:r>
        <w:rPr>
          <w:rFonts w:eastAsiaTheme="minorEastAsia" w:hint="eastAsia"/>
          <w:szCs w:val="21"/>
        </w:rPr>
        <w:t>农业农村部网站</w:t>
      </w:r>
    </w:p>
    <w:p w14:paraId="63CF893B" w14:textId="77777777" w:rsidR="00E029C8" w:rsidRDefault="00000000">
      <w:pPr>
        <w:spacing w:line="360" w:lineRule="auto"/>
        <w:jc w:val="center"/>
        <w:outlineLvl w:val="1"/>
        <w:rPr>
          <w:rFonts w:eastAsia="黑体"/>
          <w:b/>
          <w:bCs/>
          <w:sz w:val="32"/>
          <w:szCs w:val="32"/>
        </w:rPr>
      </w:pPr>
      <w:bookmarkStart w:id="6" w:name="_Toc129725009"/>
      <w:r>
        <w:rPr>
          <w:rFonts w:eastAsia="黑体" w:hint="eastAsia"/>
          <w:b/>
          <w:bCs/>
          <w:sz w:val="32"/>
          <w:szCs w:val="32"/>
        </w:rPr>
        <w:t>全国水产技术推广总站对</w:t>
      </w:r>
      <w:r>
        <w:rPr>
          <w:rFonts w:eastAsia="黑体" w:hint="eastAsia"/>
          <w:b/>
          <w:bCs/>
          <w:sz w:val="32"/>
          <w:szCs w:val="32"/>
        </w:rPr>
        <w:t>2023</w:t>
      </w:r>
      <w:r>
        <w:rPr>
          <w:rFonts w:eastAsia="黑体" w:hint="eastAsia"/>
          <w:b/>
          <w:bCs/>
          <w:sz w:val="32"/>
          <w:szCs w:val="32"/>
        </w:rPr>
        <w:t>年“五大行动”实施</w:t>
      </w:r>
      <w:proofErr w:type="gramStart"/>
      <w:r>
        <w:rPr>
          <w:rFonts w:eastAsia="黑体" w:hint="eastAsia"/>
          <w:b/>
          <w:bCs/>
          <w:sz w:val="32"/>
          <w:szCs w:val="32"/>
        </w:rPr>
        <w:t>作出</w:t>
      </w:r>
      <w:proofErr w:type="gramEnd"/>
      <w:r>
        <w:rPr>
          <w:rFonts w:eastAsia="黑体" w:hint="eastAsia"/>
          <w:b/>
          <w:bCs/>
          <w:sz w:val="32"/>
          <w:szCs w:val="32"/>
        </w:rPr>
        <w:t>具体安排</w:t>
      </w:r>
      <w:bookmarkEnd w:id="6"/>
    </w:p>
    <w:p w14:paraId="2BD07C45" w14:textId="77777777" w:rsidR="00E029C8" w:rsidRDefault="00000000">
      <w:pPr>
        <w:spacing w:line="360" w:lineRule="auto"/>
        <w:ind w:firstLine="426"/>
        <w:rPr>
          <w:rFonts w:eastAsiaTheme="minorEastAsia"/>
          <w:sz w:val="24"/>
        </w:rPr>
      </w:pPr>
      <w:r>
        <w:rPr>
          <w:rFonts w:eastAsiaTheme="minorEastAsia" w:hint="eastAsia"/>
          <w:sz w:val="24"/>
        </w:rPr>
        <w:t>近日，农业农村部办公厅印发《关于做好</w:t>
      </w:r>
      <w:r>
        <w:rPr>
          <w:rFonts w:eastAsiaTheme="minorEastAsia" w:hint="eastAsia"/>
          <w:sz w:val="24"/>
        </w:rPr>
        <w:t>2023</w:t>
      </w:r>
      <w:r>
        <w:rPr>
          <w:rFonts w:eastAsiaTheme="minorEastAsia" w:hint="eastAsia"/>
          <w:sz w:val="24"/>
        </w:rPr>
        <w:t>年水产绿色健康养殖技术推广“五大行动”工作的通知》（农办渔〔</w:t>
      </w:r>
      <w:r>
        <w:rPr>
          <w:rFonts w:eastAsiaTheme="minorEastAsia" w:hint="eastAsia"/>
          <w:sz w:val="24"/>
        </w:rPr>
        <w:t>2023</w:t>
      </w:r>
      <w:r>
        <w:rPr>
          <w:rFonts w:eastAsiaTheme="minorEastAsia" w:hint="eastAsia"/>
          <w:sz w:val="24"/>
        </w:rPr>
        <w:t>〕</w:t>
      </w:r>
      <w:r>
        <w:rPr>
          <w:rFonts w:eastAsiaTheme="minorEastAsia" w:hint="eastAsia"/>
          <w:sz w:val="24"/>
        </w:rPr>
        <w:t>3</w:t>
      </w:r>
      <w:r>
        <w:rPr>
          <w:rFonts w:eastAsiaTheme="minorEastAsia" w:hint="eastAsia"/>
          <w:sz w:val="24"/>
        </w:rPr>
        <w:t>号），部署</w:t>
      </w:r>
      <w:r>
        <w:rPr>
          <w:rFonts w:eastAsiaTheme="minorEastAsia" w:hint="eastAsia"/>
          <w:sz w:val="24"/>
        </w:rPr>
        <w:t>2023</w:t>
      </w:r>
      <w:r>
        <w:rPr>
          <w:rFonts w:eastAsiaTheme="minorEastAsia" w:hint="eastAsia"/>
          <w:sz w:val="24"/>
        </w:rPr>
        <w:t>年“五大行动”重点工作任务，明</w:t>
      </w:r>
      <w:r>
        <w:rPr>
          <w:rFonts w:eastAsiaTheme="minorEastAsia" w:hint="eastAsia"/>
          <w:sz w:val="24"/>
        </w:rPr>
        <w:lastRenderedPageBreak/>
        <w:t>确全国水产技术推广总站负责牵头组织实施。为做好</w:t>
      </w:r>
      <w:r>
        <w:rPr>
          <w:rFonts w:eastAsiaTheme="minorEastAsia" w:hint="eastAsia"/>
          <w:sz w:val="24"/>
        </w:rPr>
        <w:t>2023</w:t>
      </w:r>
      <w:r>
        <w:rPr>
          <w:rFonts w:eastAsiaTheme="minorEastAsia" w:hint="eastAsia"/>
          <w:sz w:val="24"/>
        </w:rPr>
        <w:t>年水产绿色健康养殖技术推广“五大行动”实施工作，现就有关事项通知如下。</w:t>
      </w:r>
    </w:p>
    <w:p w14:paraId="783C22C1" w14:textId="77777777" w:rsidR="00E029C8" w:rsidRDefault="00000000">
      <w:pPr>
        <w:spacing w:line="360" w:lineRule="auto"/>
        <w:ind w:firstLine="426"/>
        <w:rPr>
          <w:rFonts w:eastAsiaTheme="minorEastAsia"/>
          <w:sz w:val="24"/>
        </w:rPr>
      </w:pPr>
      <w:r>
        <w:rPr>
          <w:rFonts w:eastAsiaTheme="minorEastAsia" w:hint="eastAsia"/>
          <w:sz w:val="24"/>
        </w:rPr>
        <w:t>一、高度重视，全力推动</w:t>
      </w:r>
    </w:p>
    <w:p w14:paraId="360E2F17" w14:textId="77777777" w:rsidR="00E029C8" w:rsidRDefault="00000000">
      <w:pPr>
        <w:spacing w:line="360" w:lineRule="auto"/>
        <w:ind w:firstLine="426"/>
        <w:rPr>
          <w:rFonts w:eastAsiaTheme="minorEastAsia"/>
          <w:sz w:val="24"/>
        </w:rPr>
      </w:pPr>
      <w:r>
        <w:rPr>
          <w:rFonts w:eastAsiaTheme="minorEastAsia" w:hint="eastAsia"/>
          <w:sz w:val="24"/>
        </w:rPr>
        <w:t>2020</w:t>
      </w:r>
      <w:r>
        <w:rPr>
          <w:rFonts w:eastAsiaTheme="minorEastAsia" w:hint="eastAsia"/>
          <w:sz w:val="24"/>
        </w:rPr>
        <w:t>年农业农村</w:t>
      </w:r>
      <w:proofErr w:type="gramStart"/>
      <w:r>
        <w:rPr>
          <w:rFonts w:eastAsiaTheme="minorEastAsia" w:hint="eastAsia"/>
          <w:sz w:val="24"/>
        </w:rPr>
        <w:t>部启动</w:t>
      </w:r>
      <w:proofErr w:type="gramEnd"/>
      <w:r>
        <w:rPr>
          <w:rFonts w:eastAsiaTheme="minorEastAsia" w:hint="eastAsia"/>
          <w:sz w:val="24"/>
        </w:rPr>
        <w:t>实施“五大行动”以来，全国水产技术推广体系认真落实有关要求，主动入位积极作为，坚持强化顶层设计和基层实践相结合，突出科技创新和示范引领，统筹协调各类资源要素，高位推进“五大行动”落地见效，对水产养殖业转型升级和绿色高质量发展起到重要推动作用，切实提升了“五大行动”引领力、支撑力和影响力。</w:t>
      </w:r>
      <w:r>
        <w:rPr>
          <w:rFonts w:eastAsiaTheme="minorEastAsia" w:hint="eastAsia"/>
          <w:sz w:val="24"/>
        </w:rPr>
        <w:t>2023</w:t>
      </w:r>
      <w:r>
        <w:rPr>
          <w:rFonts w:eastAsiaTheme="minorEastAsia" w:hint="eastAsia"/>
          <w:sz w:val="24"/>
        </w:rPr>
        <w:t>年是实施“十四五”规划承上启下之年，也是实施“五大行动”见成效、求突破的关键之年，各级水产技术推广部门要充分认识实施“五大行动”是贯彻落</w:t>
      </w:r>
      <w:proofErr w:type="gramStart"/>
      <w:r>
        <w:rPr>
          <w:rFonts w:eastAsiaTheme="minorEastAsia" w:hint="eastAsia"/>
          <w:sz w:val="24"/>
        </w:rPr>
        <w:t>实习近</w:t>
      </w:r>
      <w:proofErr w:type="gramEnd"/>
      <w:r>
        <w:rPr>
          <w:rFonts w:eastAsiaTheme="minorEastAsia" w:hint="eastAsia"/>
          <w:sz w:val="24"/>
        </w:rPr>
        <w:t>平总书记关于大食物</w:t>
      </w:r>
      <w:proofErr w:type="gramStart"/>
      <w:r>
        <w:rPr>
          <w:rFonts w:eastAsiaTheme="minorEastAsia" w:hint="eastAsia"/>
          <w:sz w:val="24"/>
        </w:rPr>
        <w:t>观重要</w:t>
      </w:r>
      <w:proofErr w:type="gramEnd"/>
      <w:r>
        <w:rPr>
          <w:rFonts w:eastAsiaTheme="minorEastAsia" w:hint="eastAsia"/>
          <w:sz w:val="24"/>
        </w:rPr>
        <w:t>论述的重要举措，是推进渔业绿色发展、高质量发展，促进水产养殖业绿色转型的重要途径，是水产技术推广部门立足主责主业、推动乡村振兴和建设农业强国的重要抓手。要在总结近三年行动的基础上，重点围绕树样板、提水平、扩规模、促融合、强支持等方面加大力度，多</w:t>
      </w:r>
      <w:proofErr w:type="gramStart"/>
      <w:r>
        <w:rPr>
          <w:rFonts w:eastAsiaTheme="minorEastAsia" w:hint="eastAsia"/>
          <w:sz w:val="24"/>
        </w:rPr>
        <w:t>措</w:t>
      </w:r>
      <w:proofErr w:type="gramEnd"/>
      <w:r>
        <w:rPr>
          <w:rFonts w:eastAsiaTheme="minorEastAsia" w:hint="eastAsia"/>
          <w:sz w:val="24"/>
        </w:rPr>
        <w:t>并举推进生态健康养殖模式、养殖尾水治理、用药减量、配合饲料</w:t>
      </w:r>
      <w:proofErr w:type="gramStart"/>
      <w:r>
        <w:rPr>
          <w:rFonts w:eastAsiaTheme="minorEastAsia" w:hint="eastAsia"/>
          <w:sz w:val="24"/>
        </w:rPr>
        <w:t>替代幼杂鱼</w:t>
      </w:r>
      <w:proofErr w:type="gramEnd"/>
      <w:r>
        <w:rPr>
          <w:rFonts w:eastAsiaTheme="minorEastAsia" w:hint="eastAsia"/>
          <w:sz w:val="24"/>
        </w:rPr>
        <w:t>、种业质量提升等“五大行动”，着力打造</w:t>
      </w:r>
      <w:proofErr w:type="gramStart"/>
      <w:r>
        <w:rPr>
          <w:rFonts w:eastAsiaTheme="minorEastAsia" w:hint="eastAsia"/>
          <w:sz w:val="24"/>
        </w:rPr>
        <w:t>践行</w:t>
      </w:r>
      <w:proofErr w:type="gramEnd"/>
      <w:r>
        <w:rPr>
          <w:rFonts w:eastAsiaTheme="minorEastAsia" w:hint="eastAsia"/>
          <w:sz w:val="24"/>
        </w:rPr>
        <w:t>大食物观的生动样板，为全方位夯实水产品稳定安全供给提供有力支撑。</w:t>
      </w:r>
    </w:p>
    <w:p w14:paraId="59314B43" w14:textId="77777777" w:rsidR="00E029C8" w:rsidRDefault="00000000">
      <w:pPr>
        <w:spacing w:line="360" w:lineRule="auto"/>
        <w:ind w:firstLine="426"/>
        <w:rPr>
          <w:rFonts w:eastAsiaTheme="minorEastAsia"/>
          <w:sz w:val="24"/>
        </w:rPr>
      </w:pPr>
      <w:r>
        <w:rPr>
          <w:rFonts w:eastAsiaTheme="minorEastAsia" w:hint="eastAsia"/>
          <w:sz w:val="24"/>
        </w:rPr>
        <w:t>二、抓点扩面，提升质量</w:t>
      </w:r>
    </w:p>
    <w:p w14:paraId="5321353C" w14:textId="77777777" w:rsidR="00E029C8" w:rsidRDefault="00000000">
      <w:pPr>
        <w:spacing w:line="360" w:lineRule="auto"/>
        <w:ind w:firstLine="426"/>
        <w:rPr>
          <w:rFonts w:eastAsiaTheme="minorEastAsia"/>
          <w:sz w:val="24"/>
        </w:rPr>
      </w:pPr>
      <w:r>
        <w:rPr>
          <w:rFonts w:eastAsiaTheme="minorEastAsia" w:hint="eastAsia"/>
          <w:sz w:val="24"/>
        </w:rPr>
        <w:t>骨干基地建设是推进“五大行动”实施、保障落地见效的重要措施。</w:t>
      </w:r>
      <w:r>
        <w:rPr>
          <w:rFonts w:eastAsiaTheme="minorEastAsia" w:hint="eastAsia"/>
          <w:sz w:val="24"/>
        </w:rPr>
        <w:t>2022</w:t>
      </w:r>
      <w:r>
        <w:rPr>
          <w:rFonts w:eastAsiaTheme="minorEastAsia" w:hint="eastAsia"/>
          <w:sz w:val="24"/>
        </w:rPr>
        <w:t>年我站继续组织开展骨干基地认定工作，经各级水产技术推广部门遴选推荐并经我站审核，认定</w:t>
      </w:r>
      <w:r>
        <w:rPr>
          <w:rFonts w:eastAsiaTheme="minorEastAsia" w:hint="eastAsia"/>
          <w:sz w:val="24"/>
        </w:rPr>
        <w:t>2022</w:t>
      </w:r>
      <w:r>
        <w:rPr>
          <w:rFonts w:eastAsiaTheme="minorEastAsia" w:hint="eastAsia"/>
          <w:sz w:val="24"/>
        </w:rPr>
        <w:t>年度骨干基地</w:t>
      </w:r>
      <w:r>
        <w:rPr>
          <w:rFonts w:eastAsiaTheme="minorEastAsia" w:hint="eastAsia"/>
          <w:sz w:val="24"/>
        </w:rPr>
        <w:t>1265</w:t>
      </w:r>
      <w:r>
        <w:rPr>
          <w:rFonts w:eastAsiaTheme="minorEastAsia" w:hint="eastAsia"/>
          <w:sz w:val="24"/>
        </w:rPr>
        <w:t>个，现予公布（名单附后）。各地要持续加大对骨干基地的指导、培育和支持，按照《骨干基地管理办法》加强管理，用好骨干基地标牌，及时更新完善“五大行动”骨干基地信息管理系统（</w:t>
      </w:r>
      <w:r>
        <w:rPr>
          <w:rFonts w:eastAsiaTheme="minorEastAsia" w:hint="eastAsia"/>
          <w:sz w:val="24"/>
        </w:rPr>
        <w:t>http://xd.szjoann.net</w:t>
      </w:r>
      <w:r>
        <w:rPr>
          <w:rFonts w:eastAsiaTheme="minorEastAsia" w:hint="eastAsia"/>
          <w:sz w:val="24"/>
        </w:rPr>
        <w:t>）内容，加强日常监督考核，健全完善优胜劣汰的遴选认定机制。</w:t>
      </w:r>
    </w:p>
    <w:p w14:paraId="3C042E37" w14:textId="77777777" w:rsidR="00E029C8" w:rsidRDefault="00000000">
      <w:pPr>
        <w:spacing w:line="360" w:lineRule="auto"/>
        <w:ind w:firstLine="426"/>
        <w:rPr>
          <w:rFonts w:eastAsiaTheme="minorEastAsia"/>
          <w:sz w:val="24"/>
        </w:rPr>
      </w:pPr>
      <w:r>
        <w:rPr>
          <w:rFonts w:eastAsiaTheme="minorEastAsia" w:hint="eastAsia"/>
          <w:sz w:val="24"/>
        </w:rPr>
        <w:t>2023</w:t>
      </w:r>
      <w:r>
        <w:rPr>
          <w:rFonts w:eastAsiaTheme="minorEastAsia" w:hint="eastAsia"/>
          <w:sz w:val="24"/>
        </w:rPr>
        <w:t>年要结合《全国水产技术推广总站</w:t>
      </w:r>
      <w:r>
        <w:rPr>
          <w:rFonts w:eastAsiaTheme="minorEastAsia" w:hint="eastAsia"/>
          <w:sz w:val="24"/>
        </w:rPr>
        <w:t xml:space="preserve"> </w:t>
      </w:r>
      <w:r>
        <w:rPr>
          <w:rFonts w:eastAsiaTheme="minorEastAsia" w:hint="eastAsia"/>
          <w:sz w:val="24"/>
        </w:rPr>
        <w:t>中国水产学会关于发布</w:t>
      </w:r>
      <w:r>
        <w:rPr>
          <w:rFonts w:eastAsiaTheme="minorEastAsia" w:hint="eastAsia"/>
          <w:sz w:val="24"/>
        </w:rPr>
        <w:t xml:space="preserve"> 2023 </w:t>
      </w:r>
      <w:r>
        <w:rPr>
          <w:rFonts w:eastAsiaTheme="minorEastAsia" w:hint="eastAsia"/>
          <w:sz w:val="24"/>
        </w:rPr>
        <w:t>年度重点推广水产养殖品种和重点推广水产养殖技术的通知》（农渔</w:t>
      </w:r>
      <w:proofErr w:type="gramStart"/>
      <w:r>
        <w:rPr>
          <w:rFonts w:eastAsiaTheme="minorEastAsia" w:hint="eastAsia"/>
          <w:sz w:val="24"/>
        </w:rPr>
        <w:t>技学示〔</w:t>
      </w:r>
      <w:r>
        <w:rPr>
          <w:rFonts w:eastAsiaTheme="minorEastAsia" w:hint="eastAsia"/>
          <w:sz w:val="24"/>
        </w:rPr>
        <w:t>2022</w:t>
      </w:r>
      <w:r>
        <w:rPr>
          <w:rFonts w:eastAsiaTheme="minorEastAsia" w:hint="eastAsia"/>
          <w:sz w:val="24"/>
        </w:rPr>
        <w:t>〕</w:t>
      </w:r>
      <w:proofErr w:type="gramEnd"/>
      <w:r>
        <w:rPr>
          <w:rFonts w:eastAsiaTheme="minorEastAsia" w:hint="eastAsia"/>
          <w:sz w:val="24"/>
        </w:rPr>
        <w:t xml:space="preserve">56 </w:t>
      </w:r>
      <w:r>
        <w:rPr>
          <w:rFonts w:eastAsiaTheme="minorEastAsia" w:hint="eastAsia"/>
          <w:sz w:val="24"/>
        </w:rPr>
        <w:t>号）等有关要求，聚焦五个方面抓好“五大行动”实施工作。</w:t>
      </w:r>
    </w:p>
    <w:p w14:paraId="076DD1A5" w14:textId="77777777" w:rsidR="00E029C8" w:rsidRDefault="00000000">
      <w:pPr>
        <w:spacing w:line="360" w:lineRule="auto"/>
        <w:ind w:firstLine="426"/>
        <w:rPr>
          <w:rFonts w:eastAsiaTheme="minorEastAsia"/>
          <w:sz w:val="24"/>
        </w:rPr>
      </w:pPr>
      <w:r>
        <w:rPr>
          <w:rFonts w:eastAsiaTheme="minorEastAsia" w:hint="eastAsia"/>
          <w:sz w:val="24"/>
        </w:rPr>
        <w:t>（一）树样板，强化示范引领。遴选骨干基地要以生态健康养殖模式、养殖尾水治理、减量规范用药、配合饲料</w:t>
      </w:r>
      <w:proofErr w:type="gramStart"/>
      <w:r>
        <w:rPr>
          <w:rFonts w:eastAsiaTheme="minorEastAsia" w:hint="eastAsia"/>
          <w:sz w:val="24"/>
        </w:rPr>
        <w:t>替代幼杂鱼</w:t>
      </w:r>
      <w:proofErr w:type="gramEnd"/>
      <w:r>
        <w:rPr>
          <w:rFonts w:eastAsiaTheme="minorEastAsia" w:hint="eastAsia"/>
          <w:sz w:val="24"/>
        </w:rPr>
        <w:t>、使用良种等五个方面全覆盖为基本条件，严格遴选把关，打造一批示范样板，不断提升骨干基地的设施化、信息化、智能化程度，切实发挥示范引领作用。</w:t>
      </w:r>
    </w:p>
    <w:p w14:paraId="1B105C5E" w14:textId="77777777" w:rsidR="00E029C8" w:rsidRDefault="00000000">
      <w:pPr>
        <w:spacing w:line="360" w:lineRule="auto"/>
        <w:ind w:firstLine="426"/>
        <w:rPr>
          <w:rFonts w:eastAsiaTheme="minorEastAsia"/>
          <w:sz w:val="24"/>
        </w:rPr>
      </w:pPr>
      <w:r>
        <w:rPr>
          <w:rFonts w:eastAsiaTheme="minorEastAsia" w:hint="eastAsia"/>
          <w:sz w:val="24"/>
        </w:rPr>
        <w:lastRenderedPageBreak/>
        <w:t>（二）提水平，加强创新驱动。以骨干基地为重点，加快推动水产养殖废弃物资源化利用、尾水达标排放及循环利用、以渔净水生态养护、免疫及绿色生态防病、精准科学用药和投喂、专用配合饲料研发等先进配套关键技术的集成与应用，推进水产养殖标准化规范化水平，形成一批标准规范，因地制宜示范推广应用。</w:t>
      </w:r>
    </w:p>
    <w:p w14:paraId="5DB4492E" w14:textId="77777777" w:rsidR="00E029C8" w:rsidRDefault="00000000">
      <w:pPr>
        <w:spacing w:line="360" w:lineRule="auto"/>
        <w:ind w:firstLine="426"/>
        <w:rPr>
          <w:rFonts w:eastAsiaTheme="minorEastAsia"/>
          <w:sz w:val="24"/>
        </w:rPr>
      </w:pPr>
      <w:r>
        <w:rPr>
          <w:rFonts w:eastAsiaTheme="minorEastAsia" w:hint="eastAsia"/>
          <w:sz w:val="24"/>
        </w:rPr>
        <w:t>（三）扩规模，优化遴选机制。各地要根据骨干基地遴选标准，优化本地区骨干基地遴选机制，积极创建地市级、省级骨干基地，实现“五大行动”全覆盖后再推选为国家级骨干基地，加快形成“国家－省－市”骨干基地梯队，持续扩大“五大行动”覆盖面和影响力。</w:t>
      </w:r>
    </w:p>
    <w:p w14:paraId="68684B0A" w14:textId="77777777" w:rsidR="00E029C8" w:rsidRDefault="00000000">
      <w:pPr>
        <w:spacing w:line="360" w:lineRule="auto"/>
        <w:ind w:firstLine="426"/>
        <w:rPr>
          <w:rFonts w:eastAsiaTheme="minorEastAsia"/>
          <w:sz w:val="24"/>
        </w:rPr>
      </w:pPr>
      <w:r>
        <w:rPr>
          <w:rFonts w:eastAsiaTheme="minorEastAsia" w:hint="eastAsia"/>
          <w:sz w:val="24"/>
        </w:rPr>
        <w:t>（四）促融合，推动全面发展。以实施“五大行动”为纽带，促进水产养殖与鱼菜共生、</w:t>
      </w:r>
      <w:proofErr w:type="gramStart"/>
      <w:r>
        <w:rPr>
          <w:rFonts w:eastAsiaTheme="minorEastAsia" w:hint="eastAsia"/>
          <w:sz w:val="24"/>
        </w:rPr>
        <w:t>稻渔综合</w:t>
      </w:r>
      <w:proofErr w:type="gramEnd"/>
      <w:r>
        <w:rPr>
          <w:rFonts w:eastAsiaTheme="minorEastAsia" w:hint="eastAsia"/>
          <w:sz w:val="24"/>
        </w:rPr>
        <w:t>种养、休闲渔业等融合发展，延长产业链、提升价值链。围绕水产品“三品一标”建设，积极做好水产养殖品种培优、品质提升、品牌打造和标准化生产。</w:t>
      </w:r>
    </w:p>
    <w:p w14:paraId="0413BCF7" w14:textId="77777777" w:rsidR="00E029C8" w:rsidRDefault="00000000">
      <w:pPr>
        <w:spacing w:line="360" w:lineRule="auto"/>
        <w:ind w:firstLine="426"/>
        <w:rPr>
          <w:rFonts w:eastAsiaTheme="minorEastAsia"/>
          <w:sz w:val="24"/>
        </w:rPr>
      </w:pPr>
      <w:r>
        <w:rPr>
          <w:rFonts w:eastAsiaTheme="minorEastAsia" w:hint="eastAsia"/>
          <w:sz w:val="24"/>
        </w:rPr>
        <w:t>（五）强支持，深化政策引导。积极争取各级党委政府和有关部门重视，充分利用渔业发展支持政策项目等中央财政资金和转移支付资金，以及地方财政资金，加大对水产养殖业绿色发展支持力度。推动金融资源更多地向水产养殖业倾斜，多渠道解决投融资问题。加强“五大行动”宣传引导，以发展前景和收益优势吸引养殖主体自主加大投资，多方推动取得更好效果。</w:t>
      </w:r>
    </w:p>
    <w:p w14:paraId="04450CA7" w14:textId="77777777" w:rsidR="00E029C8" w:rsidRDefault="00000000">
      <w:pPr>
        <w:spacing w:line="360" w:lineRule="auto"/>
        <w:ind w:firstLine="426"/>
        <w:rPr>
          <w:rFonts w:eastAsiaTheme="minorEastAsia"/>
          <w:sz w:val="24"/>
        </w:rPr>
      </w:pPr>
      <w:r>
        <w:rPr>
          <w:rFonts w:eastAsiaTheme="minorEastAsia" w:hint="eastAsia"/>
          <w:sz w:val="24"/>
        </w:rPr>
        <w:t>三、统筹谋划，及时调度</w:t>
      </w:r>
    </w:p>
    <w:p w14:paraId="680309A1" w14:textId="77777777" w:rsidR="00E029C8" w:rsidRDefault="00000000">
      <w:pPr>
        <w:spacing w:line="360" w:lineRule="auto"/>
        <w:ind w:firstLine="426"/>
        <w:rPr>
          <w:rFonts w:eastAsiaTheme="minorEastAsia"/>
          <w:sz w:val="24"/>
        </w:rPr>
      </w:pPr>
      <w:r>
        <w:rPr>
          <w:rFonts w:eastAsiaTheme="minorEastAsia" w:hint="eastAsia"/>
          <w:sz w:val="24"/>
        </w:rPr>
        <w:t>各级水产技术推广部门要牵头组织实施本辖区“五大行动”，配合渔业主管部门制定“五大行动”实施方案，明确各项行动目标要求和具体措施，结合当地实际优化提升行动内容，推动政策衔接配套。要健全完善产学研推用工作机制，加强与水产科研院所、产业技术体系、养殖主体的联合协作，形成工作合力。要推动水产绿色健康养殖关键技术研发，做好技术模式的创新、总结、集成、熟化，推动形成一批标准规范。要深入发掘典型做法案例，通过举办技术培训、交流研讨和现场观摩等方式进行示范推广。要加强信息调度和宣传，及时掌握实施情况，充分利用各类媒体进行宣传，并向我站报送信息动态，我们将在全国水产技术推广</w:t>
      </w:r>
      <w:proofErr w:type="gramStart"/>
      <w:r>
        <w:rPr>
          <w:rFonts w:eastAsiaTheme="minorEastAsia" w:hint="eastAsia"/>
          <w:sz w:val="24"/>
        </w:rPr>
        <w:t>总站官网和</w:t>
      </w:r>
      <w:proofErr w:type="gramEnd"/>
      <w:r>
        <w:rPr>
          <w:rFonts w:eastAsiaTheme="minorEastAsia" w:hint="eastAsia"/>
          <w:sz w:val="24"/>
        </w:rPr>
        <w:t>“中国水产”</w:t>
      </w:r>
      <w:proofErr w:type="gramStart"/>
      <w:r>
        <w:rPr>
          <w:rFonts w:eastAsiaTheme="minorEastAsia" w:hint="eastAsia"/>
          <w:sz w:val="24"/>
        </w:rPr>
        <w:t>微信公众号</w:t>
      </w:r>
      <w:proofErr w:type="gramEnd"/>
      <w:r>
        <w:rPr>
          <w:rFonts w:eastAsiaTheme="minorEastAsia" w:hint="eastAsia"/>
          <w:sz w:val="24"/>
        </w:rPr>
        <w:t>进行宣传，并编制工作动态，发放各地交流互学。各地要按照要求分别于</w:t>
      </w:r>
      <w:r>
        <w:rPr>
          <w:rFonts w:eastAsiaTheme="minorEastAsia" w:hint="eastAsia"/>
          <w:sz w:val="24"/>
        </w:rPr>
        <w:t>3</w:t>
      </w:r>
      <w:r>
        <w:rPr>
          <w:rFonts w:eastAsiaTheme="minorEastAsia" w:hint="eastAsia"/>
          <w:sz w:val="24"/>
        </w:rPr>
        <w:t>月</w:t>
      </w:r>
      <w:r>
        <w:rPr>
          <w:rFonts w:eastAsiaTheme="minorEastAsia" w:hint="eastAsia"/>
          <w:sz w:val="24"/>
        </w:rPr>
        <w:t>10</w:t>
      </w:r>
      <w:r>
        <w:rPr>
          <w:rFonts w:eastAsiaTheme="minorEastAsia" w:hint="eastAsia"/>
          <w:sz w:val="24"/>
        </w:rPr>
        <w:t>日、</w:t>
      </w:r>
      <w:r>
        <w:rPr>
          <w:rFonts w:eastAsiaTheme="minorEastAsia" w:hint="eastAsia"/>
          <w:sz w:val="24"/>
        </w:rPr>
        <w:t>12</w:t>
      </w:r>
      <w:r>
        <w:rPr>
          <w:rFonts w:eastAsiaTheme="minorEastAsia" w:hint="eastAsia"/>
          <w:sz w:val="24"/>
        </w:rPr>
        <w:t>月</w:t>
      </w:r>
      <w:r>
        <w:rPr>
          <w:rFonts w:eastAsiaTheme="minorEastAsia" w:hint="eastAsia"/>
          <w:sz w:val="24"/>
        </w:rPr>
        <w:t>5</w:t>
      </w:r>
      <w:r>
        <w:rPr>
          <w:rFonts w:eastAsiaTheme="minorEastAsia" w:hint="eastAsia"/>
          <w:sz w:val="24"/>
        </w:rPr>
        <w:t>日前，将工作实施方案和全年工作总结报送我站。</w:t>
      </w:r>
    </w:p>
    <w:p w14:paraId="579550B6" w14:textId="77777777" w:rsidR="00E029C8" w:rsidRDefault="00000000">
      <w:pPr>
        <w:spacing w:line="360" w:lineRule="auto"/>
        <w:ind w:firstLine="426"/>
        <w:jc w:val="right"/>
        <w:rPr>
          <w:rStyle w:val="vm"/>
          <w:rFonts w:eastAsiaTheme="minorEastAsia"/>
          <w:szCs w:val="21"/>
        </w:rPr>
      </w:pPr>
      <w:r>
        <w:rPr>
          <w:rStyle w:val="vm"/>
          <w:rFonts w:eastAsiaTheme="minorEastAsia"/>
          <w:szCs w:val="21"/>
        </w:rPr>
        <w:t>转摘自</w:t>
      </w:r>
      <w:r>
        <w:rPr>
          <w:rStyle w:val="vm"/>
          <w:rFonts w:eastAsiaTheme="minorEastAsia" w:hint="eastAsia"/>
          <w:szCs w:val="21"/>
        </w:rPr>
        <w:t>全国水产技术推广总站网站</w:t>
      </w:r>
    </w:p>
    <w:p w14:paraId="16462D30" w14:textId="77777777" w:rsidR="00E029C8" w:rsidRDefault="00E029C8">
      <w:pPr>
        <w:spacing w:line="360" w:lineRule="auto"/>
        <w:ind w:firstLine="426"/>
        <w:jc w:val="right"/>
        <w:rPr>
          <w:rStyle w:val="vm"/>
          <w:rFonts w:eastAsiaTheme="minorEastAsia"/>
          <w:szCs w:val="21"/>
        </w:rPr>
      </w:pPr>
    </w:p>
    <w:p w14:paraId="1D404077" w14:textId="77777777" w:rsidR="00E029C8" w:rsidRDefault="00E029C8">
      <w:pPr>
        <w:spacing w:line="360" w:lineRule="auto"/>
        <w:ind w:firstLine="426"/>
        <w:jc w:val="right"/>
        <w:rPr>
          <w:rStyle w:val="vm"/>
          <w:rFonts w:eastAsiaTheme="minorEastAsia"/>
          <w:szCs w:val="21"/>
        </w:rPr>
      </w:pPr>
    </w:p>
    <w:p w14:paraId="44F5C748" w14:textId="77777777" w:rsidR="00E029C8" w:rsidRDefault="00000000">
      <w:pPr>
        <w:spacing w:line="360" w:lineRule="auto"/>
        <w:jc w:val="center"/>
        <w:outlineLvl w:val="1"/>
        <w:rPr>
          <w:rFonts w:eastAsia="黑体"/>
          <w:b/>
          <w:bCs/>
          <w:sz w:val="32"/>
          <w:szCs w:val="32"/>
        </w:rPr>
      </w:pPr>
      <w:bookmarkStart w:id="7" w:name="_Toc129725010"/>
      <w:r>
        <w:rPr>
          <w:rFonts w:eastAsia="黑体" w:hint="eastAsia"/>
          <w:b/>
          <w:bCs/>
          <w:sz w:val="32"/>
          <w:szCs w:val="32"/>
        </w:rPr>
        <w:lastRenderedPageBreak/>
        <w:t>《地方水产养殖业水污染物排放控制标准制订技术导则》公布</w:t>
      </w:r>
      <w:bookmarkEnd w:id="7"/>
    </w:p>
    <w:p w14:paraId="23EAFBE3" w14:textId="77777777" w:rsidR="00E029C8" w:rsidRDefault="00000000">
      <w:pPr>
        <w:spacing w:line="360" w:lineRule="auto"/>
        <w:ind w:firstLine="426"/>
        <w:rPr>
          <w:rFonts w:eastAsiaTheme="minorEastAsia"/>
          <w:sz w:val="24"/>
        </w:rPr>
      </w:pPr>
      <w:r>
        <w:rPr>
          <w:rFonts w:eastAsiaTheme="minorEastAsia" w:hint="eastAsia"/>
          <w:sz w:val="24"/>
        </w:rPr>
        <w:t>日前，生态环境部印发《关于发布国家生态环境标准〈地方水产养殖业水污染物排放控制标准制订技术导则〉的公告》，批准《地方水产养殖业水污染物排放控制标准制订技术导则》（以下简称“导则”）为国家生态环境标准。</w:t>
      </w:r>
    </w:p>
    <w:p w14:paraId="08CDE811" w14:textId="77777777" w:rsidR="00E029C8" w:rsidRDefault="00000000">
      <w:pPr>
        <w:spacing w:line="360" w:lineRule="auto"/>
        <w:ind w:firstLine="426"/>
        <w:rPr>
          <w:rFonts w:eastAsiaTheme="minorEastAsia"/>
          <w:sz w:val="24"/>
        </w:rPr>
      </w:pPr>
      <w:r>
        <w:rPr>
          <w:rFonts w:eastAsiaTheme="minorEastAsia" w:hint="eastAsia"/>
          <w:sz w:val="24"/>
        </w:rPr>
        <w:t>导则为首次发布，规定了制订地方水产养殖业水污染物排放控制标准的适用范围、规范性引用文件、术语和定义、基本原则、技术路线、主要技术内容的确定等。资料性附录</w:t>
      </w:r>
      <w:r>
        <w:rPr>
          <w:rFonts w:eastAsiaTheme="minorEastAsia" w:hint="eastAsia"/>
          <w:sz w:val="24"/>
        </w:rPr>
        <w:t>A</w:t>
      </w:r>
      <w:r>
        <w:rPr>
          <w:rFonts w:eastAsiaTheme="minorEastAsia" w:hint="eastAsia"/>
          <w:sz w:val="24"/>
        </w:rPr>
        <w:t>、</w:t>
      </w:r>
      <w:r>
        <w:rPr>
          <w:rFonts w:eastAsiaTheme="minorEastAsia" w:hint="eastAsia"/>
          <w:sz w:val="24"/>
        </w:rPr>
        <w:t>B</w:t>
      </w:r>
      <w:r>
        <w:rPr>
          <w:rFonts w:eastAsiaTheme="minorEastAsia" w:hint="eastAsia"/>
          <w:sz w:val="24"/>
        </w:rPr>
        <w:t>明确了池塘、工厂化、开放式养殖生产过程与产排污环节，封闭式水产养殖尾水常用处理技术等内容。</w:t>
      </w:r>
    </w:p>
    <w:p w14:paraId="5E4C9B48" w14:textId="77777777" w:rsidR="00E029C8" w:rsidRDefault="00000000">
      <w:pPr>
        <w:spacing w:line="360" w:lineRule="auto"/>
        <w:ind w:firstLine="426"/>
        <w:rPr>
          <w:rFonts w:eastAsiaTheme="minorEastAsia"/>
          <w:sz w:val="24"/>
        </w:rPr>
      </w:pPr>
      <w:r>
        <w:rPr>
          <w:rFonts w:eastAsiaTheme="minorEastAsia" w:hint="eastAsia"/>
          <w:sz w:val="24"/>
        </w:rPr>
        <w:t>导则的出台，将有力指导和规范地方开展水产养殖业水污染物排放控制标准制修订工作。地方可按照导</w:t>
      </w:r>
      <w:proofErr w:type="gramStart"/>
      <w:r>
        <w:rPr>
          <w:rFonts w:eastAsiaTheme="minorEastAsia" w:hint="eastAsia"/>
          <w:sz w:val="24"/>
        </w:rPr>
        <w:t>则内容</w:t>
      </w:r>
      <w:proofErr w:type="gramEnd"/>
      <w:r>
        <w:rPr>
          <w:rFonts w:eastAsiaTheme="minorEastAsia" w:hint="eastAsia"/>
          <w:sz w:val="24"/>
        </w:rPr>
        <w:t>框架，因地制宜组织编制地方水产养殖业水污染物排放控制标准，实现精准、科学防污治污，有效推动水产养殖业绿色高质量发展及环境质量改善。</w:t>
      </w:r>
    </w:p>
    <w:p w14:paraId="3BEE0175" w14:textId="77777777" w:rsidR="00E029C8" w:rsidRDefault="00000000">
      <w:pPr>
        <w:spacing w:line="360" w:lineRule="auto"/>
        <w:ind w:firstLine="426"/>
        <w:rPr>
          <w:rFonts w:eastAsiaTheme="minorEastAsia"/>
          <w:sz w:val="24"/>
        </w:rPr>
      </w:pPr>
      <w:r>
        <w:rPr>
          <w:rFonts w:eastAsiaTheme="minorEastAsia" w:hint="eastAsia"/>
          <w:sz w:val="24"/>
        </w:rPr>
        <w:t>标准自</w:t>
      </w:r>
      <w:r>
        <w:rPr>
          <w:rFonts w:eastAsiaTheme="minorEastAsia" w:hint="eastAsia"/>
          <w:sz w:val="24"/>
        </w:rPr>
        <w:t>2023</w:t>
      </w:r>
      <w:r>
        <w:rPr>
          <w:rFonts w:eastAsiaTheme="minorEastAsia" w:hint="eastAsia"/>
          <w:sz w:val="24"/>
        </w:rPr>
        <w:t>年</w:t>
      </w:r>
      <w:r>
        <w:rPr>
          <w:rFonts w:eastAsiaTheme="minorEastAsia" w:hint="eastAsia"/>
          <w:sz w:val="24"/>
        </w:rPr>
        <w:t>3</w:t>
      </w:r>
      <w:r>
        <w:rPr>
          <w:rFonts w:eastAsiaTheme="minorEastAsia" w:hint="eastAsia"/>
          <w:sz w:val="24"/>
        </w:rPr>
        <w:t>月</w:t>
      </w:r>
      <w:r>
        <w:rPr>
          <w:rFonts w:eastAsiaTheme="minorEastAsia" w:hint="eastAsia"/>
          <w:sz w:val="24"/>
        </w:rPr>
        <w:t>1</w:t>
      </w:r>
      <w:r>
        <w:rPr>
          <w:rFonts w:eastAsiaTheme="minorEastAsia" w:hint="eastAsia"/>
          <w:sz w:val="24"/>
        </w:rPr>
        <w:t>日起实施。全文如下网址：</w:t>
      </w:r>
    </w:p>
    <w:p w14:paraId="34BAB95A" w14:textId="77777777" w:rsidR="00E029C8" w:rsidRDefault="00000000">
      <w:pPr>
        <w:spacing w:line="360" w:lineRule="auto"/>
        <w:ind w:firstLine="426"/>
        <w:rPr>
          <w:rFonts w:eastAsiaTheme="minorEastAsia"/>
          <w:sz w:val="24"/>
        </w:rPr>
      </w:pPr>
      <w:hyperlink r:id="rId12" w:history="1">
        <w:r>
          <w:rPr>
            <w:rStyle w:val="af2"/>
            <w:rFonts w:eastAsiaTheme="minorEastAsia" w:hint="eastAsia"/>
            <w:sz w:val="24"/>
          </w:rPr>
          <w:t>https://www.mee.gov.cn/ywgz/fgbz/bz/bzwb/shjbh/swrwpfbz/202302/W020230224662796029375.pdf</w:t>
        </w:r>
      </w:hyperlink>
    </w:p>
    <w:p w14:paraId="7A656EFC" w14:textId="77777777" w:rsidR="00E029C8" w:rsidRDefault="00000000">
      <w:pPr>
        <w:spacing w:line="360" w:lineRule="auto"/>
        <w:ind w:firstLine="426"/>
        <w:jc w:val="right"/>
        <w:rPr>
          <w:rStyle w:val="vm"/>
          <w:rFonts w:eastAsiaTheme="minorEastAsia"/>
          <w:szCs w:val="21"/>
        </w:rPr>
      </w:pPr>
      <w:r>
        <w:rPr>
          <w:rStyle w:val="vm"/>
          <w:rFonts w:eastAsiaTheme="minorEastAsia"/>
          <w:szCs w:val="21"/>
        </w:rPr>
        <w:t>转摘自</w:t>
      </w:r>
      <w:r>
        <w:rPr>
          <w:rStyle w:val="vm"/>
          <w:rFonts w:eastAsiaTheme="minorEastAsia" w:hint="eastAsia"/>
          <w:szCs w:val="21"/>
        </w:rPr>
        <w:t>生态环境部网站</w:t>
      </w:r>
    </w:p>
    <w:p w14:paraId="205FA9B7" w14:textId="77777777" w:rsidR="00E029C8" w:rsidRDefault="00000000">
      <w:pPr>
        <w:spacing w:line="360" w:lineRule="auto"/>
        <w:jc w:val="center"/>
        <w:outlineLvl w:val="1"/>
        <w:rPr>
          <w:rFonts w:eastAsia="黑体"/>
          <w:b/>
          <w:bCs/>
          <w:sz w:val="32"/>
          <w:szCs w:val="32"/>
        </w:rPr>
      </w:pPr>
      <w:bookmarkStart w:id="8" w:name="_Toc129725011"/>
      <w:r>
        <w:rPr>
          <w:rFonts w:eastAsia="黑体" w:hint="eastAsia"/>
          <w:b/>
          <w:bCs/>
          <w:sz w:val="32"/>
          <w:szCs w:val="32"/>
        </w:rPr>
        <w:t>全国人大代表霍启刚：建议加强内地与香港渔业合作</w:t>
      </w:r>
      <w:r>
        <w:rPr>
          <w:rFonts w:eastAsia="黑体" w:hint="eastAsia"/>
          <w:b/>
          <w:bCs/>
          <w:sz w:val="32"/>
          <w:szCs w:val="32"/>
        </w:rPr>
        <w:t xml:space="preserve"> </w:t>
      </w:r>
      <w:r>
        <w:rPr>
          <w:rFonts w:eastAsia="黑体" w:hint="eastAsia"/>
          <w:b/>
          <w:bCs/>
          <w:sz w:val="32"/>
          <w:szCs w:val="32"/>
        </w:rPr>
        <w:t>促进转型升级</w:t>
      </w:r>
      <w:bookmarkEnd w:id="8"/>
    </w:p>
    <w:p w14:paraId="10FEA82D" w14:textId="77777777" w:rsidR="00E029C8" w:rsidRDefault="00000000">
      <w:pPr>
        <w:spacing w:line="360" w:lineRule="auto"/>
        <w:ind w:firstLine="426"/>
        <w:rPr>
          <w:rFonts w:eastAsiaTheme="minorEastAsia"/>
          <w:sz w:val="24"/>
        </w:rPr>
      </w:pPr>
      <w:r>
        <w:rPr>
          <w:rFonts w:eastAsiaTheme="minorEastAsia" w:hint="eastAsia"/>
          <w:sz w:val="24"/>
        </w:rPr>
        <w:t>全国人大代表、香港特区立法会议员霍启刚今年拟提交关于加强内地及香港渔业合作的建议。为促进港澳流动渔民产业升级转型，他在产业项目、技术交流、水产品电商、休闲渔业、渔业法修订等方面提出具体建议。</w:t>
      </w:r>
    </w:p>
    <w:p w14:paraId="14867FE5" w14:textId="77777777" w:rsidR="00E029C8" w:rsidRDefault="00000000">
      <w:pPr>
        <w:spacing w:line="360" w:lineRule="auto"/>
        <w:ind w:firstLine="426"/>
        <w:rPr>
          <w:rFonts w:eastAsiaTheme="minorEastAsia"/>
          <w:sz w:val="24"/>
        </w:rPr>
      </w:pPr>
      <w:r>
        <w:rPr>
          <w:rFonts w:eastAsiaTheme="minorEastAsia" w:hint="eastAsia"/>
          <w:sz w:val="24"/>
        </w:rPr>
        <w:t>农业农村部</w:t>
      </w:r>
      <w:r>
        <w:rPr>
          <w:rFonts w:eastAsiaTheme="minorEastAsia" w:hint="eastAsia"/>
          <w:sz w:val="24"/>
        </w:rPr>
        <w:t>2022</w:t>
      </w:r>
      <w:r>
        <w:rPr>
          <w:rFonts w:eastAsiaTheme="minorEastAsia" w:hint="eastAsia"/>
          <w:sz w:val="24"/>
        </w:rPr>
        <w:t>年</w:t>
      </w:r>
      <w:r>
        <w:rPr>
          <w:rFonts w:eastAsiaTheme="minorEastAsia" w:hint="eastAsia"/>
          <w:sz w:val="24"/>
        </w:rPr>
        <w:t>6</w:t>
      </w:r>
      <w:r>
        <w:rPr>
          <w:rFonts w:eastAsiaTheme="minorEastAsia" w:hint="eastAsia"/>
          <w:sz w:val="24"/>
        </w:rPr>
        <w:t>月推出《港澳流动渔船渔民管理规定》，提出多项</w:t>
      </w:r>
      <w:proofErr w:type="gramStart"/>
      <w:r>
        <w:rPr>
          <w:rFonts w:eastAsiaTheme="minorEastAsia" w:hint="eastAsia"/>
          <w:sz w:val="24"/>
        </w:rPr>
        <w:t>惠港惠</w:t>
      </w:r>
      <w:proofErr w:type="gramEnd"/>
      <w:r>
        <w:rPr>
          <w:rFonts w:eastAsiaTheme="minorEastAsia" w:hint="eastAsia"/>
          <w:sz w:val="24"/>
        </w:rPr>
        <w:t>渔措施。他表示，目前“惠州市粤港澳流动渔民深海网箱养殖产业园”作为流动渔民升级转型的重要先导项目，在养殖之中获得了高达超过</w:t>
      </w:r>
      <w:r>
        <w:rPr>
          <w:rFonts w:eastAsiaTheme="minorEastAsia" w:hint="eastAsia"/>
          <w:sz w:val="24"/>
        </w:rPr>
        <w:t>8</w:t>
      </w:r>
      <w:r>
        <w:rPr>
          <w:rFonts w:eastAsiaTheme="minorEastAsia" w:hint="eastAsia"/>
          <w:sz w:val="24"/>
        </w:rPr>
        <w:t>成的养鱼成活率，取得了阶段性成功。这是香港渔民首次以初创集约化模式尝试深海养殖，对促进香港渔业发展具有积极作用。为进一步推动渔业发展，</w:t>
      </w:r>
      <w:proofErr w:type="gramStart"/>
      <w:r>
        <w:rPr>
          <w:rFonts w:eastAsiaTheme="minorEastAsia" w:hint="eastAsia"/>
          <w:sz w:val="24"/>
        </w:rPr>
        <w:t>霍启刚</w:t>
      </w:r>
      <w:proofErr w:type="gramEnd"/>
      <w:r>
        <w:rPr>
          <w:rFonts w:eastAsiaTheme="minorEastAsia" w:hint="eastAsia"/>
          <w:sz w:val="24"/>
        </w:rPr>
        <w:t>建议加强研究进一步推动港澳流动渔民与大湾区企业合作发展和运营，走向公司化、集约化，进一步以产业</w:t>
      </w:r>
      <w:proofErr w:type="gramStart"/>
      <w:r>
        <w:rPr>
          <w:rFonts w:eastAsiaTheme="minorEastAsia" w:hint="eastAsia"/>
          <w:sz w:val="24"/>
        </w:rPr>
        <w:t>园模式</w:t>
      </w:r>
      <w:proofErr w:type="gramEnd"/>
      <w:r>
        <w:rPr>
          <w:rFonts w:eastAsiaTheme="minorEastAsia" w:hint="eastAsia"/>
          <w:sz w:val="24"/>
        </w:rPr>
        <w:t>支持港澳流动渔民升级转型，开展区域性渔业资源综合开发，逐步形成稳定的产业链。</w:t>
      </w:r>
    </w:p>
    <w:p w14:paraId="06E53ADA" w14:textId="77777777" w:rsidR="00E029C8" w:rsidRDefault="00000000">
      <w:pPr>
        <w:spacing w:line="360" w:lineRule="auto"/>
        <w:ind w:firstLine="426"/>
        <w:rPr>
          <w:rFonts w:eastAsiaTheme="minorEastAsia"/>
          <w:sz w:val="24"/>
        </w:rPr>
      </w:pPr>
      <w:r>
        <w:rPr>
          <w:rFonts w:eastAsiaTheme="minorEastAsia" w:hint="eastAsia"/>
          <w:sz w:val="24"/>
        </w:rPr>
        <w:t>技术方面，他了解到中国科学院广州能源研究所研发设计的“半潜式深远海智能养殖旅</w:t>
      </w:r>
      <w:r>
        <w:rPr>
          <w:rFonts w:eastAsiaTheme="minorEastAsia" w:hint="eastAsia"/>
          <w:sz w:val="24"/>
        </w:rPr>
        <w:lastRenderedPageBreak/>
        <w:t>游平台”已在广船国际龙穴</w:t>
      </w:r>
      <w:proofErr w:type="gramStart"/>
      <w:r>
        <w:rPr>
          <w:rFonts w:eastAsiaTheme="minorEastAsia" w:hint="eastAsia"/>
          <w:sz w:val="24"/>
        </w:rPr>
        <w:t>岛基地</w:t>
      </w:r>
      <w:proofErr w:type="gramEnd"/>
      <w:r>
        <w:rPr>
          <w:rFonts w:eastAsiaTheme="minorEastAsia" w:hint="eastAsia"/>
          <w:sz w:val="24"/>
        </w:rPr>
        <w:t>签约建造。建议增加中科院与香港相关部门对养殖业的技术交流会议，让香港吸收经验和技术，优化几个将落成的新鱼类养殖区的计划，促成内地企业与香港业界对接。让特区四个新的养殖区可以成为大湾区水产品供应基地的一部分，一同建设“粤海粮仓”。</w:t>
      </w:r>
    </w:p>
    <w:p w14:paraId="230F7BB0" w14:textId="77777777" w:rsidR="00E029C8" w:rsidRDefault="00000000">
      <w:pPr>
        <w:spacing w:line="360" w:lineRule="auto"/>
        <w:ind w:firstLine="426"/>
        <w:rPr>
          <w:rFonts w:eastAsiaTheme="minorEastAsia"/>
          <w:sz w:val="24"/>
        </w:rPr>
      </w:pPr>
      <w:r>
        <w:rPr>
          <w:rFonts w:eastAsiaTheme="minorEastAsia" w:hint="eastAsia"/>
          <w:sz w:val="24"/>
        </w:rPr>
        <w:t>此外，他还建议建立完善供港澳标准水产品检验共享平台和互认机制，同时发展粵海</w:t>
      </w:r>
      <w:proofErr w:type="gramStart"/>
      <w:r>
        <w:rPr>
          <w:rFonts w:eastAsiaTheme="minorEastAsia" w:hint="eastAsia"/>
          <w:sz w:val="24"/>
        </w:rPr>
        <w:t>农播电</w:t>
      </w:r>
      <w:proofErr w:type="gramEnd"/>
      <w:r>
        <w:rPr>
          <w:rFonts w:eastAsiaTheme="minorEastAsia" w:hint="eastAsia"/>
          <w:sz w:val="24"/>
        </w:rPr>
        <w:t>商经济，让更多香港的渔产品可以打入内地市场。</w:t>
      </w:r>
    </w:p>
    <w:p w14:paraId="2408D526" w14:textId="77777777" w:rsidR="00E029C8" w:rsidRDefault="00000000">
      <w:pPr>
        <w:spacing w:line="360" w:lineRule="auto"/>
        <w:ind w:firstLine="426"/>
        <w:rPr>
          <w:rFonts w:eastAsiaTheme="minorEastAsia"/>
          <w:sz w:val="24"/>
        </w:rPr>
      </w:pPr>
      <w:r>
        <w:rPr>
          <w:rFonts w:eastAsiaTheme="minorEastAsia" w:hint="eastAsia"/>
          <w:sz w:val="24"/>
        </w:rPr>
        <w:t>同时，着眼粤港澳大湾区长达上千公里海岸线及其丰富的水上活动资源，他建议推动粤港跨境休闲渔业。并建议加快推进渔业法修订工作，严厉打击非法捕捞和海上违法行为。</w:t>
      </w:r>
    </w:p>
    <w:p w14:paraId="01E5CDDA" w14:textId="77777777" w:rsidR="00E029C8" w:rsidRDefault="00000000">
      <w:pPr>
        <w:spacing w:line="360" w:lineRule="auto"/>
        <w:ind w:firstLine="426"/>
        <w:jc w:val="right"/>
        <w:rPr>
          <w:rStyle w:val="vm"/>
          <w:rFonts w:eastAsiaTheme="minorEastAsia"/>
          <w:szCs w:val="21"/>
        </w:rPr>
      </w:pPr>
      <w:r>
        <w:rPr>
          <w:rStyle w:val="vm"/>
          <w:rFonts w:eastAsiaTheme="minorEastAsia"/>
          <w:szCs w:val="21"/>
        </w:rPr>
        <w:t>转摘自</w:t>
      </w:r>
      <w:r>
        <w:rPr>
          <w:rStyle w:val="vm"/>
          <w:rFonts w:eastAsiaTheme="minorEastAsia" w:hint="eastAsia"/>
          <w:szCs w:val="21"/>
        </w:rPr>
        <w:t>中国青年报</w:t>
      </w:r>
    </w:p>
    <w:p w14:paraId="6816DCC4" w14:textId="77777777" w:rsidR="00E029C8" w:rsidRDefault="00000000">
      <w:pPr>
        <w:spacing w:line="276" w:lineRule="auto"/>
        <w:jc w:val="left"/>
        <w:outlineLvl w:val="0"/>
        <w:rPr>
          <w:rStyle w:val="vm"/>
          <w:rFonts w:eastAsia="黑体"/>
          <w:b/>
          <w:bCs/>
          <w:sz w:val="32"/>
          <w:szCs w:val="32"/>
          <w:bdr w:val="single" w:sz="4" w:space="0" w:color="auto"/>
        </w:rPr>
      </w:pPr>
      <w:bookmarkStart w:id="9" w:name="_Toc129725012"/>
      <w:bookmarkEnd w:id="4"/>
      <w:r>
        <w:rPr>
          <w:rStyle w:val="vm"/>
          <w:rFonts w:eastAsia="黑体"/>
          <w:b/>
          <w:bCs/>
          <w:sz w:val="32"/>
          <w:szCs w:val="32"/>
          <w:bdr w:val="single" w:sz="4" w:space="0" w:color="auto"/>
        </w:rPr>
        <w:t>行业资讯</w:t>
      </w:r>
      <w:bookmarkEnd w:id="9"/>
    </w:p>
    <w:p w14:paraId="50202A5D" w14:textId="77777777" w:rsidR="00E029C8" w:rsidRDefault="00000000">
      <w:pPr>
        <w:spacing w:line="360" w:lineRule="auto"/>
        <w:jc w:val="center"/>
        <w:outlineLvl w:val="1"/>
        <w:rPr>
          <w:rFonts w:eastAsia="黑体"/>
          <w:b/>
          <w:bCs/>
          <w:sz w:val="32"/>
          <w:szCs w:val="32"/>
        </w:rPr>
      </w:pPr>
      <w:bookmarkStart w:id="10" w:name="_Toc129725013"/>
      <w:r>
        <w:rPr>
          <w:rFonts w:eastAsia="黑体" w:hint="eastAsia"/>
          <w:b/>
          <w:bCs/>
          <w:sz w:val="32"/>
          <w:szCs w:val="32"/>
        </w:rPr>
        <w:t>“福州金鱼”</w:t>
      </w:r>
      <w:r>
        <w:rPr>
          <w:rFonts w:eastAsia="黑体" w:hint="eastAsia"/>
          <w:b/>
          <w:bCs/>
          <w:sz w:val="32"/>
          <w:szCs w:val="32"/>
        </w:rPr>
        <w:t>IP</w:t>
      </w:r>
      <w:r>
        <w:rPr>
          <w:rFonts w:eastAsia="黑体" w:hint="eastAsia"/>
          <w:b/>
          <w:bCs/>
          <w:sz w:val="32"/>
          <w:szCs w:val="32"/>
        </w:rPr>
        <w:t>发布，小小金鱼“游”向世界</w:t>
      </w:r>
      <w:bookmarkEnd w:id="10"/>
    </w:p>
    <w:p w14:paraId="7D06167C" w14:textId="77777777" w:rsidR="00E029C8" w:rsidRDefault="00000000">
      <w:pPr>
        <w:spacing w:line="360" w:lineRule="auto"/>
        <w:ind w:firstLine="420"/>
        <w:rPr>
          <w:rFonts w:eastAsiaTheme="minorEastAsia"/>
          <w:sz w:val="24"/>
        </w:rPr>
      </w:pPr>
      <w:r>
        <w:rPr>
          <w:rFonts w:eastAsiaTheme="minorEastAsia" w:hint="eastAsia"/>
          <w:sz w:val="24"/>
        </w:rPr>
        <w:t>80</w:t>
      </w:r>
      <w:r>
        <w:rPr>
          <w:rFonts w:eastAsiaTheme="minorEastAsia" w:hint="eastAsia"/>
          <w:sz w:val="24"/>
        </w:rPr>
        <w:t>多家金鱼养殖场，养殖面积超</w:t>
      </w:r>
      <w:r>
        <w:rPr>
          <w:rFonts w:eastAsiaTheme="minorEastAsia" w:hint="eastAsia"/>
          <w:sz w:val="24"/>
        </w:rPr>
        <w:t>2000</w:t>
      </w:r>
      <w:r>
        <w:rPr>
          <w:rFonts w:eastAsiaTheme="minorEastAsia" w:hint="eastAsia"/>
          <w:sz w:val="24"/>
        </w:rPr>
        <w:t>亩，年产各类精品金鱼</w:t>
      </w:r>
      <w:r>
        <w:rPr>
          <w:rFonts w:eastAsiaTheme="minorEastAsia" w:hint="eastAsia"/>
          <w:sz w:val="24"/>
        </w:rPr>
        <w:t>1500</w:t>
      </w:r>
      <w:r>
        <w:rPr>
          <w:rFonts w:eastAsiaTheme="minorEastAsia" w:hint="eastAsia"/>
          <w:sz w:val="24"/>
        </w:rPr>
        <w:t>多万尾……</w:t>
      </w:r>
      <w:r>
        <w:rPr>
          <w:rFonts w:eastAsiaTheme="minorEastAsia" w:hint="eastAsia"/>
          <w:sz w:val="24"/>
        </w:rPr>
        <w:t>2022</w:t>
      </w:r>
      <w:r>
        <w:rPr>
          <w:rFonts w:eastAsiaTheme="minorEastAsia" w:hint="eastAsia"/>
          <w:sz w:val="24"/>
        </w:rPr>
        <w:t>年，福建省福州市金鱼总产值约</w:t>
      </w:r>
      <w:r>
        <w:rPr>
          <w:rFonts w:eastAsiaTheme="minorEastAsia" w:hint="eastAsia"/>
          <w:sz w:val="24"/>
        </w:rPr>
        <w:t>10</w:t>
      </w:r>
      <w:r>
        <w:rPr>
          <w:rFonts w:eastAsiaTheme="minorEastAsia" w:hint="eastAsia"/>
          <w:sz w:val="24"/>
        </w:rPr>
        <w:t>亿元，出口至日本、马来西亚、新加坡、欧美等十几个国家和地区。近日，“与世界共鱼悦”</w:t>
      </w:r>
      <w:r>
        <w:rPr>
          <w:rFonts w:eastAsiaTheme="minorEastAsia" w:hint="eastAsia"/>
          <w:sz w:val="24"/>
        </w:rPr>
        <w:t>2023</w:t>
      </w:r>
      <w:r>
        <w:rPr>
          <w:rFonts w:eastAsiaTheme="minorEastAsia" w:hint="eastAsia"/>
          <w:sz w:val="24"/>
        </w:rPr>
        <w:t>年福州金鱼文化节暨“福州金鱼”</w:t>
      </w:r>
      <w:r>
        <w:rPr>
          <w:rFonts w:eastAsiaTheme="minorEastAsia" w:hint="eastAsia"/>
          <w:sz w:val="24"/>
        </w:rPr>
        <w:t>IP</w:t>
      </w:r>
      <w:r>
        <w:rPr>
          <w:rFonts w:eastAsiaTheme="minorEastAsia" w:hint="eastAsia"/>
          <w:sz w:val="24"/>
        </w:rPr>
        <w:t>发布会活动举行，原创“福州金鱼”</w:t>
      </w:r>
      <w:r>
        <w:rPr>
          <w:rFonts w:eastAsiaTheme="minorEastAsia" w:hint="eastAsia"/>
          <w:sz w:val="24"/>
        </w:rPr>
        <w:t>IP</w:t>
      </w:r>
      <w:r>
        <w:rPr>
          <w:rFonts w:eastAsiaTheme="minorEastAsia" w:hint="eastAsia"/>
          <w:sz w:val="24"/>
        </w:rPr>
        <w:t>形象现场发布。</w:t>
      </w:r>
    </w:p>
    <w:p w14:paraId="6D99980B" w14:textId="77777777" w:rsidR="00E029C8" w:rsidRDefault="00000000">
      <w:pPr>
        <w:spacing w:line="360" w:lineRule="auto"/>
        <w:ind w:firstLine="420"/>
        <w:rPr>
          <w:rFonts w:eastAsiaTheme="minorEastAsia"/>
          <w:sz w:val="24"/>
        </w:rPr>
      </w:pPr>
      <w:r>
        <w:rPr>
          <w:rFonts w:eastAsiaTheme="minorEastAsia" w:hint="eastAsia"/>
          <w:sz w:val="24"/>
        </w:rPr>
        <w:t>“福州金鱼”</w:t>
      </w:r>
      <w:r>
        <w:rPr>
          <w:rFonts w:eastAsiaTheme="minorEastAsia" w:hint="eastAsia"/>
          <w:sz w:val="24"/>
        </w:rPr>
        <w:t>IP</w:t>
      </w:r>
      <w:r>
        <w:rPr>
          <w:rFonts w:eastAsiaTheme="minorEastAsia" w:hint="eastAsia"/>
          <w:sz w:val="24"/>
        </w:rPr>
        <w:t>形象充分融合</w:t>
      </w:r>
      <w:proofErr w:type="gramStart"/>
      <w:r>
        <w:rPr>
          <w:rFonts w:eastAsiaTheme="minorEastAsia" w:hint="eastAsia"/>
          <w:sz w:val="24"/>
        </w:rPr>
        <w:t>福文化</w:t>
      </w:r>
      <w:proofErr w:type="gramEnd"/>
      <w:r>
        <w:rPr>
          <w:rFonts w:eastAsiaTheme="minorEastAsia" w:hint="eastAsia"/>
          <w:sz w:val="24"/>
        </w:rPr>
        <w:t>元素，以金鱼正面对视视角，卡通化的表现，演绎金鱼的可爱、憨态；外形取自中国传统居民窗户造型，寓意福州金鱼远近闻名，极具辨识性。</w:t>
      </w:r>
    </w:p>
    <w:p w14:paraId="386AC7B9" w14:textId="77777777" w:rsidR="00E029C8" w:rsidRDefault="00000000">
      <w:pPr>
        <w:spacing w:line="360" w:lineRule="auto"/>
        <w:ind w:firstLine="420"/>
        <w:rPr>
          <w:rFonts w:eastAsiaTheme="minorEastAsia"/>
          <w:sz w:val="24"/>
        </w:rPr>
      </w:pPr>
      <w:r>
        <w:rPr>
          <w:rFonts w:eastAsiaTheme="minorEastAsia" w:hint="eastAsia"/>
          <w:sz w:val="24"/>
        </w:rPr>
        <w:t>福州市养殖金鱼历史悠久，品种繁多，是全国最大的金鱼养殖基地。目前，福州市拥有</w:t>
      </w:r>
      <w:r>
        <w:rPr>
          <w:rFonts w:eastAsiaTheme="minorEastAsia" w:hint="eastAsia"/>
          <w:sz w:val="24"/>
        </w:rPr>
        <w:t>80</w:t>
      </w:r>
      <w:r>
        <w:rPr>
          <w:rFonts w:eastAsiaTheme="minorEastAsia" w:hint="eastAsia"/>
          <w:sz w:val="24"/>
        </w:rPr>
        <w:t>多家金鱼养殖场，养殖面积超</w:t>
      </w:r>
      <w:r>
        <w:rPr>
          <w:rFonts w:eastAsiaTheme="minorEastAsia" w:hint="eastAsia"/>
          <w:sz w:val="24"/>
        </w:rPr>
        <w:t>2000</w:t>
      </w:r>
      <w:r>
        <w:rPr>
          <w:rFonts w:eastAsiaTheme="minorEastAsia" w:hint="eastAsia"/>
          <w:sz w:val="24"/>
        </w:rPr>
        <w:t>亩，主要分布在闽侯、长乐、闽清等地，年产各类精品金鱼</w:t>
      </w:r>
      <w:r>
        <w:rPr>
          <w:rFonts w:eastAsiaTheme="minorEastAsia" w:hint="eastAsia"/>
          <w:sz w:val="24"/>
        </w:rPr>
        <w:t>1500</w:t>
      </w:r>
      <w:r>
        <w:rPr>
          <w:rFonts w:eastAsiaTheme="minorEastAsia" w:hint="eastAsia"/>
          <w:sz w:val="24"/>
        </w:rPr>
        <w:t>多万尾，占全国高端金鱼的</w:t>
      </w:r>
      <w:r>
        <w:rPr>
          <w:rFonts w:eastAsiaTheme="minorEastAsia" w:hint="eastAsia"/>
          <w:sz w:val="24"/>
        </w:rPr>
        <w:t>80%</w:t>
      </w:r>
      <w:r>
        <w:rPr>
          <w:rFonts w:eastAsiaTheme="minorEastAsia" w:hint="eastAsia"/>
          <w:sz w:val="24"/>
        </w:rPr>
        <w:t>左右。</w:t>
      </w:r>
    </w:p>
    <w:p w14:paraId="737CC312" w14:textId="77777777" w:rsidR="00E029C8" w:rsidRDefault="00000000">
      <w:pPr>
        <w:spacing w:line="360" w:lineRule="auto"/>
        <w:ind w:firstLine="420"/>
        <w:rPr>
          <w:rFonts w:eastAsiaTheme="minorEastAsia"/>
          <w:sz w:val="24"/>
        </w:rPr>
      </w:pPr>
      <w:r>
        <w:rPr>
          <w:rFonts w:eastAsiaTheme="minorEastAsia" w:hint="eastAsia"/>
          <w:sz w:val="24"/>
        </w:rPr>
        <w:t>闽侯县是福州地区最大的金鱼养殖基地，年产各类成品金鱼</w:t>
      </w:r>
      <w:r>
        <w:rPr>
          <w:rFonts w:eastAsiaTheme="minorEastAsia" w:hint="eastAsia"/>
          <w:sz w:val="24"/>
        </w:rPr>
        <w:t>800</w:t>
      </w:r>
      <w:r>
        <w:rPr>
          <w:rFonts w:eastAsiaTheme="minorEastAsia" w:hint="eastAsia"/>
          <w:sz w:val="24"/>
        </w:rPr>
        <w:t>多万尾，占福州地区金鱼产业的</w:t>
      </w:r>
      <w:r>
        <w:rPr>
          <w:rFonts w:eastAsiaTheme="minorEastAsia" w:hint="eastAsia"/>
          <w:sz w:val="24"/>
        </w:rPr>
        <w:t>70%</w:t>
      </w:r>
      <w:r>
        <w:rPr>
          <w:rFonts w:eastAsiaTheme="minorEastAsia" w:hint="eastAsia"/>
          <w:sz w:val="24"/>
        </w:rPr>
        <w:t>左右。闽侯金鱼享誉海内外，国内外金鱼大赛中超过半数以上的获奖精品金鱼来自闽侯县。</w:t>
      </w:r>
    </w:p>
    <w:p w14:paraId="14547297" w14:textId="77777777" w:rsidR="00E029C8" w:rsidRDefault="00000000">
      <w:pPr>
        <w:spacing w:line="360" w:lineRule="auto"/>
        <w:ind w:firstLine="420"/>
        <w:rPr>
          <w:rFonts w:eastAsiaTheme="minorEastAsia"/>
          <w:sz w:val="24"/>
        </w:rPr>
      </w:pPr>
      <w:r>
        <w:rPr>
          <w:rFonts w:eastAsiaTheme="minorEastAsia" w:hint="eastAsia"/>
          <w:sz w:val="24"/>
        </w:rPr>
        <w:t>近年来，福州市重点扶持金鱼特色产业发展，专项出台《关于加快金鱼产业发展六条措施》等政策，支持鼓励福州金鱼生态养殖，培育优良品种，打造特色精品金鱼，形成“一场</w:t>
      </w:r>
      <w:proofErr w:type="gramStart"/>
      <w:r>
        <w:rPr>
          <w:rFonts w:eastAsiaTheme="minorEastAsia" w:hint="eastAsia"/>
          <w:sz w:val="24"/>
        </w:rPr>
        <w:t>一</w:t>
      </w:r>
      <w:proofErr w:type="gramEnd"/>
      <w:r>
        <w:rPr>
          <w:rFonts w:eastAsiaTheme="minorEastAsia" w:hint="eastAsia"/>
          <w:sz w:val="24"/>
        </w:rPr>
        <w:t>精品，一场一品牌”的精品发展模式。</w:t>
      </w:r>
    </w:p>
    <w:p w14:paraId="06BCD7D0" w14:textId="77777777" w:rsidR="00E029C8" w:rsidRDefault="00000000">
      <w:pPr>
        <w:spacing w:line="360" w:lineRule="auto"/>
        <w:ind w:firstLine="420"/>
        <w:rPr>
          <w:rFonts w:eastAsiaTheme="minorEastAsia"/>
          <w:sz w:val="24"/>
        </w:rPr>
      </w:pPr>
      <w:r>
        <w:rPr>
          <w:rFonts w:eastAsiaTheme="minorEastAsia" w:hint="eastAsia"/>
          <w:sz w:val="24"/>
        </w:rPr>
        <w:t>此外，福州还通过持续举办中国（福州）金鱼文化节、中国（福州）世界金鱼大赛、组织企业参加各类比赛以及开展福州金鱼“神州行”等举措，让小小的福州金鱼“游”进寻常</w:t>
      </w:r>
      <w:r>
        <w:rPr>
          <w:rFonts w:eastAsiaTheme="minorEastAsia" w:hint="eastAsia"/>
          <w:sz w:val="24"/>
        </w:rPr>
        <w:lastRenderedPageBreak/>
        <w:t>百姓家，“游”向世界。</w:t>
      </w:r>
    </w:p>
    <w:p w14:paraId="15AFE895" w14:textId="77777777" w:rsidR="00E029C8" w:rsidRDefault="00000000">
      <w:pPr>
        <w:spacing w:line="360" w:lineRule="auto"/>
        <w:ind w:firstLine="420"/>
        <w:rPr>
          <w:rFonts w:eastAsiaTheme="minorEastAsia"/>
          <w:sz w:val="24"/>
        </w:rPr>
      </w:pPr>
      <w:r>
        <w:rPr>
          <w:rFonts w:eastAsiaTheme="minorEastAsia" w:hint="eastAsia"/>
          <w:sz w:val="24"/>
        </w:rPr>
        <w:t>2023</w:t>
      </w:r>
      <w:r>
        <w:rPr>
          <w:rFonts w:eastAsiaTheme="minorEastAsia" w:hint="eastAsia"/>
          <w:sz w:val="24"/>
        </w:rPr>
        <w:t>年，福州市海洋与渔业</w:t>
      </w:r>
      <w:proofErr w:type="gramStart"/>
      <w:r>
        <w:rPr>
          <w:rFonts w:eastAsiaTheme="minorEastAsia" w:hint="eastAsia"/>
          <w:sz w:val="24"/>
        </w:rPr>
        <w:t>局启动</w:t>
      </w:r>
      <w:proofErr w:type="gramEnd"/>
      <w:r>
        <w:rPr>
          <w:rFonts w:eastAsiaTheme="minorEastAsia" w:hint="eastAsia"/>
          <w:sz w:val="24"/>
        </w:rPr>
        <w:t>了福州金鱼进入城市会客厅活动。本次活动作为系列活动之一，围绕“与世界共鱼悦”这一核心主题，以文化赋能产业，持续努力擦亮“福州金鱼”金字招牌。</w:t>
      </w:r>
    </w:p>
    <w:p w14:paraId="187A6171" w14:textId="77777777" w:rsidR="00E029C8" w:rsidRDefault="00000000">
      <w:pPr>
        <w:spacing w:line="360" w:lineRule="auto"/>
        <w:ind w:firstLine="420"/>
        <w:rPr>
          <w:rFonts w:eastAsiaTheme="minorEastAsia"/>
          <w:sz w:val="24"/>
        </w:rPr>
      </w:pPr>
      <w:r>
        <w:rPr>
          <w:rFonts w:eastAsiaTheme="minorEastAsia" w:hint="eastAsia"/>
          <w:sz w:val="24"/>
        </w:rPr>
        <w:t>福州市海洋与渔业</w:t>
      </w:r>
      <w:proofErr w:type="gramStart"/>
      <w:r>
        <w:rPr>
          <w:rFonts w:eastAsiaTheme="minorEastAsia" w:hint="eastAsia"/>
          <w:sz w:val="24"/>
        </w:rPr>
        <w:t>局相关</w:t>
      </w:r>
      <w:proofErr w:type="gramEnd"/>
      <w:r>
        <w:rPr>
          <w:rFonts w:eastAsiaTheme="minorEastAsia" w:hint="eastAsia"/>
          <w:sz w:val="24"/>
        </w:rPr>
        <w:t>负责人表示，后续还将举办“福州金鱼漆艺创新大赛”“福州金鱼相关文学作品创作大赛”等系列活动，让福州金鱼成为福州城市会客厅里的一道亮丽风景线，期待“福州金鱼”在产业化、品牌化发展的道路上越走越坚实。</w:t>
      </w:r>
    </w:p>
    <w:p w14:paraId="29F8E034" w14:textId="77777777" w:rsidR="00E029C8" w:rsidRDefault="00000000">
      <w:pPr>
        <w:spacing w:line="360" w:lineRule="auto"/>
        <w:ind w:firstLine="420"/>
        <w:jc w:val="right"/>
        <w:rPr>
          <w:rStyle w:val="vm"/>
          <w:rFonts w:eastAsiaTheme="minorEastAsia"/>
          <w:szCs w:val="21"/>
        </w:rPr>
      </w:pPr>
      <w:r>
        <w:rPr>
          <w:rStyle w:val="vm"/>
          <w:rFonts w:eastAsiaTheme="minorEastAsia"/>
          <w:szCs w:val="21"/>
        </w:rPr>
        <w:t>转摘自</w:t>
      </w:r>
      <w:r>
        <w:rPr>
          <w:rStyle w:val="vm"/>
          <w:rFonts w:eastAsiaTheme="minorEastAsia" w:hint="eastAsia"/>
          <w:szCs w:val="21"/>
        </w:rPr>
        <w:t>中新网</w:t>
      </w:r>
    </w:p>
    <w:p w14:paraId="4BBDEE8D" w14:textId="77777777" w:rsidR="00E029C8" w:rsidRDefault="00000000">
      <w:pPr>
        <w:spacing w:line="360" w:lineRule="auto"/>
        <w:jc w:val="center"/>
        <w:outlineLvl w:val="1"/>
        <w:rPr>
          <w:rFonts w:eastAsia="黑体"/>
          <w:b/>
          <w:bCs/>
          <w:sz w:val="32"/>
          <w:szCs w:val="32"/>
        </w:rPr>
      </w:pPr>
      <w:bookmarkStart w:id="11" w:name="_Toc129725014"/>
      <w:r>
        <w:rPr>
          <w:rFonts w:eastAsia="黑体" w:hint="eastAsia"/>
          <w:b/>
          <w:bCs/>
          <w:sz w:val="32"/>
          <w:szCs w:val="32"/>
        </w:rPr>
        <w:t>山东烟台大力实施水产绿色健康养殖技术推广“五大行动”</w:t>
      </w:r>
      <w:bookmarkEnd w:id="11"/>
    </w:p>
    <w:p w14:paraId="507571E3" w14:textId="77777777" w:rsidR="00E029C8" w:rsidRDefault="00000000">
      <w:pPr>
        <w:spacing w:line="360" w:lineRule="auto"/>
        <w:ind w:firstLine="420"/>
        <w:rPr>
          <w:rFonts w:eastAsiaTheme="minorEastAsia"/>
          <w:sz w:val="24"/>
        </w:rPr>
      </w:pPr>
      <w:r>
        <w:rPr>
          <w:rFonts w:eastAsiaTheme="minorEastAsia" w:hint="eastAsia"/>
          <w:sz w:val="24"/>
        </w:rPr>
        <w:t>烟台是全国重点渔区和优势水产品主产区，现有育养企业</w:t>
      </w:r>
      <w:r>
        <w:rPr>
          <w:rFonts w:eastAsiaTheme="minorEastAsia" w:hint="eastAsia"/>
          <w:sz w:val="24"/>
        </w:rPr>
        <w:t>1000</w:t>
      </w:r>
      <w:r>
        <w:rPr>
          <w:rFonts w:eastAsiaTheme="minorEastAsia" w:hint="eastAsia"/>
          <w:sz w:val="24"/>
        </w:rPr>
        <w:t>多家。全市海域面积</w:t>
      </w:r>
      <w:r>
        <w:rPr>
          <w:rFonts w:eastAsiaTheme="minorEastAsia" w:hint="eastAsia"/>
          <w:sz w:val="24"/>
        </w:rPr>
        <w:t>1.23</w:t>
      </w:r>
      <w:r>
        <w:rPr>
          <w:rFonts w:eastAsiaTheme="minorEastAsia" w:hint="eastAsia"/>
          <w:sz w:val="24"/>
        </w:rPr>
        <w:t>万</w:t>
      </w:r>
      <w:r>
        <w:rPr>
          <w:rFonts w:eastAsiaTheme="minorEastAsia" w:hint="eastAsia"/>
          <w:sz w:val="24"/>
        </w:rPr>
        <w:t>km</w:t>
      </w:r>
      <w:r>
        <w:rPr>
          <w:rFonts w:eastAsiaTheme="minorEastAsia" w:hint="eastAsia"/>
          <w:sz w:val="24"/>
        </w:rPr>
        <w:t>²，位居山东省第一，海岸线长</w:t>
      </w:r>
      <w:r>
        <w:rPr>
          <w:rFonts w:eastAsiaTheme="minorEastAsia" w:hint="eastAsia"/>
          <w:sz w:val="24"/>
        </w:rPr>
        <w:t>1071km</w:t>
      </w:r>
      <w:r>
        <w:rPr>
          <w:rFonts w:eastAsiaTheme="minorEastAsia" w:hint="eastAsia"/>
          <w:sz w:val="24"/>
        </w:rPr>
        <w:t>，海岛</w:t>
      </w:r>
      <w:r>
        <w:rPr>
          <w:rFonts w:eastAsiaTheme="minorEastAsia" w:hint="eastAsia"/>
          <w:sz w:val="24"/>
        </w:rPr>
        <w:t>230</w:t>
      </w:r>
      <w:r>
        <w:rPr>
          <w:rFonts w:eastAsiaTheme="minorEastAsia" w:hint="eastAsia"/>
          <w:sz w:val="24"/>
        </w:rPr>
        <w:t>个，是全国拥有海洋资源最丰富的城市之一，有着发展现代渔业得天独厚的条件和优势。日前，山东省烟台市</w:t>
      </w:r>
      <w:r>
        <w:rPr>
          <w:rFonts w:eastAsiaTheme="minorEastAsia" w:hint="eastAsia"/>
          <w:sz w:val="24"/>
        </w:rPr>
        <w:t>10</w:t>
      </w:r>
      <w:r>
        <w:rPr>
          <w:rFonts w:eastAsiaTheme="minorEastAsia" w:hint="eastAsia"/>
          <w:sz w:val="24"/>
        </w:rPr>
        <w:t>处水产绿色健康养殖基地入选</w:t>
      </w:r>
      <w:r>
        <w:rPr>
          <w:rFonts w:eastAsiaTheme="minorEastAsia" w:hint="eastAsia"/>
          <w:sz w:val="24"/>
        </w:rPr>
        <w:t>2022</w:t>
      </w:r>
      <w:r>
        <w:rPr>
          <w:rFonts w:eastAsiaTheme="minorEastAsia" w:hint="eastAsia"/>
          <w:sz w:val="24"/>
        </w:rPr>
        <w:t>年度全国水产绿色健康养殖技术推广“五大行动”骨干基地。</w:t>
      </w:r>
    </w:p>
    <w:p w14:paraId="449EE310" w14:textId="77777777" w:rsidR="00E029C8" w:rsidRDefault="00000000">
      <w:pPr>
        <w:spacing w:line="360" w:lineRule="auto"/>
        <w:ind w:firstLine="420"/>
        <w:rPr>
          <w:rFonts w:eastAsiaTheme="minorEastAsia"/>
          <w:sz w:val="24"/>
        </w:rPr>
      </w:pPr>
      <w:r>
        <w:rPr>
          <w:rFonts w:eastAsiaTheme="minorEastAsia" w:hint="eastAsia"/>
          <w:sz w:val="24"/>
        </w:rPr>
        <w:t>近年来，烟台市大力实施水产绿色健康养殖技术推广“五大行动”，以提质增效、绿色发展为主线，持续推广陆基设施化循环水养殖、陆海接力高效养殖等生态健康养殖模式，因地制宜推广工厂化全封闭或半封闭循环水模式、“四池三坝”等水产养殖尾水处理技术模式。骨干基地是实施水产绿色健康养殖技术推广“五大行动”的重要载体，能够实现水产养殖用兽药使用量同比减少</w:t>
      </w:r>
      <w:r>
        <w:rPr>
          <w:rFonts w:eastAsiaTheme="minorEastAsia" w:hint="eastAsia"/>
          <w:sz w:val="24"/>
        </w:rPr>
        <w:t>5%</w:t>
      </w:r>
      <w:r>
        <w:rPr>
          <w:rFonts w:eastAsiaTheme="minorEastAsia" w:hint="eastAsia"/>
          <w:sz w:val="24"/>
        </w:rPr>
        <w:t>以上，其中抗生素类兽药使用量同比减少</w:t>
      </w:r>
      <w:r>
        <w:rPr>
          <w:rFonts w:eastAsiaTheme="minorEastAsia" w:hint="eastAsia"/>
          <w:sz w:val="24"/>
        </w:rPr>
        <w:t>10%</w:t>
      </w:r>
      <w:r>
        <w:rPr>
          <w:rFonts w:eastAsiaTheme="minorEastAsia" w:hint="eastAsia"/>
          <w:sz w:val="24"/>
        </w:rPr>
        <w:t>以上。深入开展大菱</w:t>
      </w:r>
      <w:proofErr w:type="gramStart"/>
      <w:r>
        <w:rPr>
          <w:rFonts w:eastAsiaTheme="minorEastAsia" w:hint="eastAsia"/>
          <w:sz w:val="24"/>
        </w:rPr>
        <w:t>鲆</w:t>
      </w:r>
      <w:proofErr w:type="gramEnd"/>
      <w:r>
        <w:rPr>
          <w:rFonts w:eastAsiaTheme="minorEastAsia" w:hint="eastAsia"/>
          <w:sz w:val="24"/>
        </w:rPr>
        <w:t>等配合饲料替代</w:t>
      </w:r>
      <w:proofErr w:type="gramStart"/>
      <w:r>
        <w:rPr>
          <w:rFonts w:eastAsiaTheme="minorEastAsia" w:hint="eastAsia"/>
          <w:sz w:val="24"/>
        </w:rPr>
        <w:t>幼杂鱼试验</w:t>
      </w:r>
      <w:proofErr w:type="gramEnd"/>
      <w:r>
        <w:rPr>
          <w:rFonts w:eastAsiaTheme="minorEastAsia" w:hint="eastAsia"/>
          <w:sz w:val="24"/>
        </w:rPr>
        <w:t>示范，饲料替代率达到</w:t>
      </w:r>
      <w:r>
        <w:rPr>
          <w:rFonts w:eastAsiaTheme="minorEastAsia" w:hint="eastAsia"/>
          <w:sz w:val="24"/>
        </w:rPr>
        <w:t>70%</w:t>
      </w:r>
      <w:r>
        <w:rPr>
          <w:rFonts w:eastAsiaTheme="minorEastAsia" w:hint="eastAsia"/>
          <w:sz w:val="24"/>
        </w:rPr>
        <w:t>。探讨研究适应我市产业发展需求的生态健康养殖技术系列标准和操作规范，积极开展全市水产养殖种质资源普查工作，大力推广优势养殖品种，积极推进烟台渔业高质量发展。</w:t>
      </w:r>
    </w:p>
    <w:p w14:paraId="1E79AF3C" w14:textId="77777777" w:rsidR="00E029C8" w:rsidRDefault="00000000">
      <w:pPr>
        <w:spacing w:line="360" w:lineRule="auto"/>
        <w:ind w:firstLine="420"/>
        <w:rPr>
          <w:rFonts w:eastAsiaTheme="minorEastAsia"/>
          <w:sz w:val="24"/>
        </w:rPr>
      </w:pPr>
      <w:r>
        <w:rPr>
          <w:rFonts w:eastAsiaTheme="minorEastAsia" w:hint="eastAsia"/>
          <w:sz w:val="24"/>
        </w:rPr>
        <w:t>下一步，烟台市将从政策、资金、科技和服务等方面加大扶持力度，将“五大行动”骨干基地建设与渔业发展相关资金相衔接，统筹安排，协同推进，形成合力，有力地提升企业科技创新能力，着力推动水产养殖绿色健康发展。</w:t>
      </w:r>
    </w:p>
    <w:p w14:paraId="3D446325" w14:textId="77777777" w:rsidR="00E029C8" w:rsidRDefault="00000000">
      <w:pPr>
        <w:spacing w:line="360" w:lineRule="auto"/>
        <w:ind w:right="240" w:firstLine="420"/>
        <w:jc w:val="right"/>
        <w:rPr>
          <w:rStyle w:val="vm"/>
          <w:rFonts w:eastAsiaTheme="minorEastAsia"/>
          <w:szCs w:val="21"/>
        </w:rPr>
      </w:pPr>
      <w:r>
        <w:rPr>
          <w:rStyle w:val="vm"/>
          <w:rFonts w:eastAsiaTheme="minorEastAsia"/>
          <w:szCs w:val="21"/>
        </w:rPr>
        <w:t>转摘自</w:t>
      </w:r>
      <w:r>
        <w:rPr>
          <w:rStyle w:val="vm"/>
          <w:rFonts w:eastAsiaTheme="minorEastAsia" w:hint="eastAsia"/>
          <w:szCs w:val="21"/>
        </w:rPr>
        <w:t>烟台市海洋经济研究院</w:t>
      </w:r>
    </w:p>
    <w:p w14:paraId="039C4DD3" w14:textId="77777777" w:rsidR="00E029C8" w:rsidRDefault="00000000">
      <w:pPr>
        <w:spacing w:line="360" w:lineRule="auto"/>
        <w:jc w:val="center"/>
        <w:outlineLvl w:val="1"/>
        <w:rPr>
          <w:rFonts w:eastAsia="黑体"/>
          <w:b/>
          <w:bCs/>
          <w:sz w:val="32"/>
          <w:szCs w:val="32"/>
        </w:rPr>
      </w:pPr>
      <w:bookmarkStart w:id="12" w:name="_Toc129725015"/>
      <w:r>
        <w:rPr>
          <w:rFonts w:eastAsia="黑体" w:hint="eastAsia"/>
          <w:b/>
          <w:bCs/>
          <w:sz w:val="32"/>
          <w:szCs w:val="32"/>
        </w:rPr>
        <w:t>海南印发文件促进渔业高质量发展</w:t>
      </w:r>
      <w:bookmarkEnd w:id="12"/>
    </w:p>
    <w:p w14:paraId="1E6240CA" w14:textId="77777777" w:rsidR="00E029C8" w:rsidRDefault="00000000">
      <w:pPr>
        <w:spacing w:line="360" w:lineRule="auto"/>
        <w:ind w:firstLine="420"/>
        <w:rPr>
          <w:rFonts w:eastAsiaTheme="minorEastAsia"/>
          <w:sz w:val="24"/>
        </w:rPr>
      </w:pPr>
      <w:r>
        <w:rPr>
          <w:rFonts w:eastAsiaTheme="minorEastAsia" w:hint="eastAsia"/>
          <w:sz w:val="24"/>
        </w:rPr>
        <w:t>3</w:t>
      </w:r>
      <w:r>
        <w:rPr>
          <w:rFonts w:eastAsiaTheme="minorEastAsia" w:hint="eastAsia"/>
          <w:sz w:val="24"/>
        </w:rPr>
        <w:t>月</w:t>
      </w:r>
      <w:r>
        <w:rPr>
          <w:rFonts w:eastAsiaTheme="minorEastAsia" w:hint="eastAsia"/>
          <w:sz w:val="24"/>
        </w:rPr>
        <w:t>7</w:t>
      </w:r>
      <w:r>
        <w:rPr>
          <w:rFonts w:eastAsiaTheme="minorEastAsia" w:hint="eastAsia"/>
          <w:sz w:val="24"/>
        </w:rPr>
        <w:t>日，海南省为加快推动渔业“往岸上走，往深海走，往休闲渔业走”转型升级，促进海南渔业高质量发展，海南省政府办公厅印发《加快渔业转型升级</w:t>
      </w:r>
      <w:r>
        <w:rPr>
          <w:rFonts w:eastAsiaTheme="minorEastAsia" w:hint="eastAsia"/>
          <w:sz w:val="24"/>
        </w:rPr>
        <w:t xml:space="preserve"> </w:t>
      </w:r>
      <w:r>
        <w:rPr>
          <w:rFonts w:eastAsiaTheme="minorEastAsia" w:hint="eastAsia"/>
          <w:sz w:val="24"/>
        </w:rPr>
        <w:t>促进海南渔业高质量发展若干措施》（琼府办〔</w:t>
      </w:r>
      <w:r>
        <w:rPr>
          <w:rFonts w:eastAsiaTheme="minorEastAsia" w:hint="eastAsia"/>
          <w:sz w:val="24"/>
        </w:rPr>
        <w:t>2023</w:t>
      </w:r>
      <w:r>
        <w:rPr>
          <w:rFonts w:eastAsiaTheme="minorEastAsia" w:hint="eastAsia"/>
          <w:sz w:val="24"/>
        </w:rPr>
        <w:t>〕</w:t>
      </w:r>
      <w:r>
        <w:rPr>
          <w:rFonts w:eastAsiaTheme="minorEastAsia" w:hint="eastAsia"/>
          <w:sz w:val="24"/>
        </w:rPr>
        <w:t>8</w:t>
      </w:r>
      <w:r>
        <w:rPr>
          <w:rFonts w:eastAsiaTheme="minorEastAsia" w:hint="eastAsia"/>
          <w:sz w:val="24"/>
        </w:rPr>
        <w:t>号）。</w:t>
      </w:r>
    </w:p>
    <w:p w14:paraId="3A5C5482" w14:textId="77777777" w:rsidR="00E029C8" w:rsidRDefault="00000000">
      <w:pPr>
        <w:spacing w:line="360" w:lineRule="auto"/>
        <w:ind w:firstLine="420"/>
        <w:rPr>
          <w:rFonts w:eastAsiaTheme="minorEastAsia"/>
          <w:sz w:val="24"/>
        </w:rPr>
      </w:pPr>
      <w:r>
        <w:rPr>
          <w:rFonts w:eastAsiaTheme="minorEastAsia" w:hint="eastAsia"/>
          <w:sz w:val="24"/>
        </w:rPr>
        <w:lastRenderedPageBreak/>
        <w:t>为深入贯彻落实省委、省政府工作部署，加快推动渔业“往岸上走，往深海走，往休闲渔业走”转型升级，促进海南渔业高质量发展，聚焦渔业发展堵点难点，结合海南渔业发展实际，制定以下措施。</w:t>
      </w:r>
    </w:p>
    <w:p w14:paraId="0322D1E0" w14:textId="77777777" w:rsidR="00E029C8" w:rsidRDefault="00000000">
      <w:pPr>
        <w:spacing w:line="360" w:lineRule="auto"/>
        <w:ind w:firstLine="420"/>
        <w:rPr>
          <w:rFonts w:eastAsiaTheme="minorEastAsia"/>
          <w:sz w:val="24"/>
        </w:rPr>
      </w:pPr>
      <w:r>
        <w:rPr>
          <w:rFonts w:eastAsiaTheme="minorEastAsia" w:hint="eastAsia"/>
          <w:sz w:val="24"/>
        </w:rPr>
        <w:t>一、大力发展水产种业</w:t>
      </w:r>
    </w:p>
    <w:p w14:paraId="69DA3F43" w14:textId="77777777" w:rsidR="00E029C8" w:rsidRDefault="00000000">
      <w:pPr>
        <w:spacing w:line="360" w:lineRule="auto"/>
        <w:ind w:firstLine="420"/>
        <w:rPr>
          <w:rFonts w:eastAsiaTheme="minorEastAsia"/>
          <w:sz w:val="24"/>
        </w:rPr>
      </w:pPr>
      <w:r>
        <w:rPr>
          <w:rFonts w:eastAsiaTheme="minorEastAsia" w:hint="eastAsia"/>
          <w:sz w:val="24"/>
        </w:rPr>
        <w:t>强化水产良种种质资源库</w:t>
      </w:r>
      <w:r>
        <w:rPr>
          <w:rFonts w:eastAsiaTheme="minorEastAsia" w:hint="eastAsia"/>
          <w:sz w:val="24"/>
        </w:rPr>
        <w:t>(</w:t>
      </w:r>
      <w:r>
        <w:rPr>
          <w:rFonts w:eastAsiaTheme="minorEastAsia" w:hint="eastAsia"/>
          <w:sz w:val="24"/>
        </w:rPr>
        <w:t>场</w:t>
      </w:r>
      <w:r>
        <w:rPr>
          <w:rFonts w:eastAsiaTheme="minorEastAsia" w:hint="eastAsia"/>
          <w:sz w:val="24"/>
        </w:rPr>
        <w:t>)</w:t>
      </w:r>
      <w:r>
        <w:rPr>
          <w:rFonts w:eastAsiaTheme="minorEastAsia" w:hint="eastAsia"/>
          <w:sz w:val="24"/>
        </w:rPr>
        <w:t>、对虾联合育种平台、水产种</w:t>
      </w:r>
      <w:proofErr w:type="gramStart"/>
      <w:r>
        <w:rPr>
          <w:rFonts w:eastAsiaTheme="minorEastAsia" w:hint="eastAsia"/>
          <w:sz w:val="24"/>
        </w:rPr>
        <w:t>业育繁推</w:t>
      </w:r>
      <w:proofErr w:type="gramEnd"/>
      <w:r>
        <w:rPr>
          <w:rFonts w:eastAsiaTheme="minorEastAsia" w:hint="eastAsia"/>
          <w:sz w:val="24"/>
        </w:rPr>
        <w:t>一体化示范、品种测试站、繁种基地等项目谋划储备，对入选现代种业提升工程符合种业强国战略的水产种业实体项目，未获得国家资金支持的，省级财政按照项目总投资的</w:t>
      </w:r>
      <w:r>
        <w:rPr>
          <w:rFonts w:eastAsiaTheme="minorEastAsia" w:hint="eastAsia"/>
          <w:sz w:val="24"/>
        </w:rPr>
        <w:t>30%</w:t>
      </w:r>
      <w:r>
        <w:rPr>
          <w:rFonts w:eastAsiaTheme="minorEastAsia" w:hint="eastAsia"/>
          <w:sz w:val="24"/>
        </w:rPr>
        <w:t>给予每个项目最高不超过</w:t>
      </w:r>
      <w:r>
        <w:rPr>
          <w:rFonts w:eastAsiaTheme="minorEastAsia" w:hint="eastAsia"/>
          <w:sz w:val="24"/>
        </w:rPr>
        <w:t>500</w:t>
      </w:r>
      <w:r>
        <w:rPr>
          <w:rFonts w:eastAsiaTheme="minorEastAsia" w:hint="eastAsia"/>
          <w:sz w:val="24"/>
        </w:rPr>
        <w:t>万元补助。对</w:t>
      </w:r>
      <w:r>
        <w:rPr>
          <w:rFonts w:eastAsiaTheme="minorEastAsia" w:hint="eastAsia"/>
          <w:sz w:val="24"/>
        </w:rPr>
        <w:t>2022</w:t>
      </w:r>
      <w:r>
        <w:rPr>
          <w:rFonts w:eastAsiaTheme="minorEastAsia" w:hint="eastAsia"/>
          <w:sz w:val="24"/>
        </w:rPr>
        <w:t>年</w:t>
      </w:r>
      <w:r>
        <w:rPr>
          <w:rFonts w:eastAsiaTheme="minorEastAsia" w:hint="eastAsia"/>
          <w:sz w:val="24"/>
        </w:rPr>
        <w:t>1</w:t>
      </w:r>
      <w:r>
        <w:rPr>
          <w:rFonts w:eastAsiaTheme="minorEastAsia" w:hint="eastAsia"/>
          <w:sz w:val="24"/>
        </w:rPr>
        <w:t>月</w:t>
      </w:r>
      <w:r>
        <w:rPr>
          <w:rFonts w:eastAsiaTheme="minorEastAsia" w:hint="eastAsia"/>
          <w:sz w:val="24"/>
        </w:rPr>
        <w:t>1</w:t>
      </w:r>
      <w:r>
        <w:rPr>
          <w:rFonts w:eastAsiaTheme="minorEastAsia" w:hint="eastAsia"/>
          <w:sz w:val="24"/>
        </w:rPr>
        <w:t>日后经我省申报并通过国家新品种审定公布的，给予申报主体</w:t>
      </w:r>
      <w:r>
        <w:rPr>
          <w:rFonts w:eastAsiaTheme="minorEastAsia" w:hint="eastAsia"/>
          <w:sz w:val="24"/>
        </w:rPr>
        <w:t>200</w:t>
      </w:r>
      <w:r>
        <w:rPr>
          <w:rFonts w:eastAsiaTheme="minorEastAsia" w:hint="eastAsia"/>
          <w:sz w:val="24"/>
        </w:rPr>
        <w:t>万元一次性奖励。对</w:t>
      </w:r>
      <w:r>
        <w:rPr>
          <w:rFonts w:eastAsiaTheme="minorEastAsia" w:hint="eastAsia"/>
          <w:sz w:val="24"/>
        </w:rPr>
        <w:t>2022</w:t>
      </w:r>
      <w:r>
        <w:rPr>
          <w:rFonts w:eastAsiaTheme="minorEastAsia" w:hint="eastAsia"/>
          <w:sz w:val="24"/>
        </w:rPr>
        <w:t>年</w:t>
      </w:r>
      <w:r>
        <w:rPr>
          <w:rFonts w:eastAsiaTheme="minorEastAsia" w:hint="eastAsia"/>
          <w:sz w:val="24"/>
        </w:rPr>
        <w:t>1</w:t>
      </w:r>
      <w:r>
        <w:rPr>
          <w:rFonts w:eastAsiaTheme="minorEastAsia" w:hint="eastAsia"/>
          <w:sz w:val="24"/>
        </w:rPr>
        <w:t>月</w:t>
      </w:r>
      <w:r>
        <w:rPr>
          <w:rFonts w:eastAsiaTheme="minorEastAsia" w:hint="eastAsia"/>
          <w:sz w:val="24"/>
        </w:rPr>
        <w:t>1</w:t>
      </w:r>
      <w:r>
        <w:rPr>
          <w:rFonts w:eastAsiaTheme="minorEastAsia" w:hint="eastAsia"/>
          <w:sz w:val="24"/>
        </w:rPr>
        <w:t>日后，我省企业评定为国家级水产原良种场的，给予</w:t>
      </w:r>
      <w:r>
        <w:rPr>
          <w:rFonts w:eastAsiaTheme="minorEastAsia" w:hint="eastAsia"/>
          <w:sz w:val="24"/>
        </w:rPr>
        <w:t>200</w:t>
      </w:r>
      <w:r>
        <w:rPr>
          <w:rFonts w:eastAsiaTheme="minorEastAsia" w:hint="eastAsia"/>
          <w:sz w:val="24"/>
        </w:rPr>
        <w:t>万元一次性奖励，评定为省级水产原良种场的，给予</w:t>
      </w:r>
      <w:r>
        <w:rPr>
          <w:rFonts w:eastAsiaTheme="minorEastAsia" w:hint="eastAsia"/>
          <w:sz w:val="24"/>
        </w:rPr>
        <w:t>120</w:t>
      </w:r>
      <w:r>
        <w:rPr>
          <w:rFonts w:eastAsiaTheme="minorEastAsia" w:hint="eastAsia"/>
          <w:sz w:val="24"/>
        </w:rPr>
        <w:t>万元一次性奖励。对我省企业遴选评定为国家水产种业阵型企业的，给予</w:t>
      </w:r>
      <w:r>
        <w:rPr>
          <w:rFonts w:eastAsiaTheme="minorEastAsia" w:hint="eastAsia"/>
          <w:sz w:val="24"/>
        </w:rPr>
        <w:t>200</w:t>
      </w:r>
      <w:r>
        <w:rPr>
          <w:rFonts w:eastAsiaTheme="minorEastAsia" w:hint="eastAsia"/>
          <w:sz w:val="24"/>
        </w:rPr>
        <w:t>万元一次性奖励。对驯化繁育水族观赏品种，且水族观赏品种年度营业收入超过</w:t>
      </w:r>
      <w:r>
        <w:rPr>
          <w:rFonts w:eastAsiaTheme="minorEastAsia" w:hint="eastAsia"/>
          <w:sz w:val="24"/>
        </w:rPr>
        <w:t>1000</w:t>
      </w:r>
      <w:r>
        <w:rPr>
          <w:rFonts w:eastAsiaTheme="minorEastAsia" w:hint="eastAsia"/>
          <w:sz w:val="24"/>
        </w:rPr>
        <w:t>万元的我省企业，给予</w:t>
      </w:r>
      <w:r>
        <w:rPr>
          <w:rFonts w:eastAsiaTheme="minorEastAsia" w:hint="eastAsia"/>
          <w:sz w:val="24"/>
        </w:rPr>
        <w:t>50</w:t>
      </w:r>
      <w:r>
        <w:rPr>
          <w:rFonts w:eastAsiaTheme="minorEastAsia" w:hint="eastAsia"/>
          <w:sz w:val="24"/>
        </w:rPr>
        <w:t>万元一次性奖励。在近岸港湾划定种鱼临时海域避风区。</w:t>
      </w:r>
      <w:r>
        <w:rPr>
          <w:rFonts w:eastAsiaTheme="minorEastAsia" w:hint="eastAsia"/>
          <w:sz w:val="24"/>
        </w:rPr>
        <w:t>(</w:t>
      </w:r>
      <w:r>
        <w:rPr>
          <w:rFonts w:eastAsiaTheme="minorEastAsia" w:hint="eastAsia"/>
          <w:sz w:val="24"/>
        </w:rPr>
        <w:t>责任单位：省农业农村厅、省发展改革委、省财政厅、省自然资源和规划厅等部门按职责落实，各市县政府</w:t>
      </w:r>
      <w:r>
        <w:rPr>
          <w:rFonts w:eastAsiaTheme="minorEastAsia" w:hint="eastAsia"/>
          <w:sz w:val="24"/>
        </w:rPr>
        <w:t>)</w:t>
      </w:r>
    </w:p>
    <w:p w14:paraId="74B9D2B8" w14:textId="77777777" w:rsidR="00E029C8" w:rsidRDefault="00000000">
      <w:pPr>
        <w:spacing w:line="360" w:lineRule="auto"/>
        <w:ind w:firstLine="420"/>
        <w:rPr>
          <w:rFonts w:eastAsiaTheme="minorEastAsia"/>
          <w:sz w:val="24"/>
        </w:rPr>
      </w:pPr>
      <w:r>
        <w:rPr>
          <w:rFonts w:eastAsiaTheme="minorEastAsia" w:hint="eastAsia"/>
          <w:sz w:val="24"/>
        </w:rPr>
        <w:t>二、大力发展深远海养殖</w:t>
      </w:r>
    </w:p>
    <w:p w14:paraId="17D5C479" w14:textId="77777777" w:rsidR="00E029C8" w:rsidRDefault="00000000">
      <w:pPr>
        <w:spacing w:line="360" w:lineRule="auto"/>
        <w:ind w:firstLine="420"/>
        <w:rPr>
          <w:rFonts w:eastAsiaTheme="minorEastAsia"/>
          <w:sz w:val="24"/>
        </w:rPr>
      </w:pPr>
      <w:r>
        <w:rPr>
          <w:rFonts w:eastAsiaTheme="minorEastAsia" w:hint="eastAsia"/>
          <w:sz w:val="24"/>
        </w:rPr>
        <w:t>对我省企业投资并在我省作业的桁架类大型养殖装备</w:t>
      </w:r>
      <w:r>
        <w:rPr>
          <w:rFonts w:eastAsiaTheme="minorEastAsia" w:hint="eastAsia"/>
          <w:sz w:val="24"/>
        </w:rPr>
        <w:t>(</w:t>
      </w:r>
      <w:r>
        <w:rPr>
          <w:rFonts w:eastAsiaTheme="minorEastAsia" w:hint="eastAsia"/>
          <w:sz w:val="24"/>
        </w:rPr>
        <w:t>包围水体</w:t>
      </w:r>
      <w:r>
        <w:rPr>
          <w:rFonts w:eastAsiaTheme="minorEastAsia" w:hint="eastAsia"/>
          <w:sz w:val="24"/>
        </w:rPr>
        <w:t>3</w:t>
      </w:r>
      <w:r>
        <w:rPr>
          <w:rFonts w:eastAsiaTheme="minorEastAsia" w:hint="eastAsia"/>
          <w:sz w:val="24"/>
        </w:rPr>
        <w:t>万立方米以上</w:t>
      </w:r>
      <w:r>
        <w:rPr>
          <w:rFonts w:eastAsiaTheme="minorEastAsia" w:hint="eastAsia"/>
          <w:sz w:val="24"/>
        </w:rPr>
        <w:t>)</w:t>
      </w:r>
      <w:r>
        <w:rPr>
          <w:rFonts w:eastAsiaTheme="minorEastAsia" w:hint="eastAsia"/>
          <w:sz w:val="24"/>
        </w:rPr>
        <w:t>，在中央给予装备造价补助的基础上，省级财政按照每个桁架类大型养殖装备实际造价的</w:t>
      </w:r>
      <w:r>
        <w:rPr>
          <w:rFonts w:eastAsiaTheme="minorEastAsia" w:hint="eastAsia"/>
          <w:sz w:val="24"/>
        </w:rPr>
        <w:t>20%</w:t>
      </w:r>
      <w:r>
        <w:rPr>
          <w:rFonts w:eastAsiaTheme="minorEastAsia" w:hint="eastAsia"/>
          <w:sz w:val="24"/>
        </w:rPr>
        <w:t>给予补助，最高不超过</w:t>
      </w:r>
      <w:r>
        <w:rPr>
          <w:rFonts w:eastAsiaTheme="minorEastAsia" w:hint="eastAsia"/>
          <w:sz w:val="24"/>
        </w:rPr>
        <w:t>1000</w:t>
      </w:r>
      <w:r>
        <w:rPr>
          <w:rFonts w:eastAsiaTheme="minorEastAsia" w:hint="eastAsia"/>
          <w:sz w:val="24"/>
        </w:rPr>
        <w:t>万元。通过竞争性评选方式，对我省企业投资并在我省作业的大型</w:t>
      </w:r>
      <w:proofErr w:type="gramStart"/>
      <w:r>
        <w:rPr>
          <w:rFonts w:eastAsiaTheme="minorEastAsia" w:hint="eastAsia"/>
          <w:sz w:val="24"/>
        </w:rPr>
        <w:t>养殖工船</w:t>
      </w:r>
      <w:proofErr w:type="gramEnd"/>
      <w:r>
        <w:rPr>
          <w:rFonts w:eastAsiaTheme="minorEastAsia" w:hint="eastAsia"/>
          <w:sz w:val="24"/>
        </w:rPr>
        <w:t>(</w:t>
      </w:r>
      <w:r>
        <w:rPr>
          <w:rFonts w:eastAsiaTheme="minorEastAsia" w:hint="eastAsia"/>
          <w:sz w:val="24"/>
        </w:rPr>
        <w:t>载重</w:t>
      </w:r>
      <w:r>
        <w:rPr>
          <w:rFonts w:eastAsiaTheme="minorEastAsia" w:hint="eastAsia"/>
          <w:sz w:val="24"/>
        </w:rPr>
        <w:t>30000</w:t>
      </w:r>
      <w:r>
        <w:rPr>
          <w:rFonts w:eastAsiaTheme="minorEastAsia" w:hint="eastAsia"/>
          <w:sz w:val="24"/>
        </w:rPr>
        <w:t>吨以上</w:t>
      </w:r>
      <w:r>
        <w:rPr>
          <w:rFonts w:eastAsiaTheme="minorEastAsia" w:hint="eastAsia"/>
          <w:sz w:val="24"/>
        </w:rPr>
        <w:t>)</w:t>
      </w:r>
      <w:r>
        <w:rPr>
          <w:rFonts w:eastAsiaTheme="minorEastAsia" w:hint="eastAsia"/>
          <w:sz w:val="24"/>
        </w:rPr>
        <w:t>，在国家补助政策尚未明确前，省级财政给予每艘大型</w:t>
      </w:r>
      <w:proofErr w:type="gramStart"/>
      <w:r>
        <w:rPr>
          <w:rFonts w:eastAsiaTheme="minorEastAsia" w:hint="eastAsia"/>
          <w:sz w:val="24"/>
        </w:rPr>
        <w:t>养殖工船不</w:t>
      </w:r>
      <w:proofErr w:type="gramEnd"/>
      <w:r>
        <w:rPr>
          <w:rFonts w:eastAsiaTheme="minorEastAsia" w:hint="eastAsia"/>
          <w:sz w:val="24"/>
        </w:rPr>
        <w:t>超过实际造价的</w:t>
      </w:r>
      <w:r>
        <w:rPr>
          <w:rFonts w:eastAsiaTheme="minorEastAsia" w:hint="eastAsia"/>
          <w:sz w:val="24"/>
        </w:rPr>
        <w:t>30%</w:t>
      </w:r>
      <w:r>
        <w:rPr>
          <w:rFonts w:eastAsiaTheme="minorEastAsia" w:hint="eastAsia"/>
          <w:sz w:val="24"/>
        </w:rPr>
        <w:t>，最高</w:t>
      </w:r>
      <w:r>
        <w:rPr>
          <w:rFonts w:eastAsiaTheme="minorEastAsia" w:hint="eastAsia"/>
          <w:sz w:val="24"/>
        </w:rPr>
        <w:t>1.5</w:t>
      </w:r>
      <w:r>
        <w:rPr>
          <w:rFonts w:eastAsiaTheme="minorEastAsia" w:hint="eastAsia"/>
          <w:sz w:val="24"/>
        </w:rPr>
        <w:t>亿元的补助；国家补助政策明确后，积极协助企业申请国家补贴，省级财政按照国家补助金额的</w:t>
      </w:r>
      <w:r>
        <w:rPr>
          <w:rFonts w:eastAsiaTheme="minorEastAsia" w:hint="eastAsia"/>
          <w:sz w:val="24"/>
        </w:rPr>
        <w:t>100%</w:t>
      </w:r>
      <w:r>
        <w:rPr>
          <w:rFonts w:eastAsiaTheme="minorEastAsia" w:hint="eastAsia"/>
          <w:sz w:val="24"/>
        </w:rPr>
        <w:t>给予补助，国家和省级财政</w:t>
      </w:r>
      <w:proofErr w:type="gramStart"/>
      <w:r>
        <w:rPr>
          <w:rFonts w:eastAsiaTheme="minorEastAsia" w:hint="eastAsia"/>
          <w:sz w:val="24"/>
        </w:rPr>
        <w:t>补助总</w:t>
      </w:r>
      <w:proofErr w:type="gramEnd"/>
      <w:r>
        <w:rPr>
          <w:rFonts w:eastAsiaTheme="minorEastAsia" w:hint="eastAsia"/>
          <w:sz w:val="24"/>
        </w:rPr>
        <w:t>金额最高为</w:t>
      </w:r>
      <w:r>
        <w:rPr>
          <w:rFonts w:eastAsiaTheme="minorEastAsia" w:hint="eastAsia"/>
          <w:sz w:val="24"/>
        </w:rPr>
        <w:t>1.5</w:t>
      </w:r>
      <w:r>
        <w:rPr>
          <w:rFonts w:eastAsiaTheme="minorEastAsia" w:hint="eastAsia"/>
          <w:sz w:val="24"/>
        </w:rPr>
        <w:t>亿元。深远海养殖项目采取“建补结合”方式，开工建设后拨付补助资金总额的</w:t>
      </w:r>
      <w:r>
        <w:rPr>
          <w:rFonts w:eastAsiaTheme="minorEastAsia" w:hint="eastAsia"/>
          <w:sz w:val="24"/>
        </w:rPr>
        <w:t>30%</w:t>
      </w:r>
      <w:r>
        <w:rPr>
          <w:rFonts w:eastAsiaTheme="minorEastAsia" w:hint="eastAsia"/>
          <w:sz w:val="24"/>
        </w:rPr>
        <w:t>，剩余补助资金按照项目进度分批拨付。允许大型桁架</w:t>
      </w:r>
      <w:proofErr w:type="gramStart"/>
      <w:r>
        <w:rPr>
          <w:rFonts w:eastAsiaTheme="minorEastAsia" w:hint="eastAsia"/>
          <w:sz w:val="24"/>
        </w:rPr>
        <w:t>类深远海</w:t>
      </w:r>
      <w:proofErr w:type="gramEnd"/>
      <w:r>
        <w:rPr>
          <w:rFonts w:eastAsiaTheme="minorEastAsia" w:hint="eastAsia"/>
          <w:sz w:val="24"/>
        </w:rPr>
        <w:t>养殖装备和</w:t>
      </w:r>
      <w:proofErr w:type="gramStart"/>
      <w:r>
        <w:rPr>
          <w:rFonts w:eastAsiaTheme="minorEastAsia" w:hint="eastAsia"/>
          <w:sz w:val="24"/>
        </w:rPr>
        <w:t>养殖工船在</w:t>
      </w:r>
      <w:proofErr w:type="gramEnd"/>
      <w:r>
        <w:rPr>
          <w:rFonts w:eastAsiaTheme="minorEastAsia" w:hint="eastAsia"/>
          <w:sz w:val="24"/>
        </w:rPr>
        <w:t>全省适宜港口码头停靠维修和补给。</w:t>
      </w:r>
      <w:r>
        <w:rPr>
          <w:rFonts w:eastAsiaTheme="minorEastAsia" w:hint="eastAsia"/>
          <w:sz w:val="24"/>
        </w:rPr>
        <w:t>(</w:t>
      </w:r>
      <w:r>
        <w:rPr>
          <w:rFonts w:eastAsiaTheme="minorEastAsia" w:hint="eastAsia"/>
          <w:sz w:val="24"/>
        </w:rPr>
        <w:t>责任单位：省农业农村厅、省财政厅、省自然资源和规划厅、省交通运输厅等部门按职责落实，沿海各市县政府</w:t>
      </w:r>
      <w:r>
        <w:rPr>
          <w:rFonts w:eastAsiaTheme="minorEastAsia" w:hint="eastAsia"/>
          <w:sz w:val="24"/>
        </w:rPr>
        <w:t>)</w:t>
      </w:r>
    </w:p>
    <w:p w14:paraId="7EDF1186" w14:textId="77777777" w:rsidR="00E029C8" w:rsidRDefault="00000000">
      <w:pPr>
        <w:spacing w:line="360" w:lineRule="auto"/>
        <w:ind w:firstLine="420"/>
        <w:rPr>
          <w:rFonts w:eastAsiaTheme="minorEastAsia"/>
          <w:sz w:val="24"/>
        </w:rPr>
      </w:pPr>
      <w:r>
        <w:rPr>
          <w:rFonts w:eastAsiaTheme="minorEastAsia" w:hint="eastAsia"/>
          <w:sz w:val="24"/>
        </w:rPr>
        <w:t>三、大力发展工厂化养殖</w:t>
      </w:r>
    </w:p>
    <w:p w14:paraId="4EB02B07" w14:textId="77777777" w:rsidR="00E029C8" w:rsidRDefault="00000000">
      <w:pPr>
        <w:spacing w:line="360" w:lineRule="auto"/>
        <w:ind w:firstLine="420"/>
        <w:rPr>
          <w:rFonts w:eastAsiaTheme="minorEastAsia"/>
          <w:sz w:val="24"/>
        </w:rPr>
      </w:pPr>
      <w:r>
        <w:rPr>
          <w:rFonts w:eastAsiaTheme="minorEastAsia" w:hint="eastAsia"/>
          <w:sz w:val="24"/>
        </w:rPr>
        <w:t>鼓励企业开展工厂化循环水养殖，对养殖车间不少于</w:t>
      </w:r>
      <w:r>
        <w:rPr>
          <w:rFonts w:eastAsiaTheme="minorEastAsia" w:hint="eastAsia"/>
          <w:sz w:val="24"/>
        </w:rPr>
        <w:t>8000</w:t>
      </w:r>
      <w:r>
        <w:rPr>
          <w:rFonts w:eastAsiaTheme="minorEastAsia" w:hint="eastAsia"/>
          <w:sz w:val="24"/>
        </w:rPr>
        <w:t>平方米且循环水养殖水体不少于</w:t>
      </w:r>
      <w:r>
        <w:rPr>
          <w:rFonts w:eastAsiaTheme="minorEastAsia" w:hint="eastAsia"/>
          <w:sz w:val="24"/>
        </w:rPr>
        <w:t>6000</w:t>
      </w:r>
      <w:r>
        <w:rPr>
          <w:rFonts w:eastAsiaTheme="minorEastAsia" w:hint="eastAsia"/>
          <w:sz w:val="24"/>
        </w:rPr>
        <w:t>立方米的养殖项目、育苗水体不少于</w:t>
      </w:r>
      <w:r>
        <w:rPr>
          <w:rFonts w:eastAsiaTheme="minorEastAsia" w:hint="eastAsia"/>
          <w:sz w:val="24"/>
        </w:rPr>
        <w:t>2000</w:t>
      </w:r>
      <w:r>
        <w:rPr>
          <w:rFonts w:eastAsiaTheme="minorEastAsia" w:hint="eastAsia"/>
          <w:sz w:val="24"/>
        </w:rPr>
        <w:t>立方米的育苗项目，每个项目给予不超过新增固定资产投资的</w:t>
      </w:r>
      <w:r>
        <w:rPr>
          <w:rFonts w:eastAsiaTheme="minorEastAsia" w:hint="eastAsia"/>
          <w:sz w:val="24"/>
        </w:rPr>
        <w:t>20%</w:t>
      </w:r>
      <w:r>
        <w:rPr>
          <w:rFonts w:eastAsiaTheme="minorEastAsia" w:hint="eastAsia"/>
          <w:sz w:val="24"/>
        </w:rPr>
        <w:t>，最高</w:t>
      </w:r>
      <w:r>
        <w:rPr>
          <w:rFonts w:eastAsiaTheme="minorEastAsia" w:hint="eastAsia"/>
          <w:sz w:val="24"/>
        </w:rPr>
        <w:t>300</w:t>
      </w:r>
      <w:r>
        <w:rPr>
          <w:rFonts w:eastAsiaTheme="minorEastAsia" w:hint="eastAsia"/>
          <w:sz w:val="24"/>
        </w:rPr>
        <w:t>万元的补助。</w:t>
      </w:r>
      <w:r>
        <w:rPr>
          <w:rFonts w:eastAsiaTheme="minorEastAsia" w:hint="eastAsia"/>
          <w:sz w:val="24"/>
        </w:rPr>
        <w:t>(</w:t>
      </w:r>
      <w:r>
        <w:rPr>
          <w:rFonts w:eastAsiaTheme="minorEastAsia" w:hint="eastAsia"/>
          <w:sz w:val="24"/>
        </w:rPr>
        <w:t>责任单位：省农业农村厅、省财政</w:t>
      </w:r>
      <w:r>
        <w:rPr>
          <w:rFonts w:eastAsiaTheme="minorEastAsia" w:hint="eastAsia"/>
          <w:sz w:val="24"/>
        </w:rPr>
        <w:lastRenderedPageBreak/>
        <w:t>厅等部门按职责落实，各市县政府</w:t>
      </w:r>
      <w:r>
        <w:rPr>
          <w:rFonts w:eastAsiaTheme="minorEastAsia" w:hint="eastAsia"/>
          <w:sz w:val="24"/>
        </w:rPr>
        <w:t>)</w:t>
      </w:r>
    </w:p>
    <w:p w14:paraId="576F945E" w14:textId="77777777" w:rsidR="00E029C8" w:rsidRDefault="00000000">
      <w:pPr>
        <w:spacing w:line="360" w:lineRule="auto"/>
        <w:ind w:firstLine="420"/>
        <w:rPr>
          <w:rFonts w:eastAsiaTheme="minorEastAsia"/>
          <w:sz w:val="24"/>
        </w:rPr>
      </w:pPr>
      <w:r>
        <w:rPr>
          <w:rFonts w:eastAsiaTheme="minorEastAsia" w:hint="eastAsia"/>
          <w:sz w:val="24"/>
        </w:rPr>
        <w:t>四、大力发展休闲渔业</w:t>
      </w:r>
    </w:p>
    <w:p w14:paraId="6E9BB868" w14:textId="77777777" w:rsidR="00E029C8" w:rsidRDefault="00000000">
      <w:pPr>
        <w:spacing w:line="360" w:lineRule="auto"/>
        <w:ind w:firstLine="420"/>
        <w:rPr>
          <w:rFonts w:eastAsiaTheme="minorEastAsia"/>
          <w:sz w:val="24"/>
        </w:rPr>
      </w:pPr>
      <w:r>
        <w:rPr>
          <w:rFonts w:eastAsiaTheme="minorEastAsia" w:hint="eastAsia"/>
          <w:sz w:val="24"/>
        </w:rPr>
        <w:t>省级每年组织评定精品休闲渔业示范基地和海钓赛事基地，并按照实际投资额的</w:t>
      </w:r>
      <w:r>
        <w:rPr>
          <w:rFonts w:eastAsiaTheme="minorEastAsia" w:hint="eastAsia"/>
          <w:sz w:val="24"/>
        </w:rPr>
        <w:t>20%</w:t>
      </w:r>
      <w:r>
        <w:rPr>
          <w:rFonts w:eastAsiaTheme="minorEastAsia" w:hint="eastAsia"/>
          <w:sz w:val="24"/>
        </w:rPr>
        <w:t>给予不超过</w:t>
      </w:r>
      <w:r>
        <w:rPr>
          <w:rFonts w:eastAsiaTheme="minorEastAsia" w:hint="eastAsia"/>
          <w:sz w:val="24"/>
        </w:rPr>
        <w:t>500</w:t>
      </w:r>
      <w:r>
        <w:rPr>
          <w:rFonts w:eastAsiaTheme="minorEastAsia" w:hint="eastAsia"/>
          <w:sz w:val="24"/>
        </w:rPr>
        <w:t>万元一次性奖补。通过政府购买服务方式支持休闲渔业实训基地实施渔民职务船员、职业技能素质、安全应急等培训项目。鼓励保险机构探索开展休闲渔业保险试点。大力支持休闲渔业文</w:t>
      </w:r>
      <w:proofErr w:type="gramStart"/>
      <w:r>
        <w:rPr>
          <w:rFonts w:eastAsiaTheme="minorEastAsia" w:hint="eastAsia"/>
          <w:sz w:val="24"/>
        </w:rPr>
        <w:t>创产业</w:t>
      </w:r>
      <w:proofErr w:type="gramEnd"/>
      <w:r>
        <w:rPr>
          <w:rFonts w:eastAsiaTheme="minorEastAsia" w:hint="eastAsia"/>
          <w:sz w:val="24"/>
        </w:rPr>
        <w:t>发展，对文</w:t>
      </w:r>
      <w:proofErr w:type="gramStart"/>
      <w:r>
        <w:rPr>
          <w:rFonts w:eastAsiaTheme="minorEastAsia" w:hint="eastAsia"/>
          <w:sz w:val="24"/>
        </w:rPr>
        <w:t>创产品</w:t>
      </w:r>
      <w:proofErr w:type="gramEnd"/>
      <w:r>
        <w:rPr>
          <w:rFonts w:eastAsiaTheme="minorEastAsia" w:hint="eastAsia"/>
          <w:sz w:val="24"/>
        </w:rPr>
        <w:t>年度营业收入</w:t>
      </w:r>
      <w:r>
        <w:rPr>
          <w:rFonts w:eastAsiaTheme="minorEastAsia" w:hint="eastAsia"/>
          <w:sz w:val="24"/>
        </w:rPr>
        <w:t>500</w:t>
      </w:r>
      <w:r>
        <w:rPr>
          <w:rFonts w:eastAsiaTheme="minorEastAsia" w:hint="eastAsia"/>
          <w:sz w:val="24"/>
        </w:rPr>
        <w:t>万元以上的我省企业，给予</w:t>
      </w:r>
      <w:r>
        <w:rPr>
          <w:rFonts w:eastAsiaTheme="minorEastAsia" w:hint="eastAsia"/>
          <w:sz w:val="24"/>
        </w:rPr>
        <w:t>20</w:t>
      </w:r>
      <w:r>
        <w:rPr>
          <w:rFonts w:eastAsiaTheme="minorEastAsia" w:hint="eastAsia"/>
          <w:sz w:val="24"/>
        </w:rPr>
        <w:t>万元一次性奖励。</w:t>
      </w:r>
      <w:r>
        <w:rPr>
          <w:rFonts w:eastAsiaTheme="minorEastAsia" w:hint="eastAsia"/>
          <w:sz w:val="24"/>
        </w:rPr>
        <w:t>(</w:t>
      </w:r>
      <w:r>
        <w:rPr>
          <w:rFonts w:eastAsiaTheme="minorEastAsia" w:hint="eastAsia"/>
          <w:sz w:val="24"/>
        </w:rPr>
        <w:t>责任单位：省农业农村厅、省财政厅、省旅游和文化广电体育厅、银保监会海南监管局等部门按职责落实，各市县政府</w:t>
      </w:r>
      <w:r>
        <w:rPr>
          <w:rFonts w:eastAsiaTheme="minorEastAsia" w:hint="eastAsia"/>
          <w:sz w:val="24"/>
        </w:rPr>
        <w:t>)</w:t>
      </w:r>
    </w:p>
    <w:p w14:paraId="66FE5AF3" w14:textId="77777777" w:rsidR="00E029C8" w:rsidRDefault="00000000">
      <w:pPr>
        <w:spacing w:line="360" w:lineRule="auto"/>
        <w:ind w:firstLine="420"/>
        <w:rPr>
          <w:rFonts w:eastAsiaTheme="minorEastAsia"/>
          <w:sz w:val="24"/>
        </w:rPr>
      </w:pPr>
      <w:r>
        <w:rPr>
          <w:rFonts w:eastAsiaTheme="minorEastAsia" w:hint="eastAsia"/>
          <w:sz w:val="24"/>
        </w:rPr>
        <w:t>五、大力发展渔业市场主体</w:t>
      </w:r>
    </w:p>
    <w:p w14:paraId="46F40F24" w14:textId="77777777" w:rsidR="00E029C8" w:rsidRDefault="00000000">
      <w:pPr>
        <w:spacing w:line="360" w:lineRule="auto"/>
        <w:ind w:firstLine="420"/>
        <w:rPr>
          <w:rFonts w:eastAsiaTheme="minorEastAsia"/>
          <w:sz w:val="24"/>
        </w:rPr>
      </w:pPr>
      <w:r>
        <w:rPr>
          <w:rFonts w:eastAsiaTheme="minorEastAsia" w:hint="eastAsia"/>
          <w:sz w:val="24"/>
        </w:rPr>
        <w:t>按照我省促进经济高质量发展若干财政措施，对符合条件的水产品加工，水产物流信息服务平台，新建普通冷库、购买冷藏设备、冷藏车，参展办展活动和品牌创建等</w:t>
      </w:r>
      <w:proofErr w:type="gramStart"/>
      <w:r>
        <w:rPr>
          <w:rFonts w:eastAsiaTheme="minorEastAsia" w:hint="eastAsia"/>
          <w:sz w:val="24"/>
        </w:rPr>
        <w:t>给予奖补支持</w:t>
      </w:r>
      <w:proofErr w:type="gramEnd"/>
      <w:r>
        <w:rPr>
          <w:rFonts w:eastAsiaTheme="minorEastAsia" w:hint="eastAsia"/>
          <w:sz w:val="24"/>
        </w:rPr>
        <w:t>，促进渔业市场主体高质量发展。对首次升</w:t>
      </w:r>
      <w:proofErr w:type="gramStart"/>
      <w:r>
        <w:rPr>
          <w:rFonts w:eastAsiaTheme="minorEastAsia" w:hint="eastAsia"/>
          <w:sz w:val="24"/>
        </w:rPr>
        <w:t>规</w:t>
      </w:r>
      <w:proofErr w:type="gramEnd"/>
      <w:r>
        <w:rPr>
          <w:rFonts w:eastAsiaTheme="minorEastAsia" w:hint="eastAsia"/>
          <w:sz w:val="24"/>
        </w:rPr>
        <w:t>纳入海南省工业统计的水产加工及水产饲料生产企业，给予该企业管理团队</w:t>
      </w:r>
      <w:r>
        <w:rPr>
          <w:rFonts w:eastAsiaTheme="minorEastAsia" w:hint="eastAsia"/>
          <w:sz w:val="24"/>
        </w:rPr>
        <w:t>10</w:t>
      </w:r>
      <w:r>
        <w:rPr>
          <w:rFonts w:eastAsiaTheme="minorEastAsia" w:hint="eastAsia"/>
          <w:sz w:val="24"/>
        </w:rPr>
        <w:t>万元奖励；对</w:t>
      </w:r>
      <w:proofErr w:type="gramStart"/>
      <w:r>
        <w:rPr>
          <w:rFonts w:eastAsiaTheme="minorEastAsia" w:hint="eastAsia"/>
          <w:sz w:val="24"/>
        </w:rPr>
        <w:t>首次小升规</w:t>
      </w:r>
      <w:proofErr w:type="gramEnd"/>
      <w:r>
        <w:rPr>
          <w:rFonts w:eastAsiaTheme="minorEastAsia" w:hint="eastAsia"/>
          <w:sz w:val="24"/>
        </w:rPr>
        <w:t>纳入统计后三年内不降规的，再给予该企业管理团队</w:t>
      </w:r>
      <w:r>
        <w:rPr>
          <w:rFonts w:eastAsiaTheme="minorEastAsia" w:hint="eastAsia"/>
          <w:sz w:val="24"/>
        </w:rPr>
        <w:t>10</w:t>
      </w:r>
      <w:r>
        <w:rPr>
          <w:rFonts w:eastAsiaTheme="minorEastAsia" w:hint="eastAsia"/>
          <w:sz w:val="24"/>
        </w:rPr>
        <w:t>万元奖励。支持和引导我省渔业良种培育、初加工、精深加工、进出口贸易等全产业链的中小企业向“专精特新”企业发展。针对高品质水产品冷储加工需求，对库容在</w:t>
      </w:r>
      <w:r>
        <w:rPr>
          <w:rFonts w:eastAsiaTheme="minorEastAsia" w:hint="eastAsia"/>
          <w:sz w:val="24"/>
        </w:rPr>
        <w:t>2500</w:t>
      </w:r>
      <w:r>
        <w:rPr>
          <w:rFonts w:eastAsiaTheme="minorEastAsia" w:hint="eastAsia"/>
          <w:sz w:val="24"/>
        </w:rPr>
        <w:t>立方米以上的新建超低温冷库项目，按单个项目总投资额的</w:t>
      </w:r>
      <w:r>
        <w:rPr>
          <w:rFonts w:eastAsiaTheme="minorEastAsia" w:hint="eastAsia"/>
          <w:sz w:val="24"/>
        </w:rPr>
        <w:t>30%</w:t>
      </w:r>
      <w:r>
        <w:rPr>
          <w:rFonts w:eastAsiaTheme="minorEastAsia" w:hint="eastAsia"/>
          <w:sz w:val="24"/>
        </w:rPr>
        <w:t>给予一次性最高不超过</w:t>
      </w:r>
      <w:r>
        <w:rPr>
          <w:rFonts w:eastAsiaTheme="minorEastAsia" w:hint="eastAsia"/>
          <w:sz w:val="24"/>
        </w:rPr>
        <w:t>2000</w:t>
      </w:r>
      <w:r>
        <w:rPr>
          <w:rFonts w:eastAsiaTheme="minorEastAsia" w:hint="eastAsia"/>
          <w:sz w:val="24"/>
        </w:rPr>
        <w:t>万元补助。</w:t>
      </w:r>
      <w:r>
        <w:rPr>
          <w:rFonts w:eastAsiaTheme="minorEastAsia" w:hint="eastAsia"/>
          <w:sz w:val="24"/>
        </w:rPr>
        <w:t>(</w:t>
      </w:r>
      <w:r>
        <w:rPr>
          <w:rFonts w:eastAsiaTheme="minorEastAsia" w:hint="eastAsia"/>
          <w:sz w:val="24"/>
        </w:rPr>
        <w:t>责任单位：省农业农村厅、省工业和信息化厅、省商务厅、省财政厅等部门按职责落实，各市县政府</w:t>
      </w:r>
      <w:r>
        <w:rPr>
          <w:rFonts w:eastAsiaTheme="minorEastAsia" w:hint="eastAsia"/>
          <w:sz w:val="24"/>
        </w:rPr>
        <w:t>)</w:t>
      </w:r>
    </w:p>
    <w:p w14:paraId="1BF5C361" w14:textId="77777777" w:rsidR="00E029C8" w:rsidRDefault="00000000">
      <w:pPr>
        <w:spacing w:line="360" w:lineRule="auto"/>
        <w:ind w:firstLine="420"/>
        <w:rPr>
          <w:rFonts w:eastAsiaTheme="minorEastAsia"/>
          <w:sz w:val="24"/>
        </w:rPr>
      </w:pPr>
      <w:r>
        <w:rPr>
          <w:rFonts w:eastAsiaTheme="minorEastAsia" w:hint="eastAsia"/>
          <w:sz w:val="24"/>
        </w:rPr>
        <w:t>六、支持现代渔业园区建设</w:t>
      </w:r>
    </w:p>
    <w:p w14:paraId="3E5517E9" w14:textId="77777777" w:rsidR="00E029C8" w:rsidRDefault="00000000">
      <w:pPr>
        <w:spacing w:line="360" w:lineRule="auto"/>
        <w:ind w:firstLine="420"/>
        <w:rPr>
          <w:rFonts w:eastAsiaTheme="minorEastAsia"/>
          <w:sz w:val="24"/>
        </w:rPr>
      </w:pPr>
      <w:r>
        <w:rPr>
          <w:rFonts w:eastAsiaTheme="minorEastAsia" w:hint="eastAsia"/>
          <w:sz w:val="24"/>
        </w:rPr>
        <w:t>持续支持文昌冯家湾现代渔业产业园发展，省级财政按照文昌市财政补贴金额</w:t>
      </w:r>
      <w:r>
        <w:rPr>
          <w:rFonts w:eastAsiaTheme="minorEastAsia" w:hint="eastAsia"/>
          <w:sz w:val="24"/>
        </w:rPr>
        <w:t>1</w:t>
      </w:r>
      <w:r>
        <w:rPr>
          <w:rFonts w:eastAsiaTheme="minorEastAsia" w:hint="eastAsia"/>
          <w:sz w:val="24"/>
        </w:rPr>
        <w:t>﹕</w:t>
      </w:r>
      <w:r>
        <w:rPr>
          <w:rFonts w:eastAsiaTheme="minorEastAsia" w:hint="eastAsia"/>
          <w:sz w:val="24"/>
        </w:rPr>
        <w:t>1</w:t>
      </w:r>
      <w:r>
        <w:rPr>
          <w:rFonts w:eastAsiaTheme="minorEastAsia" w:hint="eastAsia"/>
          <w:sz w:val="24"/>
        </w:rPr>
        <w:t>对园区养殖主体养殖用电和</w:t>
      </w:r>
      <w:proofErr w:type="gramStart"/>
      <w:r>
        <w:rPr>
          <w:rFonts w:eastAsiaTheme="minorEastAsia" w:hint="eastAsia"/>
          <w:sz w:val="24"/>
        </w:rPr>
        <w:t>尾水处理</w:t>
      </w:r>
      <w:proofErr w:type="gramEnd"/>
      <w:r>
        <w:rPr>
          <w:rFonts w:eastAsiaTheme="minorEastAsia" w:hint="eastAsia"/>
          <w:sz w:val="24"/>
        </w:rPr>
        <w:t>费用给予补贴，补贴金额最高不超过养殖用电和</w:t>
      </w:r>
      <w:proofErr w:type="gramStart"/>
      <w:r>
        <w:rPr>
          <w:rFonts w:eastAsiaTheme="minorEastAsia" w:hint="eastAsia"/>
          <w:sz w:val="24"/>
        </w:rPr>
        <w:t>尾水处理</w:t>
      </w:r>
      <w:proofErr w:type="gramEnd"/>
      <w:r>
        <w:rPr>
          <w:rFonts w:eastAsiaTheme="minorEastAsia" w:hint="eastAsia"/>
          <w:sz w:val="24"/>
        </w:rPr>
        <w:t>总费用的</w:t>
      </w:r>
      <w:r>
        <w:rPr>
          <w:rFonts w:eastAsiaTheme="minorEastAsia" w:hint="eastAsia"/>
          <w:sz w:val="24"/>
        </w:rPr>
        <w:t>10%</w:t>
      </w:r>
      <w:r>
        <w:rPr>
          <w:rFonts w:eastAsiaTheme="minorEastAsia" w:hint="eastAsia"/>
          <w:sz w:val="24"/>
        </w:rPr>
        <w:t>，每年最高</w:t>
      </w:r>
      <w:r>
        <w:rPr>
          <w:rFonts w:eastAsiaTheme="minorEastAsia" w:hint="eastAsia"/>
          <w:sz w:val="24"/>
        </w:rPr>
        <w:t>2000</w:t>
      </w:r>
      <w:r>
        <w:rPr>
          <w:rFonts w:eastAsiaTheme="minorEastAsia" w:hint="eastAsia"/>
          <w:sz w:val="24"/>
        </w:rPr>
        <w:t>万元，连续补助三年。借鉴文昌冯家湾现代渔业产业园模式，鼓励市县跨区域合作建设现代渔业特色产业园，参照自由贸易</w:t>
      </w:r>
      <w:proofErr w:type="gramStart"/>
      <w:r>
        <w:rPr>
          <w:rFonts w:eastAsiaTheme="minorEastAsia" w:hint="eastAsia"/>
          <w:sz w:val="24"/>
        </w:rPr>
        <w:t>港重点</w:t>
      </w:r>
      <w:proofErr w:type="gramEnd"/>
      <w:r>
        <w:rPr>
          <w:rFonts w:eastAsiaTheme="minorEastAsia" w:hint="eastAsia"/>
          <w:sz w:val="24"/>
        </w:rPr>
        <w:t>园区和省重点</w:t>
      </w:r>
      <w:r>
        <w:rPr>
          <w:rFonts w:eastAsiaTheme="minorEastAsia" w:hint="eastAsia"/>
          <w:sz w:val="24"/>
        </w:rPr>
        <w:t>(</w:t>
      </w:r>
      <w:r>
        <w:rPr>
          <w:rFonts w:eastAsiaTheme="minorEastAsia" w:hint="eastAsia"/>
          <w:sz w:val="24"/>
        </w:rPr>
        <w:t>重大</w:t>
      </w:r>
      <w:r>
        <w:rPr>
          <w:rFonts w:eastAsiaTheme="minorEastAsia" w:hint="eastAsia"/>
          <w:sz w:val="24"/>
        </w:rPr>
        <w:t>)</w:t>
      </w:r>
      <w:r>
        <w:rPr>
          <w:rFonts w:eastAsiaTheme="minorEastAsia" w:hint="eastAsia"/>
          <w:sz w:val="24"/>
        </w:rPr>
        <w:t>项目给予同等力度的政策支持，在用地用海用林等方面依法依规给予优先保障。通过竞争性评选方式，对于市县政府主导建设的现代渔业产业园，每年度固定资产投资额</w:t>
      </w:r>
      <w:r>
        <w:rPr>
          <w:rFonts w:eastAsiaTheme="minorEastAsia" w:hint="eastAsia"/>
          <w:sz w:val="24"/>
        </w:rPr>
        <w:t>1</w:t>
      </w:r>
      <w:r>
        <w:rPr>
          <w:rFonts w:eastAsiaTheme="minorEastAsia" w:hint="eastAsia"/>
          <w:sz w:val="24"/>
        </w:rPr>
        <w:t>亿元以上的，按照其年度固定资产投资额的</w:t>
      </w:r>
      <w:r>
        <w:rPr>
          <w:rFonts w:eastAsiaTheme="minorEastAsia" w:hint="eastAsia"/>
          <w:sz w:val="24"/>
        </w:rPr>
        <w:t>20%</w:t>
      </w:r>
      <w:r>
        <w:rPr>
          <w:rFonts w:eastAsiaTheme="minorEastAsia" w:hint="eastAsia"/>
          <w:sz w:val="24"/>
        </w:rPr>
        <w:t>给予最高不超过</w:t>
      </w:r>
      <w:r>
        <w:rPr>
          <w:rFonts w:eastAsiaTheme="minorEastAsia" w:hint="eastAsia"/>
          <w:sz w:val="24"/>
        </w:rPr>
        <w:t>3000</w:t>
      </w:r>
      <w:r>
        <w:rPr>
          <w:rFonts w:eastAsiaTheme="minorEastAsia" w:hint="eastAsia"/>
          <w:sz w:val="24"/>
        </w:rPr>
        <w:t>万元的资金补助，补助不超过三年；对企业主导建设的现代渔业产业园，建设完成后按照实际固定资产投资的</w:t>
      </w:r>
      <w:r>
        <w:rPr>
          <w:rFonts w:eastAsiaTheme="minorEastAsia" w:hint="eastAsia"/>
          <w:sz w:val="24"/>
        </w:rPr>
        <w:t>10%</w:t>
      </w:r>
      <w:r>
        <w:rPr>
          <w:rFonts w:eastAsiaTheme="minorEastAsia" w:hint="eastAsia"/>
          <w:sz w:val="24"/>
        </w:rPr>
        <w:t>给予最高不超过</w:t>
      </w:r>
      <w:r>
        <w:rPr>
          <w:rFonts w:eastAsiaTheme="minorEastAsia" w:hint="eastAsia"/>
          <w:sz w:val="24"/>
        </w:rPr>
        <w:t>2000</w:t>
      </w:r>
      <w:r>
        <w:rPr>
          <w:rFonts w:eastAsiaTheme="minorEastAsia" w:hint="eastAsia"/>
          <w:sz w:val="24"/>
        </w:rPr>
        <w:t>万元一次性资金补助。</w:t>
      </w:r>
      <w:r>
        <w:rPr>
          <w:rFonts w:eastAsiaTheme="minorEastAsia" w:hint="eastAsia"/>
          <w:sz w:val="24"/>
        </w:rPr>
        <w:t>(</w:t>
      </w:r>
      <w:r>
        <w:rPr>
          <w:rFonts w:eastAsiaTheme="minorEastAsia" w:hint="eastAsia"/>
          <w:sz w:val="24"/>
        </w:rPr>
        <w:t>责任单位：省农业农村厅、省发展改革委、省财政厅、省自然资源和规划厅、省林业局、海南电网公司等单位按职责落实，各市县政府</w:t>
      </w:r>
      <w:r>
        <w:rPr>
          <w:rFonts w:eastAsiaTheme="minorEastAsia" w:hint="eastAsia"/>
          <w:sz w:val="24"/>
        </w:rPr>
        <w:t>)</w:t>
      </w:r>
    </w:p>
    <w:p w14:paraId="61831DE9" w14:textId="77777777" w:rsidR="00E029C8" w:rsidRDefault="00000000">
      <w:pPr>
        <w:spacing w:line="360" w:lineRule="auto"/>
        <w:ind w:firstLine="420"/>
        <w:rPr>
          <w:rFonts w:eastAsiaTheme="minorEastAsia"/>
          <w:sz w:val="24"/>
        </w:rPr>
      </w:pPr>
      <w:r>
        <w:rPr>
          <w:rFonts w:eastAsiaTheme="minorEastAsia" w:hint="eastAsia"/>
          <w:sz w:val="24"/>
        </w:rPr>
        <w:lastRenderedPageBreak/>
        <w:t>七、支持渔港经济区建设</w:t>
      </w:r>
    </w:p>
    <w:p w14:paraId="7E1F4C6E" w14:textId="77777777" w:rsidR="00E029C8" w:rsidRDefault="00000000">
      <w:pPr>
        <w:spacing w:line="360" w:lineRule="auto"/>
        <w:ind w:firstLine="420"/>
        <w:rPr>
          <w:rFonts w:eastAsiaTheme="minorEastAsia"/>
          <w:sz w:val="24"/>
        </w:rPr>
      </w:pPr>
      <w:r>
        <w:rPr>
          <w:rFonts w:eastAsiaTheme="minorEastAsia" w:hint="eastAsia"/>
          <w:sz w:val="24"/>
        </w:rPr>
        <w:t>支持市县开展渔港经济区创建前期工作。对成功申报国家级沿海渔港经济区的项目，在国家给予专项资金的基础上，省级财政按地方承担渔港经济区公益性基础设施建设项目资金的</w:t>
      </w:r>
      <w:r>
        <w:rPr>
          <w:rFonts w:eastAsiaTheme="minorEastAsia" w:hint="eastAsia"/>
          <w:sz w:val="24"/>
        </w:rPr>
        <w:t>60%</w:t>
      </w:r>
      <w:r>
        <w:rPr>
          <w:rFonts w:eastAsiaTheme="minorEastAsia" w:hint="eastAsia"/>
          <w:sz w:val="24"/>
        </w:rPr>
        <w:t>给予补助。对达到省级渔港经济区创建条件的项目，省级财政按地方承担渔港经济区公益性基础设施建设项目资金的</w:t>
      </w:r>
      <w:r>
        <w:rPr>
          <w:rFonts w:eastAsiaTheme="minorEastAsia" w:hint="eastAsia"/>
          <w:sz w:val="24"/>
        </w:rPr>
        <w:t>60%</w:t>
      </w:r>
      <w:r>
        <w:rPr>
          <w:rFonts w:eastAsiaTheme="minorEastAsia" w:hint="eastAsia"/>
          <w:sz w:val="24"/>
        </w:rPr>
        <w:t>给予补助。</w:t>
      </w:r>
      <w:r>
        <w:rPr>
          <w:rFonts w:eastAsiaTheme="minorEastAsia" w:hint="eastAsia"/>
          <w:sz w:val="24"/>
        </w:rPr>
        <w:t>(</w:t>
      </w:r>
      <w:r>
        <w:rPr>
          <w:rFonts w:eastAsiaTheme="minorEastAsia" w:hint="eastAsia"/>
          <w:sz w:val="24"/>
        </w:rPr>
        <w:t>责任单位：省农业农村厅、省发展改革委、省财政厅等部门按职责落实，沿海各市县政府</w:t>
      </w:r>
      <w:r>
        <w:rPr>
          <w:rFonts w:eastAsiaTheme="minorEastAsia" w:hint="eastAsia"/>
          <w:sz w:val="24"/>
        </w:rPr>
        <w:t>)</w:t>
      </w:r>
    </w:p>
    <w:p w14:paraId="11C42188" w14:textId="77777777" w:rsidR="00E029C8" w:rsidRDefault="00000000">
      <w:pPr>
        <w:spacing w:line="360" w:lineRule="auto"/>
        <w:ind w:firstLine="420"/>
        <w:rPr>
          <w:rFonts w:eastAsiaTheme="minorEastAsia"/>
          <w:sz w:val="24"/>
        </w:rPr>
      </w:pPr>
      <w:r>
        <w:rPr>
          <w:rFonts w:eastAsiaTheme="minorEastAsia" w:hint="eastAsia"/>
          <w:sz w:val="24"/>
        </w:rPr>
        <w:t>八、支持陆域集中连片养殖区绿色改造升级</w:t>
      </w:r>
    </w:p>
    <w:p w14:paraId="2C4724C4" w14:textId="77777777" w:rsidR="00E029C8" w:rsidRDefault="00000000">
      <w:pPr>
        <w:spacing w:line="360" w:lineRule="auto"/>
        <w:ind w:firstLine="420"/>
        <w:rPr>
          <w:rFonts w:eastAsiaTheme="minorEastAsia"/>
          <w:sz w:val="24"/>
        </w:rPr>
      </w:pPr>
      <w:r>
        <w:rPr>
          <w:rFonts w:eastAsiaTheme="minorEastAsia" w:hint="eastAsia"/>
          <w:sz w:val="24"/>
        </w:rPr>
        <w:t>将陆域集中连片养殖区</w:t>
      </w:r>
      <w:r>
        <w:rPr>
          <w:rFonts w:eastAsiaTheme="minorEastAsia" w:hint="eastAsia"/>
          <w:sz w:val="24"/>
        </w:rPr>
        <w:t>(</w:t>
      </w:r>
      <w:r>
        <w:rPr>
          <w:rFonts w:eastAsiaTheme="minorEastAsia" w:hint="eastAsia"/>
          <w:sz w:val="24"/>
        </w:rPr>
        <w:t>含渔业园区</w:t>
      </w:r>
      <w:r>
        <w:rPr>
          <w:rFonts w:eastAsiaTheme="minorEastAsia" w:hint="eastAsia"/>
          <w:sz w:val="24"/>
        </w:rPr>
        <w:t>)</w:t>
      </w:r>
      <w:r>
        <w:rPr>
          <w:rFonts w:eastAsiaTheme="minorEastAsia" w:hint="eastAsia"/>
          <w:sz w:val="24"/>
        </w:rPr>
        <w:t>的取排水公共管网纳入全省“六水共治”管网体系，与“六水共治”基础设施项目统筹谋划、一体化建设。实施养殖池塘标准化升级改造和尾水治理的项目优先争取国家补助，在此基础上，省级财政通过竞争评选方式，对实施面积</w:t>
      </w:r>
      <w:r>
        <w:rPr>
          <w:rFonts w:eastAsiaTheme="minorEastAsia" w:hint="eastAsia"/>
          <w:sz w:val="24"/>
        </w:rPr>
        <w:t>1000</w:t>
      </w:r>
      <w:r>
        <w:rPr>
          <w:rFonts w:eastAsiaTheme="minorEastAsia" w:hint="eastAsia"/>
          <w:sz w:val="24"/>
        </w:rPr>
        <w:t>亩以上的标准生产型升级改造项目给予</w:t>
      </w:r>
      <w:r>
        <w:rPr>
          <w:rFonts w:eastAsiaTheme="minorEastAsia" w:hint="eastAsia"/>
          <w:sz w:val="24"/>
        </w:rPr>
        <w:t>2000</w:t>
      </w:r>
      <w:r>
        <w:rPr>
          <w:rFonts w:eastAsiaTheme="minorEastAsia" w:hint="eastAsia"/>
          <w:sz w:val="24"/>
        </w:rPr>
        <w:t>元</w:t>
      </w:r>
      <w:r>
        <w:rPr>
          <w:rFonts w:eastAsiaTheme="minorEastAsia" w:hint="eastAsia"/>
          <w:sz w:val="24"/>
        </w:rPr>
        <w:t>/</w:t>
      </w:r>
      <w:r>
        <w:rPr>
          <w:rFonts w:eastAsiaTheme="minorEastAsia" w:hint="eastAsia"/>
          <w:sz w:val="24"/>
        </w:rPr>
        <w:t>亩的补助，单个项目补助累计最高不超过</w:t>
      </w:r>
      <w:r>
        <w:rPr>
          <w:rFonts w:eastAsiaTheme="minorEastAsia" w:hint="eastAsia"/>
          <w:sz w:val="24"/>
        </w:rPr>
        <w:t>4000</w:t>
      </w:r>
      <w:r>
        <w:rPr>
          <w:rFonts w:eastAsiaTheme="minorEastAsia" w:hint="eastAsia"/>
          <w:sz w:val="24"/>
        </w:rPr>
        <w:t>万元</w:t>
      </w:r>
      <w:r>
        <w:rPr>
          <w:rFonts w:eastAsiaTheme="minorEastAsia" w:hint="eastAsia"/>
          <w:sz w:val="24"/>
        </w:rPr>
        <w:t>(</w:t>
      </w:r>
      <w:r>
        <w:rPr>
          <w:rFonts w:eastAsiaTheme="minorEastAsia" w:hint="eastAsia"/>
          <w:sz w:val="24"/>
        </w:rPr>
        <w:t>含国家和省级补助资金</w:t>
      </w:r>
      <w:r>
        <w:rPr>
          <w:rFonts w:eastAsiaTheme="minorEastAsia" w:hint="eastAsia"/>
          <w:sz w:val="24"/>
        </w:rPr>
        <w:t>)</w:t>
      </w:r>
      <w:r>
        <w:rPr>
          <w:rFonts w:eastAsiaTheme="minorEastAsia" w:hint="eastAsia"/>
          <w:sz w:val="24"/>
        </w:rPr>
        <w:t>，对实施面积</w:t>
      </w:r>
      <w:r>
        <w:rPr>
          <w:rFonts w:eastAsiaTheme="minorEastAsia" w:hint="eastAsia"/>
          <w:sz w:val="24"/>
        </w:rPr>
        <w:t>1000</w:t>
      </w:r>
      <w:r>
        <w:rPr>
          <w:rFonts w:eastAsiaTheme="minorEastAsia" w:hint="eastAsia"/>
          <w:sz w:val="24"/>
        </w:rPr>
        <w:t>亩以上的美丽渔场升级改造项目给予</w:t>
      </w:r>
      <w:r>
        <w:rPr>
          <w:rFonts w:eastAsiaTheme="minorEastAsia" w:hint="eastAsia"/>
          <w:sz w:val="24"/>
        </w:rPr>
        <w:t>5000</w:t>
      </w:r>
      <w:r>
        <w:rPr>
          <w:rFonts w:eastAsiaTheme="minorEastAsia" w:hint="eastAsia"/>
          <w:sz w:val="24"/>
        </w:rPr>
        <w:t>元</w:t>
      </w:r>
      <w:r>
        <w:rPr>
          <w:rFonts w:eastAsiaTheme="minorEastAsia" w:hint="eastAsia"/>
          <w:sz w:val="24"/>
        </w:rPr>
        <w:t>/</w:t>
      </w:r>
      <w:r>
        <w:rPr>
          <w:rFonts w:eastAsiaTheme="minorEastAsia" w:hint="eastAsia"/>
          <w:sz w:val="24"/>
        </w:rPr>
        <w:t>亩的补助，单个项目补助累计最高不超过</w:t>
      </w:r>
      <w:r>
        <w:rPr>
          <w:rFonts w:eastAsiaTheme="minorEastAsia" w:hint="eastAsia"/>
          <w:sz w:val="24"/>
        </w:rPr>
        <w:t>8000</w:t>
      </w:r>
      <w:r>
        <w:rPr>
          <w:rFonts w:eastAsiaTheme="minorEastAsia" w:hint="eastAsia"/>
          <w:sz w:val="24"/>
        </w:rPr>
        <w:t>万元</w:t>
      </w:r>
      <w:r>
        <w:rPr>
          <w:rFonts w:eastAsiaTheme="minorEastAsia" w:hint="eastAsia"/>
          <w:sz w:val="24"/>
        </w:rPr>
        <w:t>(</w:t>
      </w:r>
      <w:r>
        <w:rPr>
          <w:rFonts w:eastAsiaTheme="minorEastAsia" w:hint="eastAsia"/>
          <w:sz w:val="24"/>
        </w:rPr>
        <w:t>含国家级和省级补助资金</w:t>
      </w:r>
      <w:r>
        <w:rPr>
          <w:rFonts w:eastAsiaTheme="minorEastAsia" w:hint="eastAsia"/>
          <w:sz w:val="24"/>
        </w:rPr>
        <w:t>)</w:t>
      </w:r>
      <w:r>
        <w:rPr>
          <w:rFonts w:eastAsiaTheme="minorEastAsia" w:hint="eastAsia"/>
          <w:sz w:val="24"/>
        </w:rPr>
        <w:t>，只进行养殖池塘升级改造而不实施养殖尾水治理的不予补助。鼓励开展国家级水产健康养殖和生态养殖示范区创建，对以生产经营单位为</w:t>
      </w:r>
      <w:proofErr w:type="gramStart"/>
      <w:r>
        <w:rPr>
          <w:rFonts w:eastAsiaTheme="minorEastAsia" w:hint="eastAsia"/>
          <w:sz w:val="24"/>
        </w:rPr>
        <w:t>主体获</w:t>
      </w:r>
      <w:proofErr w:type="gramEnd"/>
      <w:r>
        <w:rPr>
          <w:rFonts w:eastAsiaTheme="minorEastAsia" w:hint="eastAsia"/>
          <w:sz w:val="24"/>
        </w:rPr>
        <w:t>评国家级水产健康养殖和生态养殖示范区的，给予</w:t>
      </w:r>
      <w:r>
        <w:rPr>
          <w:rFonts w:eastAsiaTheme="minorEastAsia" w:hint="eastAsia"/>
          <w:sz w:val="24"/>
        </w:rPr>
        <w:t>80</w:t>
      </w:r>
      <w:r>
        <w:rPr>
          <w:rFonts w:eastAsiaTheme="minorEastAsia" w:hint="eastAsia"/>
          <w:sz w:val="24"/>
        </w:rPr>
        <w:t>万元一次性奖励。</w:t>
      </w:r>
      <w:r>
        <w:rPr>
          <w:rFonts w:eastAsiaTheme="minorEastAsia" w:hint="eastAsia"/>
          <w:sz w:val="24"/>
        </w:rPr>
        <w:t>(</w:t>
      </w:r>
      <w:r>
        <w:rPr>
          <w:rFonts w:eastAsiaTheme="minorEastAsia" w:hint="eastAsia"/>
          <w:sz w:val="24"/>
        </w:rPr>
        <w:t>责任单位：省农业农村厅、省财政厅、省水</w:t>
      </w:r>
      <w:proofErr w:type="gramStart"/>
      <w:r>
        <w:rPr>
          <w:rFonts w:eastAsiaTheme="minorEastAsia" w:hint="eastAsia"/>
          <w:sz w:val="24"/>
        </w:rPr>
        <w:t>务</w:t>
      </w:r>
      <w:proofErr w:type="gramEnd"/>
      <w:r>
        <w:rPr>
          <w:rFonts w:eastAsiaTheme="minorEastAsia" w:hint="eastAsia"/>
          <w:sz w:val="24"/>
        </w:rPr>
        <w:t>厅、省发展改革委等部门按职责落实，各市县政府</w:t>
      </w:r>
      <w:r>
        <w:rPr>
          <w:rFonts w:eastAsiaTheme="minorEastAsia" w:hint="eastAsia"/>
          <w:sz w:val="24"/>
        </w:rPr>
        <w:t>)</w:t>
      </w:r>
    </w:p>
    <w:p w14:paraId="405A3C2F" w14:textId="77777777" w:rsidR="00E029C8" w:rsidRDefault="00000000">
      <w:pPr>
        <w:spacing w:line="360" w:lineRule="auto"/>
        <w:ind w:firstLine="420"/>
        <w:rPr>
          <w:rFonts w:eastAsiaTheme="minorEastAsia"/>
          <w:sz w:val="24"/>
        </w:rPr>
      </w:pPr>
      <w:r>
        <w:rPr>
          <w:rFonts w:eastAsiaTheme="minorEastAsia" w:hint="eastAsia"/>
          <w:sz w:val="24"/>
        </w:rPr>
        <w:t>九、支持现代化海洋牧场建设</w:t>
      </w:r>
    </w:p>
    <w:p w14:paraId="60C3ADC4" w14:textId="77777777" w:rsidR="00E029C8" w:rsidRDefault="00000000">
      <w:pPr>
        <w:spacing w:line="360" w:lineRule="auto"/>
        <w:ind w:firstLine="420"/>
        <w:rPr>
          <w:rFonts w:eastAsiaTheme="minorEastAsia"/>
          <w:sz w:val="24"/>
        </w:rPr>
      </w:pPr>
      <w:r>
        <w:rPr>
          <w:rFonts w:eastAsiaTheme="minorEastAsia" w:hint="eastAsia"/>
          <w:sz w:val="24"/>
        </w:rPr>
        <w:t>继续落实国家海洋牧场建设补助政策，加大招商引资力度，引进龙头企业，积极协助企业申请国家补助资金，做大做强关联产业。以企业为主体建设的休闲型和增殖型海洋牧场，已建成的人工渔礁规模不少于</w:t>
      </w:r>
      <w:r>
        <w:rPr>
          <w:rFonts w:eastAsiaTheme="minorEastAsia" w:hint="eastAsia"/>
          <w:sz w:val="24"/>
        </w:rPr>
        <w:t>1.5</w:t>
      </w:r>
      <w:r>
        <w:rPr>
          <w:rFonts w:eastAsiaTheme="minorEastAsia" w:hint="eastAsia"/>
          <w:sz w:val="24"/>
        </w:rPr>
        <w:t>万空方且未获得国家补助资金的，省级财政给予每空方渔礁</w:t>
      </w:r>
      <w:r>
        <w:rPr>
          <w:rFonts w:eastAsiaTheme="minorEastAsia" w:hint="eastAsia"/>
          <w:sz w:val="24"/>
        </w:rPr>
        <w:t>500</w:t>
      </w:r>
      <w:r>
        <w:rPr>
          <w:rFonts w:eastAsiaTheme="minorEastAsia" w:hint="eastAsia"/>
          <w:sz w:val="24"/>
        </w:rPr>
        <w:t>元补助，每个项目补助资金不超过</w:t>
      </w:r>
      <w:r>
        <w:rPr>
          <w:rFonts w:eastAsiaTheme="minorEastAsia" w:hint="eastAsia"/>
          <w:sz w:val="24"/>
        </w:rPr>
        <w:t>2000</w:t>
      </w:r>
      <w:r>
        <w:rPr>
          <w:rFonts w:eastAsiaTheme="minorEastAsia" w:hint="eastAsia"/>
          <w:sz w:val="24"/>
        </w:rPr>
        <w:t>万元。政府主导建设的养护型海洋牧场建成后，可以采取委托、出让等方式交由企业进行后期管护和适度经营。</w:t>
      </w:r>
      <w:r>
        <w:rPr>
          <w:rFonts w:eastAsiaTheme="minorEastAsia" w:hint="eastAsia"/>
          <w:sz w:val="24"/>
        </w:rPr>
        <w:t>(</w:t>
      </w:r>
      <w:r>
        <w:rPr>
          <w:rFonts w:eastAsiaTheme="minorEastAsia" w:hint="eastAsia"/>
          <w:sz w:val="24"/>
        </w:rPr>
        <w:t>责任单位：省农业农村厅、省发展改革委、省财政厅、省自然资源和规划厅等部门按职责落实，沿海各市县政府</w:t>
      </w:r>
      <w:r>
        <w:rPr>
          <w:rFonts w:eastAsiaTheme="minorEastAsia" w:hint="eastAsia"/>
          <w:sz w:val="24"/>
        </w:rPr>
        <w:t>)</w:t>
      </w:r>
    </w:p>
    <w:p w14:paraId="4DEE181C" w14:textId="77777777" w:rsidR="00E029C8" w:rsidRDefault="00000000">
      <w:pPr>
        <w:spacing w:line="360" w:lineRule="auto"/>
        <w:ind w:firstLine="420"/>
        <w:rPr>
          <w:rFonts w:eastAsiaTheme="minorEastAsia"/>
          <w:sz w:val="24"/>
        </w:rPr>
      </w:pPr>
      <w:r>
        <w:rPr>
          <w:rFonts w:eastAsiaTheme="minorEastAsia" w:hint="eastAsia"/>
          <w:sz w:val="24"/>
        </w:rPr>
        <w:t>十、支持发展深远海捕捞</w:t>
      </w:r>
    </w:p>
    <w:p w14:paraId="421FD731" w14:textId="77777777" w:rsidR="00E029C8" w:rsidRDefault="00000000">
      <w:pPr>
        <w:spacing w:line="360" w:lineRule="auto"/>
        <w:ind w:firstLine="420"/>
        <w:rPr>
          <w:rFonts w:eastAsiaTheme="minorEastAsia"/>
          <w:sz w:val="24"/>
        </w:rPr>
      </w:pPr>
      <w:r>
        <w:rPr>
          <w:rFonts w:eastAsiaTheme="minorEastAsia" w:hint="eastAsia"/>
          <w:sz w:val="24"/>
        </w:rPr>
        <w:t>对淘汰拖网、张网等作业类型渔船更新改造为中大型钢质渔船的，按照农业农村部制定标准的上限予以补助；对淘汰其他作业类型渔船更新改造为中大型钢质渔船的，按照农业农村部制定标准上限的一半予以补助。研究制定相应的补助政策，鼓励渔民和渔业组织通</w:t>
      </w:r>
      <w:r>
        <w:rPr>
          <w:rFonts w:eastAsiaTheme="minorEastAsia" w:hint="eastAsia"/>
          <w:sz w:val="24"/>
        </w:rPr>
        <w:lastRenderedPageBreak/>
        <w:t>过“合同能源”</w:t>
      </w:r>
      <w:r>
        <w:rPr>
          <w:rFonts w:eastAsiaTheme="minorEastAsia" w:hint="eastAsia"/>
          <w:sz w:val="24"/>
        </w:rPr>
        <w:t>(</w:t>
      </w:r>
      <w:r>
        <w:rPr>
          <w:rFonts w:eastAsiaTheme="minorEastAsia" w:hint="eastAsia"/>
          <w:sz w:val="24"/>
        </w:rPr>
        <w:t>能源企业和渔业市场主体合作方式</w:t>
      </w:r>
      <w:r>
        <w:rPr>
          <w:rFonts w:eastAsiaTheme="minorEastAsia" w:hint="eastAsia"/>
          <w:sz w:val="24"/>
        </w:rPr>
        <w:t>)</w:t>
      </w:r>
      <w:r>
        <w:rPr>
          <w:rFonts w:eastAsiaTheme="minorEastAsia" w:hint="eastAsia"/>
          <w:sz w:val="24"/>
        </w:rPr>
        <w:t>或贷款方式，更新改造清洁能源型海洋捕捞渔船。鼓励高品质远洋捕捞产品回运，对国内远洋渔业企业进入我省卸载的</w:t>
      </w:r>
      <w:proofErr w:type="gramStart"/>
      <w:r>
        <w:rPr>
          <w:rFonts w:eastAsiaTheme="minorEastAsia" w:hint="eastAsia"/>
          <w:sz w:val="24"/>
        </w:rPr>
        <w:t>远洋自捕水产品</w:t>
      </w:r>
      <w:proofErr w:type="gramEnd"/>
      <w:r>
        <w:rPr>
          <w:rFonts w:eastAsiaTheme="minorEastAsia" w:hint="eastAsia"/>
          <w:sz w:val="24"/>
        </w:rPr>
        <w:t>，给予一定的运输费用</w:t>
      </w:r>
      <w:r>
        <w:rPr>
          <w:rFonts w:eastAsiaTheme="minorEastAsia" w:hint="eastAsia"/>
          <w:sz w:val="24"/>
        </w:rPr>
        <w:t>(</w:t>
      </w:r>
      <w:r>
        <w:rPr>
          <w:rFonts w:eastAsiaTheme="minorEastAsia" w:hint="eastAsia"/>
          <w:sz w:val="24"/>
        </w:rPr>
        <w:t>不含运输保险费</w:t>
      </w:r>
      <w:r>
        <w:rPr>
          <w:rFonts w:eastAsiaTheme="minorEastAsia" w:hint="eastAsia"/>
          <w:sz w:val="24"/>
        </w:rPr>
        <w:t>)</w:t>
      </w:r>
      <w:r>
        <w:rPr>
          <w:rFonts w:eastAsiaTheme="minorEastAsia" w:hint="eastAsia"/>
          <w:sz w:val="24"/>
        </w:rPr>
        <w:t>补贴，其中海运超低温金枪鱼每吨补贴</w:t>
      </w:r>
      <w:r>
        <w:rPr>
          <w:rFonts w:eastAsiaTheme="minorEastAsia" w:hint="eastAsia"/>
          <w:sz w:val="24"/>
        </w:rPr>
        <w:t>800</w:t>
      </w:r>
      <w:r>
        <w:rPr>
          <w:rFonts w:eastAsiaTheme="minorEastAsia" w:hint="eastAsia"/>
          <w:sz w:val="24"/>
        </w:rPr>
        <w:t>元，冷冻回运其他远洋捕捞水产品每吨补贴</w:t>
      </w:r>
      <w:r>
        <w:rPr>
          <w:rFonts w:eastAsiaTheme="minorEastAsia" w:hint="eastAsia"/>
          <w:sz w:val="24"/>
        </w:rPr>
        <w:t>200</w:t>
      </w:r>
      <w:r>
        <w:rPr>
          <w:rFonts w:eastAsiaTheme="minorEastAsia" w:hint="eastAsia"/>
          <w:sz w:val="24"/>
        </w:rPr>
        <w:t>元。</w:t>
      </w:r>
      <w:r>
        <w:rPr>
          <w:rFonts w:eastAsiaTheme="minorEastAsia" w:hint="eastAsia"/>
          <w:sz w:val="24"/>
        </w:rPr>
        <w:t>(</w:t>
      </w:r>
      <w:r>
        <w:rPr>
          <w:rFonts w:eastAsiaTheme="minorEastAsia" w:hint="eastAsia"/>
          <w:sz w:val="24"/>
        </w:rPr>
        <w:t>责任单位：省农业农村厅、省财政厅、海口海关等部门按职责落实，沿海各市县政府</w:t>
      </w:r>
      <w:r>
        <w:rPr>
          <w:rFonts w:eastAsiaTheme="minorEastAsia" w:hint="eastAsia"/>
          <w:sz w:val="24"/>
        </w:rPr>
        <w:t>)</w:t>
      </w:r>
    </w:p>
    <w:p w14:paraId="5A8F57A7" w14:textId="77777777" w:rsidR="00E029C8" w:rsidRDefault="00000000">
      <w:pPr>
        <w:spacing w:line="360" w:lineRule="auto"/>
        <w:ind w:firstLine="420"/>
        <w:rPr>
          <w:rFonts w:eastAsiaTheme="minorEastAsia"/>
          <w:sz w:val="24"/>
        </w:rPr>
      </w:pPr>
      <w:r>
        <w:rPr>
          <w:rFonts w:eastAsiaTheme="minorEastAsia" w:hint="eastAsia"/>
          <w:sz w:val="24"/>
        </w:rPr>
        <w:t>十一、支持渔业科技创新攻关</w:t>
      </w:r>
    </w:p>
    <w:p w14:paraId="48228E3D" w14:textId="77777777" w:rsidR="00E029C8" w:rsidRDefault="00000000">
      <w:pPr>
        <w:spacing w:line="360" w:lineRule="auto"/>
        <w:ind w:firstLine="420"/>
        <w:rPr>
          <w:rFonts w:eastAsiaTheme="minorEastAsia"/>
          <w:sz w:val="24"/>
        </w:rPr>
      </w:pPr>
      <w:r>
        <w:rPr>
          <w:rFonts w:eastAsiaTheme="minorEastAsia" w:hint="eastAsia"/>
          <w:sz w:val="24"/>
        </w:rPr>
        <w:t>鼓励国内外高校、科研院所、院士团队等联合我省渔业企业开展渔业科技创新攻关，对在水产种业、水产饲料饵料、水产养殖疫病防控、水产养殖装备、海洋捕捞技术装备、水产品加工、养殖尾水处理等方面取得重大科研成果或重大技术突破，并获得国家部委以上</w:t>
      </w:r>
      <w:r>
        <w:rPr>
          <w:rFonts w:eastAsiaTheme="minorEastAsia" w:hint="eastAsia"/>
          <w:sz w:val="24"/>
        </w:rPr>
        <w:t>(</w:t>
      </w:r>
      <w:r>
        <w:rPr>
          <w:rFonts w:eastAsiaTheme="minorEastAsia" w:hint="eastAsia"/>
          <w:sz w:val="24"/>
        </w:rPr>
        <w:t>含</w:t>
      </w:r>
      <w:r>
        <w:rPr>
          <w:rFonts w:eastAsiaTheme="minorEastAsia" w:hint="eastAsia"/>
          <w:sz w:val="24"/>
        </w:rPr>
        <w:t>)</w:t>
      </w:r>
      <w:r>
        <w:rPr>
          <w:rFonts w:eastAsiaTheme="minorEastAsia" w:hint="eastAsia"/>
          <w:sz w:val="24"/>
        </w:rPr>
        <w:t>表彰奖励的，由相关职能部门给予该项目</w:t>
      </w:r>
      <w:r>
        <w:rPr>
          <w:rFonts w:eastAsiaTheme="minorEastAsia" w:hint="eastAsia"/>
          <w:sz w:val="24"/>
        </w:rPr>
        <w:t>20</w:t>
      </w:r>
      <w:r>
        <w:rPr>
          <w:rFonts w:eastAsiaTheme="minorEastAsia" w:hint="eastAsia"/>
          <w:sz w:val="24"/>
        </w:rPr>
        <w:t>万元一次性奖励。依据文昌冯家湾等现代渔业产业</w:t>
      </w:r>
      <w:proofErr w:type="gramStart"/>
      <w:r>
        <w:rPr>
          <w:rFonts w:eastAsiaTheme="minorEastAsia" w:hint="eastAsia"/>
          <w:sz w:val="24"/>
        </w:rPr>
        <w:t>园产业</w:t>
      </w:r>
      <w:proofErr w:type="gramEnd"/>
      <w:r>
        <w:rPr>
          <w:rFonts w:eastAsiaTheme="minorEastAsia" w:hint="eastAsia"/>
          <w:sz w:val="24"/>
        </w:rPr>
        <w:t>发展技术创新需求，通过省重点</w:t>
      </w:r>
      <w:proofErr w:type="gramStart"/>
      <w:r>
        <w:rPr>
          <w:rFonts w:eastAsiaTheme="minorEastAsia" w:hint="eastAsia"/>
          <w:sz w:val="24"/>
        </w:rPr>
        <w:t>研发专项等</w:t>
      </w:r>
      <w:proofErr w:type="gramEnd"/>
      <w:r>
        <w:rPr>
          <w:rFonts w:eastAsiaTheme="minorEastAsia" w:hint="eastAsia"/>
          <w:sz w:val="24"/>
        </w:rPr>
        <w:t>科技专项，支持建设水产种业研究院</w:t>
      </w:r>
      <w:r>
        <w:rPr>
          <w:rFonts w:eastAsiaTheme="minorEastAsia" w:hint="eastAsia"/>
          <w:sz w:val="24"/>
        </w:rPr>
        <w:t>(</w:t>
      </w:r>
      <w:r>
        <w:rPr>
          <w:rFonts w:eastAsiaTheme="minorEastAsia" w:hint="eastAsia"/>
          <w:sz w:val="24"/>
        </w:rPr>
        <w:t>或实验室</w:t>
      </w:r>
      <w:r>
        <w:rPr>
          <w:rFonts w:eastAsiaTheme="minorEastAsia" w:hint="eastAsia"/>
          <w:sz w:val="24"/>
        </w:rPr>
        <w:t>)</w:t>
      </w:r>
      <w:r>
        <w:rPr>
          <w:rFonts w:eastAsiaTheme="minorEastAsia" w:hint="eastAsia"/>
          <w:sz w:val="24"/>
        </w:rPr>
        <w:t>，支持渔业核心关键技术攻关项目，支持建立多层立体养殖技术标准体系、建设技术推广示范点和多层立体养殖技术推广应用。</w:t>
      </w:r>
      <w:r>
        <w:rPr>
          <w:rFonts w:eastAsiaTheme="minorEastAsia" w:hint="eastAsia"/>
          <w:sz w:val="24"/>
        </w:rPr>
        <w:t>(</w:t>
      </w:r>
      <w:r>
        <w:rPr>
          <w:rFonts w:eastAsiaTheme="minorEastAsia" w:hint="eastAsia"/>
          <w:sz w:val="24"/>
        </w:rPr>
        <w:t>责任单位：省农业农村厅、省科技厅、省财政厅等部门按职责落实，各市县政府</w:t>
      </w:r>
      <w:r>
        <w:rPr>
          <w:rFonts w:eastAsiaTheme="minorEastAsia" w:hint="eastAsia"/>
          <w:sz w:val="24"/>
        </w:rPr>
        <w:t>)</w:t>
      </w:r>
    </w:p>
    <w:p w14:paraId="70B79B90" w14:textId="77777777" w:rsidR="00E029C8" w:rsidRDefault="00000000">
      <w:pPr>
        <w:spacing w:line="360" w:lineRule="auto"/>
        <w:ind w:firstLine="420"/>
        <w:rPr>
          <w:rFonts w:eastAsiaTheme="minorEastAsia"/>
          <w:sz w:val="24"/>
        </w:rPr>
      </w:pPr>
      <w:r>
        <w:rPr>
          <w:rFonts w:eastAsiaTheme="minorEastAsia" w:hint="eastAsia"/>
          <w:sz w:val="24"/>
        </w:rPr>
        <w:t>十二、支持渔业科技创新成果推广应用</w:t>
      </w:r>
    </w:p>
    <w:p w14:paraId="4ED7E89C" w14:textId="77777777" w:rsidR="00E029C8" w:rsidRDefault="00000000">
      <w:pPr>
        <w:spacing w:line="360" w:lineRule="auto"/>
        <w:ind w:firstLine="420"/>
        <w:rPr>
          <w:rFonts w:eastAsiaTheme="minorEastAsia"/>
          <w:sz w:val="24"/>
        </w:rPr>
      </w:pPr>
      <w:r>
        <w:rPr>
          <w:rFonts w:eastAsiaTheme="minorEastAsia" w:hint="eastAsia"/>
          <w:sz w:val="24"/>
        </w:rPr>
        <w:t>通过竞争性评选方式，对渔业资源可持续利用和渔业生态养护、渔业绿色健康养殖、水产饲料饵料研发、水产品疫病防控、水产品精深加工和综合利用、渔业新技术新材料、渔业装备、数字渔业、智慧渔业、生物医药等领域研发成果开展推广应用的项目，总投资规模在</w:t>
      </w:r>
      <w:r>
        <w:rPr>
          <w:rFonts w:eastAsiaTheme="minorEastAsia" w:hint="eastAsia"/>
          <w:sz w:val="24"/>
        </w:rPr>
        <w:t>100</w:t>
      </w:r>
      <w:r>
        <w:rPr>
          <w:rFonts w:eastAsiaTheme="minorEastAsia" w:hint="eastAsia"/>
          <w:sz w:val="24"/>
        </w:rPr>
        <w:t>万元以上的，按照总投资的</w:t>
      </w:r>
      <w:r>
        <w:rPr>
          <w:rFonts w:eastAsiaTheme="minorEastAsia" w:hint="eastAsia"/>
          <w:sz w:val="24"/>
        </w:rPr>
        <w:t>30%</w:t>
      </w:r>
      <w:r>
        <w:rPr>
          <w:rFonts w:eastAsiaTheme="minorEastAsia" w:hint="eastAsia"/>
          <w:sz w:val="24"/>
        </w:rPr>
        <w:t>给予补助，最高不超过</w:t>
      </w:r>
      <w:r>
        <w:rPr>
          <w:rFonts w:eastAsiaTheme="minorEastAsia" w:hint="eastAsia"/>
          <w:sz w:val="24"/>
        </w:rPr>
        <w:t>200</w:t>
      </w:r>
      <w:r>
        <w:rPr>
          <w:rFonts w:eastAsiaTheme="minorEastAsia" w:hint="eastAsia"/>
          <w:sz w:val="24"/>
        </w:rPr>
        <w:t>万元。</w:t>
      </w:r>
      <w:r>
        <w:rPr>
          <w:rFonts w:eastAsiaTheme="minorEastAsia" w:hint="eastAsia"/>
          <w:sz w:val="24"/>
        </w:rPr>
        <w:t>(</w:t>
      </w:r>
      <w:r>
        <w:rPr>
          <w:rFonts w:eastAsiaTheme="minorEastAsia" w:hint="eastAsia"/>
          <w:sz w:val="24"/>
        </w:rPr>
        <w:t>责任单位：省农业农村厅、省财政厅、省科技厅等部门按职责落实，各市县政府</w:t>
      </w:r>
      <w:r>
        <w:rPr>
          <w:rFonts w:eastAsiaTheme="minorEastAsia" w:hint="eastAsia"/>
          <w:sz w:val="24"/>
        </w:rPr>
        <w:t>)</w:t>
      </w:r>
    </w:p>
    <w:p w14:paraId="4C0387E8" w14:textId="77777777" w:rsidR="00E029C8" w:rsidRDefault="00000000">
      <w:pPr>
        <w:spacing w:line="360" w:lineRule="auto"/>
        <w:ind w:firstLine="420"/>
        <w:rPr>
          <w:rFonts w:eastAsiaTheme="minorEastAsia"/>
          <w:sz w:val="24"/>
        </w:rPr>
      </w:pPr>
      <w:r>
        <w:rPr>
          <w:rFonts w:eastAsiaTheme="minorEastAsia" w:hint="eastAsia"/>
          <w:sz w:val="24"/>
        </w:rPr>
        <w:t>十三、创新渔业融资机制</w:t>
      </w:r>
    </w:p>
    <w:p w14:paraId="3E81A3F3" w14:textId="77777777" w:rsidR="00E029C8" w:rsidRDefault="00000000">
      <w:pPr>
        <w:spacing w:line="360" w:lineRule="auto"/>
        <w:ind w:firstLine="420"/>
        <w:rPr>
          <w:rFonts w:eastAsiaTheme="minorEastAsia"/>
          <w:sz w:val="24"/>
        </w:rPr>
      </w:pPr>
      <w:r>
        <w:rPr>
          <w:rFonts w:eastAsiaTheme="minorEastAsia" w:hint="eastAsia"/>
          <w:sz w:val="24"/>
        </w:rPr>
        <w:t>省农业农村部门定期向省金融部门推送有融资需求的渔业企业名单，金融部门利用海南省智慧金融综合平台、融资需求库等平台发布渔业市场主体融资需求和银行保险机构金融服务产品，按季召开“政银保企”对接会，加强供需对接。推动融资担保机构、保险公司通过融资担保、保证保险等方式为渔业市场主体增信。省级财政通过对政策性贷款担保服务提供补贴，降低渔业企业融资成本。依托省内产权、知识产权交易场所，健全渔业市场主体土地、海域使用权、渔业生产设施装备、渔业知识产权等资产的科学评估与处置流转。支持银行机构综合运用海域使用权证、土地厂房、深远海养殖装备、渔船船网工具指标、知识产权、应收账款、存货等渔业生产要素和财产权益开展抵质押贷款。支持符合条件的</w:t>
      </w:r>
      <w:r>
        <w:rPr>
          <w:rFonts w:eastAsiaTheme="minorEastAsia" w:hint="eastAsia"/>
          <w:sz w:val="24"/>
        </w:rPr>
        <w:lastRenderedPageBreak/>
        <w:t>渔业企业上市、发行债券，扩大直接融资规模。</w:t>
      </w:r>
      <w:r>
        <w:rPr>
          <w:rFonts w:eastAsiaTheme="minorEastAsia" w:hint="eastAsia"/>
          <w:sz w:val="24"/>
        </w:rPr>
        <w:t>(</w:t>
      </w:r>
      <w:r>
        <w:rPr>
          <w:rFonts w:eastAsiaTheme="minorEastAsia" w:hint="eastAsia"/>
          <w:sz w:val="24"/>
        </w:rPr>
        <w:t>责任单位：省地方金融监管局、银保监会海南监管局、证监会海南监管局、省财政厅、省农业农村厅等部门按职责落实，各市县政府</w:t>
      </w:r>
      <w:r>
        <w:rPr>
          <w:rFonts w:eastAsiaTheme="minorEastAsia" w:hint="eastAsia"/>
          <w:sz w:val="24"/>
        </w:rPr>
        <w:t>)</w:t>
      </w:r>
    </w:p>
    <w:p w14:paraId="0E7B84DC" w14:textId="77777777" w:rsidR="00E029C8" w:rsidRDefault="00000000">
      <w:pPr>
        <w:spacing w:line="360" w:lineRule="auto"/>
        <w:ind w:firstLine="420"/>
        <w:rPr>
          <w:rFonts w:eastAsiaTheme="minorEastAsia"/>
          <w:sz w:val="24"/>
        </w:rPr>
      </w:pPr>
      <w:r>
        <w:rPr>
          <w:rFonts w:eastAsiaTheme="minorEastAsia" w:hint="eastAsia"/>
          <w:sz w:val="24"/>
        </w:rPr>
        <w:t>十四、创新渔业保险保障机制</w:t>
      </w:r>
    </w:p>
    <w:p w14:paraId="33A4AEC2" w14:textId="77777777" w:rsidR="00E029C8" w:rsidRDefault="00000000">
      <w:pPr>
        <w:spacing w:line="360" w:lineRule="auto"/>
        <w:ind w:firstLine="420"/>
        <w:rPr>
          <w:rFonts w:eastAsiaTheme="minorEastAsia"/>
          <w:sz w:val="24"/>
        </w:rPr>
      </w:pPr>
      <w:r>
        <w:rPr>
          <w:rFonts w:eastAsiaTheme="minorEastAsia" w:hint="eastAsia"/>
          <w:sz w:val="24"/>
        </w:rPr>
        <w:t>积极探索“政府</w:t>
      </w:r>
      <w:r>
        <w:rPr>
          <w:rFonts w:eastAsiaTheme="minorEastAsia" w:hint="eastAsia"/>
          <w:sz w:val="24"/>
        </w:rPr>
        <w:t>+</w:t>
      </w:r>
      <w:r>
        <w:rPr>
          <w:rFonts w:eastAsiaTheme="minorEastAsia" w:hint="eastAsia"/>
          <w:sz w:val="24"/>
        </w:rPr>
        <w:t>保险”模式支持渔业发展，鼓励相关市县会同保险机构探索开展水产养殖病害、自然灾害等特色渔业保险试点，探索研究政府对水产养殖、水产种苗等领域保险保费补贴政策。鼓励保险机构专门设计休闲渔业人员和船舶保险产品，建立“行业协会</w:t>
      </w:r>
      <w:r>
        <w:rPr>
          <w:rFonts w:eastAsiaTheme="minorEastAsia" w:hint="eastAsia"/>
          <w:sz w:val="24"/>
        </w:rPr>
        <w:t>+</w:t>
      </w:r>
      <w:r>
        <w:rPr>
          <w:rFonts w:eastAsiaTheme="minorEastAsia" w:hint="eastAsia"/>
          <w:sz w:val="24"/>
        </w:rPr>
        <w:t>保险</w:t>
      </w:r>
      <w:r>
        <w:rPr>
          <w:rFonts w:eastAsiaTheme="minorEastAsia" w:hint="eastAsia"/>
          <w:sz w:val="24"/>
        </w:rPr>
        <w:t>+</w:t>
      </w:r>
      <w:r>
        <w:rPr>
          <w:rFonts w:eastAsiaTheme="minorEastAsia" w:hint="eastAsia"/>
          <w:sz w:val="24"/>
        </w:rPr>
        <w:t>涉业主体”的风险管理体系。进一步完善渔业互助保险和共保体系，建立健全海洋渔业大灾风险分散机制。</w:t>
      </w:r>
      <w:r>
        <w:rPr>
          <w:rFonts w:eastAsiaTheme="minorEastAsia" w:hint="eastAsia"/>
          <w:sz w:val="24"/>
        </w:rPr>
        <w:t>(</w:t>
      </w:r>
      <w:r>
        <w:rPr>
          <w:rFonts w:eastAsiaTheme="minorEastAsia" w:hint="eastAsia"/>
          <w:sz w:val="24"/>
        </w:rPr>
        <w:t>责任单位：省财政厅、省地方金融监管局、银保监会海南监管局、省农业农村厅等部门按职责落实，各市县政府</w:t>
      </w:r>
      <w:r>
        <w:rPr>
          <w:rFonts w:eastAsiaTheme="minorEastAsia" w:hint="eastAsia"/>
          <w:sz w:val="24"/>
        </w:rPr>
        <w:t>)</w:t>
      </w:r>
    </w:p>
    <w:p w14:paraId="4FD12337" w14:textId="77777777" w:rsidR="00E029C8" w:rsidRDefault="00000000">
      <w:pPr>
        <w:spacing w:line="360" w:lineRule="auto"/>
        <w:ind w:firstLine="420"/>
        <w:rPr>
          <w:rFonts w:eastAsiaTheme="minorEastAsia"/>
          <w:sz w:val="24"/>
        </w:rPr>
      </w:pPr>
      <w:r>
        <w:rPr>
          <w:rFonts w:eastAsiaTheme="minorEastAsia" w:hint="eastAsia"/>
          <w:sz w:val="24"/>
        </w:rPr>
        <w:t>十五、创新渔业投入机制</w:t>
      </w:r>
    </w:p>
    <w:p w14:paraId="2540CD8C" w14:textId="77777777" w:rsidR="00E029C8" w:rsidRDefault="00000000">
      <w:pPr>
        <w:spacing w:line="360" w:lineRule="auto"/>
        <w:ind w:firstLine="420"/>
        <w:rPr>
          <w:rFonts w:eastAsiaTheme="minorEastAsia"/>
          <w:sz w:val="24"/>
        </w:rPr>
      </w:pPr>
      <w:r>
        <w:rPr>
          <w:rFonts w:eastAsiaTheme="minorEastAsia" w:hint="eastAsia"/>
          <w:sz w:val="24"/>
        </w:rPr>
        <w:t>指导市县、渔业园区整合资源、整体谋划渔业相关项目，在立项阶段统筹考虑项目收益，做实做细项目前期准备工作，提高项目储备质量。发行地方政府专项债券支持符合条件的渔业园区、渔港经济区、渔港码头等基础设施项目。发挥海南自由贸易港建设投资基金作用和探索运用</w:t>
      </w:r>
      <w:r>
        <w:rPr>
          <w:rFonts w:eastAsiaTheme="minorEastAsia" w:hint="eastAsia"/>
          <w:sz w:val="24"/>
        </w:rPr>
        <w:t>PPP</w:t>
      </w:r>
      <w:r>
        <w:rPr>
          <w:rFonts w:eastAsiaTheme="minorEastAsia" w:hint="eastAsia"/>
          <w:sz w:val="24"/>
        </w:rPr>
        <w:t>项目模式，引导社会资本谋划建设一批渔业基础设施项目。</w:t>
      </w:r>
      <w:r>
        <w:rPr>
          <w:rFonts w:eastAsiaTheme="minorEastAsia" w:hint="eastAsia"/>
          <w:sz w:val="24"/>
        </w:rPr>
        <w:t>(</w:t>
      </w:r>
      <w:r>
        <w:rPr>
          <w:rFonts w:eastAsiaTheme="minorEastAsia" w:hint="eastAsia"/>
          <w:sz w:val="24"/>
        </w:rPr>
        <w:t>责任单位：省农业农村厅、省财政厅、省发展改革委等部门按职责落实，各市县政府</w:t>
      </w:r>
      <w:r>
        <w:rPr>
          <w:rFonts w:eastAsiaTheme="minorEastAsia" w:hint="eastAsia"/>
          <w:sz w:val="24"/>
        </w:rPr>
        <w:t>)</w:t>
      </w:r>
    </w:p>
    <w:p w14:paraId="421A4229" w14:textId="77777777" w:rsidR="00E029C8" w:rsidRDefault="00000000">
      <w:pPr>
        <w:spacing w:line="360" w:lineRule="auto"/>
        <w:ind w:firstLine="420"/>
        <w:rPr>
          <w:rFonts w:eastAsiaTheme="minorEastAsia"/>
          <w:sz w:val="24"/>
        </w:rPr>
      </w:pPr>
      <w:r>
        <w:rPr>
          <w:rFonts w:eastAsiaTheme="minorEastAsia" w:hint="eastAsia"/>
          <w:sz w:val="24"/>
        </w:rPr>
        <w:t>十六、保障渔业用地用海用林需求</w:t>
      </w:r>
    </w:p>
    <w:p w14:paraId="0468F19F" w14:textId="77777777" w:rsidR="00E029C8" w:rsidRDefault="00000000">
      <w:pPr>
        <w:spacing w:line="360" w:lineRule="auto"/>
        <w:ind w:firstLine="420"/>
        <w:rPr>
          <w:rFonts w:eastAsiaTheme="minorEastAsia"/>
          <w:sz w:val="24"/>
        </w:rPr>
      </w:pPr>
      <w:r>
        <w:rPr>
          <w:rFonts w:eastAsiaTheme="minorEastAsia" w:hint="eastAsia"/>
          <w:sz w:val="24"/>
        </w:rPr>
        <w:t>落实《海南省自然资源和规划厅 海南省财政厅</w:t>
      </w:r>
      <w:r>
        <w:rPr>
          <w:rFonts w:eastAsiaTheme="minorEastAsia" w:hint="eastAsia"/>
          <w:sz w:val="24"/>
        </w:rPr>
        <w:t xml:space="preserve"> </w:t>
      </w:r>
      <w:r>
        <w:rPr>
          <w:rFonts w:eastAsiaTheme="minorEastAsia" w:hint="eastAsia"/>
          <w:sz w:val="24"/>
        </w:rPr>
        <w:t>海南省农业农村厅关于支持海洋渔业高质量发展有关用海政策的若干意见》</w:t>
      </w:r>
      <w:r>
        <w:rPr>
          <w:rFonts w:eastAsiaTheme="minorEastAsia" w:hint="eastAsia"/>
          <w:sz w:val="24"/>
        </w:rPr>
        <w:t>(</w:t>
      </w:r>
      <w:proofErr w:type="gramStart"/>
      <w:r>
        <w:rPr>
          <w:rFonts w:eastAsiaTheme="minorEastAsia" w:hint="eastAsia"/>
          <w:sz w:val="24"/>
        </w:rPr>
        <w:t>琼自然资规</w:t>
      </w:r>
      <w:proofErr w:type="gramEnd"/>
      <w:r>
        <w:rPr>
          <w:rFonts w:eastAsiaTheme="minorEastAsia" w:hint="eastAsia"/>
          <w:sz w:val="24"/>
        </w:rPr>
        <w:t>〔</w:t>
      </w:r>
      <w:r>
        <w:rPr>
          <w:rFonts w:eastAsiaTheme="minorEastAsia" w:hint="eastAsia"/>
          <w:sz w:val="24"/>
        </w:rPr>
        <w:t>2022</w:t>
      </w:r>
      <w:r>
        <w:rPr>
          <w:rFonts w:eastAsiaTheme="minorEastAsia" w:hint="eastAsia"/>
          <w:sz w:val="24"/>
        </w:rPr>
        <w:t>〕</w:t>
      </w:r>
      <w:r>
        <w:rPr>
          <w:rFonts w:eastAsiaTheme="minorEastAsia" w:hint="eastAsia"/>
          <w:sz w:val="24"/>
        </w:rPr>
        <w:t>5</w:t>
      </w:r>
      <w:r>
        <w:rPr>
          <w:rFonts w:eastAsiaTheme="minorEastAsia" w:hint="eastAsia"/>
          <w:sz w:val="24"/>
        </w:rPr>
        <w:t>号</w:t>
      </w:r>
      <w:r>
        <w:rPr>
          <w:rFonts w:eastAsiaTheme="minorEastAsia" w:hint="eastAsia"/>
          <w:sz w:val="24"/>
        </w:rPr>
        <w:t>)</w:t>
      </w:r>
      <w:r>
        <w:rPr>
          <w:rFonts w:eastAsiaTheme="minorEastAsia" w:hint="eastAsia"/>
          <w:sz w:val="24"/>
        </w:rPr>
        <w:t>。结合陆域集中连片养殖区以及渔业园区布局，合理设置陆域养殖取排水口，落实允许养殖取排水口在生态保护红线内自然保护</w:t>
      </w:r>
      <w:proofErr w:type="gramStart"/>
      <w:r>
        <w:rPr>
          <w:rFonts w:eastAsiaTheme="minorEastAsia" w:hint="eastAsia"/>
          <w:sz w:val="24"/>
        </w:rPr>
        <w:t>地核心</w:t>
      </w:r>
      <w:proofErr w:type="gramEnd"/>
      <w:r>
        <w:rPr>
          <w:rFonts w:eastAsiaTheme="minorEastAsia" w:hint="eastAsia"/>
          <w:sz w:val="24"/>
        </w:rPr>
        <w:t>保护区外设置的政策，明确陆域养殖取排水线性工程穿越海防林、砂质岸线等生态敏感区和生态保护红线区审批程序和材料清单、深埋敷设的规范要求。探索将养殖海域统一论证后纳入“土地超市”面向市场主体进行交易。加强山海联动和陆海统筹，优化渔业园区、渔港经济区、渔港码头以及深远海养殖、休闲渔业、海洋牧场等陆域配套设施选址布局，对所需用地用林指标给予统筹安排保障。</w:t>
      </w:r>
      <w:r>
        <w:rPr>
          <w:rFonts w:eastAsiaTheme="minorEastAsia" w:hint="eastAsia"/>
          <w:sz w:val="24"/>
        </w:rPr>
        <w:t>(</w:t>
      </w:r>
      <w:r>
        <w:rPr>
          <w:rFonts w:eastAsiaTheme="minorEastAsia" w:hint="eastAsia"/>
          <w:sz w:val="24"/>
        </w:rPr>
        <w:t>责任单位：省自然资源和规划厅、省生态环境厅、省林业局、省农业农村厅等部门按职责落实，各市县政府</w:t>
      </w:r>
      <w:r>
        <w:rPr>
          <w:rFonts w:eastAsiaTheme="minorEastAsia" w:hint="eastAsia"/>
          <w:sz w:val="24"/>
        </w:rPr>
        <w:t>)</w:t>
      </w:r>
    </w:p>
    <w:p w14:paraId="490A0241" w14:textId="77777777" w:rsidR="00E029C8" w:rsidRDefault="00000000">
      <w:pPr>
        <w:spacing w:line="360" w:lineRule="auto"/>
        <w:ind w:firstLine="420"/>
        <w:rPr>
          <w:rFonts w:eastAsiaTheme="minorEastAsia"/>
          <w:sz w:val="24"/>
        </w:rPr>
      </w:pPr>
      <w:r>
        <w:rPr>
          <w:rFonts w:eastAsiaTheme="minorEastAsia" w:hint="eastAsia"/>
          <w:sz w:val="24"/>
        </w:rPr>
        <w:t>十七、保障渔民转产转业和持续增收</w:t>
      </w:r>
    </w:p>
    <w:p w14:paraId="200558DF" w14:textId="77777777" w:rsidR="00E029C8" w:rsidRDefault="00000000">
      <w:pPr>
        <w:spacing w:line="360" w:lineRule="auto"/>
        <w:ind w:firstLine="420"/>
        <w:rPr>
          <w:rFonts w:eastAsiaTheme="minorEastAsia"/>
          <w:sz w:val="24"/>
        </w:rPr>
      </w:pPr>
      <w:r>
        <w:rPr>
          <w:rFonts w:eastAsiaTheme="minorEastAsia" w:hint="eastAsia"/>
          <w:sz w:val="24"/>
        </w:rPr>
        <w:t>市县政府要依法依规对养殖区和限养区进行保护和管理，禁止非法占用，严格限制改变用途，并严格落实水域滩涂养殖发证登记制度，做到应发尽发。市县政府要结合实际，制</w:t>
      </w:r>
      <w:r>
        <w:rPr>
          <w:rFonts w:eastAsiaTheme="minorEastAsia" w:hint="eastAsia"/>
          <w:sz w:val="24"/>
        </w:rPr>
        <w:lastRenderedPageBreak/>
        <w:t>定</w:t>
      </w:r>
      <w:proofErr w:type="gramStart"/>
      <w:r>
        <w:rPr>
          <w:rFonts w:eastAsiaTheme="minorEastAsia" w:hint="eastAsia"/>
          <w:sz w:val="24"/>
        </w:rPr>
        <w:t>出台退捕退养</w:t>
      </w:r>
      <w:proofErr w:type="gramEnd"/>
      <w:r>
        <w:rPr>
          <w:rFonts w:eastAsiaTheme="minorEastAsia" w:hint="eastAsia"/>
          <w:sz w:val="24"/>
        </w:rPr>
        <w:t>渔民转产转业政策，对有养殖意愿</w:t>
      </w:r>
      <w:proofErr w:type="gramStart"/>
      <w:r>
        <w:rPr>
          <w:rFonts w:eastAsiaTheme="minorEastAsia" w:hint="eastAsia"/>
          <w:sz w:val="24"/>
        </w:rPr>
        <w:t>的退捕退养</w:t>
      </w:r>
      <w:proofErr w:type="gramEnd"/>
      <w:r>
        <w:rPr>
          <w:rFonts w:eastAsiaTheme="minorEastAsia" w:hint="eastAsia"/>
          <w:sz w:val="24"/>
        </w:rPr>
        <w:t>渔民，政府要引导其在就近养殖区发展养殖或结合本地实际进入渔业园区养殖，并给予一定的租金减免</w:t>
      </w:r>
      <w:proofErr w:type="gramStart"/>
      <w:r>
        <w:rPr>
          <w:rFonts w:eastAsiaTheme="minorEastAsia" w:hint="eastAsia"/>
          <w:sz w:val="24"/>
        </w:rPr>
        <w:t>或奖补政策</w:t>
      </w:r>
      <w:proofErr w:type="gramEnd"/>
      <w:r>
        <w:rPr>
          <w:rFonts w:eastAsiaTheme="minorEastAsia" w:hint="eastAsia"/>
          <w:sz w:val="24"/>
        </w:rPr>
        <w:t>；对有培训和务工意愿</w:t>
      </w:r>
      <w:proofErr w:type="gramStart"/>
      <w:r>
        <w:rPr>
          <w:rFonts w:eastAsiaTheme="minorEastAsia" w:hint="eastAsia"/>
          <w:sz w:val="24"/>
        </w:rPr>
        <w:t>的退捕退养</w:t>
      </w:r>
      <w:proofErr w:type="gramEnd"/>
      <w:r>
        <w:rPr>
          <w:rFonts w:eastAsiaTheme="minorEastAsia" w:hint="eastAsia"/>
          <w:sz w:val="24"/>
        </w:rPr>
        <w:t>渔民开展多种形式的职业技能培训和免费岗位信息推送。沿海农村的渔民使用海域从事养殖活动的，按每户</w:t>
      </w:r>
      <w:r>
        <w:rPr>
          <w:rFonts w:eastAsiaTheme="minorEastAsia" w:hint="eastAsia"/>
          <w:sz w:val="24"/>
        </w:rPr>
        <w:t>50</w:t>
      </w:r>
      <w:r>
        <w:rPr>
          <w:rFonts w:eastAsiaTheme="minorEastAsia" w:hint="eastAsia"/>
          <w:sz w:val="24"/>
        </w:rPr>
        <w:t>亩以下的用海面积免缴海域使用金。持续加大养殖新品种、新技术、新模式的培训力度。加强</w:t>
      </w:r>
      <w:proofErr w:type="gramStart"/>
      <w:r>
        <w:rPr>
          <w:rFonts w:eastAsiaTheme="minorEastAsia" w:hint="eastAsia"/>
          <w:sz w:val="24"/>
        </w:rPr>
        <w:t>对退捕退养</w:t>
      </w:r>
      <w:proofErr w:type="gramEnd"/>
      <w:r>
        <w:rPr>
          <w:rFonts w:eastAsiaTheme="minorEastAsia" w:hint="eastAsia"/>
          <w:sz w:val="24"/>
        </w:rPr>
        <w:t>渔民帮扶力度，避免</w:t>
      </w:r>
      <w:proofErr w:type="gramStart"/>
      <w:r>
        <w:rPr>
          <w:rFonts w:eastAsiaTheme="minorEastAsia" w:hint="eastAsia"/>
          <w:sz w:val="24"/>
        </w:rPr>
        <w:t>因退捕退养</w:t>
      </w:r>
      <w:proofErr w:type="gramEnd"/>
      <w:r>
        <w:rPr>
          <w:rFonts w:eastAsiaTheme="minorEastAsia" w:hint="eastAsia"/>
          <w:sz w:val="24"/>
        </w:rPr>
        <w:t>致贫。在保障耕地粮食生产功能的基础上，按照国家</w:t>
      </w:r>
      <w:proofErr w:type="gramStart"/>
      <w:r>
        <w:rPr>
          <w:rFonts w:eastAsiaTheme="minorEastAsia" w:hint="eastAsia"/>
          <w:sz w:val="24"/>
        </w:rPr>
        <w:t>稻渔综合</w:t>
      </w:r>
      <w:proofErr w:type="gramEnd"/>
      <w:r>
        <w:rPr>
          <w:rFonts w:eastAsiaTheme="minorEastAsia" w:hint="eastAsia"/>
          <w:sz w:val="24"/>
        </w:rPr>
        <w:t>种养建设相关规范，推动</w:t>
      </w:r>
      <w:proofErr w:type="gramStart"/>
      <w:r>
        <w:rPr>
          <w:rFonts w:eastAsiaTheme="minorEastAsia" w:hint="eastAsia"/>
          <w:sz w:val="24"/>
        </w:rPr>
        <w:t>稻渔综合</w:t>
      </w:r>
      <w:proofErr w:type="gramEnd"/>
      <w:r>
        <w:rPr>
          <w:rFonts w:eastAsiaTheme="minorEastAsia" w:hint="eastAsia"/>
          <w:sz w:val="24"/>
        </w:rPr>
        <w:t>种养项目有序开展，提高耕地综合收益，促进农民增收。</w:t>
      </w:r>
      <w:r>
        <w:rPr>
          <w:rFonts w:eastAsiaTheme="minorEastAsia" w:hint="eastAsia"/>
          <w:sz w:val="24"/>
        </w:rPr>
        <w:t>(</w:t>
      </w:r>
      <w:r>
        <w:rPr>
          <w:rFonts w:eastAsiaTheme="minorEastAsia" w:hint="eastAsia"/>
          <w:sz w:val="24"/>
        </w:rPr>
        <w:t>责任单位：各市县政府，省农业农村厅、省人力资源社会保障厅、省乡村振兴局、省财政厅、省自然资源和规划厅等部门按职责落实</w:t>
      </w:r>
      <w:r>
        <w:rPr>
          <w:rFonts w:eastAsiaTheme="minorEastAsia" w:hint="eastAsia"/>
          <w:sz w:val="24"/>
        </w:rPr>
        <w:t>)</w:t>
      </w:r>
    </w:p>
    <w:p w14:paraId="082F3403" w14:textId="77777777" w:rsidR="00E029C8" w:rsidRDefault="00000000">
      <w:pPr>
        <w:spacing w:line="360" w:lineRule="auto"/>
        <w:ind w:firstLine="420"/>
        <w:jc w:val="right"/>
        <w:rPr>
          <w:rStyle w:val="vm"/>
          <w:rFonts w:eastAsiaTheme="minorEastAsia"/>
          <w:szCs w:val="21"/>
        </w:rPr>
      </w:pPr>
      <w:r>
        <w:rPr>
          <w:rStyle w:val="vm"/>
          <w:rFonts w:eastAsiaTheme="minorEastAsia"/>
          <w:szCs w:val="21"/>
        </w:rPr>
        <w:t>转摘</w:t>
      </w:r>
      <w:r>
        <w:rPr>
          <w:rStyle w:val="vm"/>
          <w:rFonts w:eastAsiaTheme="minorEastAsia" w:hint="eastAsia"/>
          <w:szCs w:val="21"/>
        </w:rPr>
        <w:t>自海南省人民政府办公厅</w:t>
      </w:r>
    </w:p>
    <w:p w14:paraId="15EB1821" w14:textId="77777777" w:rsidR="00E029C8" w:rsidRDefault="00000000">
      <w:pPr>
        <w:spacing w:line="360" w:lineRule="auto"/>
        <w:jc w:val="center"/>
        <w:outlineLvl w:val="1"/>
        <w:rPr>
          <w:rFonts w:eastAsia="黑体"/>
          <w:b/>
          <w:bCs/>
          <w:sz w:val="32"/>
          <w:szCs w:val="32"/>
        </w:rPr>
      </w:pPr>
      <w:bookmarkStart w:id="13" w:name="_Toc129725016"/>
      <w:r>
        <w:rPr>
          <w:rFonts w:eastAsia="黑体" w:hint="eastAsia"/>
          <w:b/>
          <w:bCs/>
          <w:sz w:val="32"/>
          <w:szCs w:val="32"/>
        </w:rPr>
        <w:t>浙江象山开拍</w:t>
      </w:r>
      <w:proofErr w:type="gramStart"/>
      <w:r>
        <w:rPr>
          <w:rFonts w:eastAsia="黑体" w:hint="eastAsia"/>
          <w:b/>
          <w:bCs/>
          <w:sz w:val="32"/>
          <w:szCs w:val="32"/>
        </w:rPr>
        <w:t>首单蓝碳</w:t>
      </w:r>
      <w:proofErr w:type="gramEnd"/>
      <w:r>
        <w:rPr>
          <w:rFonts w:eastAsia="黑体" w:hint="eastAsia"/>
          <w:b/>
          <w:bCs/>
          <w:sz w:val="32"/>
          <w:szCs w:val="32"/>
        </w:rPr>
        <w:t>，海洋资源如何盘活转化？</w:t>
      </w:r>
      <w:bookmarkEnd w:id="13"/>
    </w:p>
    <w:p w14:paraId="770976F0" w14:textId="77777777" w:rsidR="00E029C8" w:rsidRDefault="00000000">
      <w:pPr>
        <w:spacing w:line="360" w:lineRule="auto"/>
        <w:ind w:firstLine="420"/>
        <w:rPr>
          <w:rFonts w:eastAsiaTheme="minorEastAsia"/>
          <w:sz w:val="24"/>
        </w:rPr>
      </w:pPr>
      <w:r>
        <w:rPr>
          <w:rFonts w:eastAsiaTheme="minorEastAsia" w:hint="eastAsia"/>
          <w:sz w:val="24"/>
        </w:rPr>
        <w:t>在应对气候变化等全球性挑战中，中国</w:t>
      </w:r>
      <w:proofErr w:type="gramStart"/>
      <w:r>
        <w:rPr>
          <w:rFonts w:eastAsiaTheme="minorEastAsia" w:hint="eastAsia"/>
          <w:sz w:val="24"/>
        </w:rPr>
        <w:t>作出</w:t>
      </w:r>
      <w:proofErr w:type="gramEnd"/>
      <w:r>
        <w:rPr>
          <w:rFonts w:eastAsiaTheme="minorEastAsia" w:hint="eastAsia"/>
          <w:sz w:val="24"/>
        </w:rPr>
        <w:t>“力争</w:t>
      </w:r>
      <w:r>
        <w:rPr>
          <w:rFonts w:eastAsiaTheme="minorEastAsia" w:hint="eastAsia"/>
          <w:sz w:val="24"/>
        </w:rPr>
        <w:t>2030</w:t>
      </w:r>
      <w:r>
        <w:rPr>
          <w:rFonts w:eastAsiaTheme="minorEastAsia" w:hint="eastAsia"/>
          <w:sz w:val="24"/>
        </w:rPr>
        <w:t>年前实现碳达峰，</w:t>
      </w:r>
      <w:r>
        <w:rPr>
          <w:rFonts w:eastAsiaTheme="minorEastAsia" w:hint="eastAsia"/>
          <w:sz w:val="24"/>
        </w:rPr>
        <w:t>2060</w:t>
      </w:r>
      <w:r>
        <w:rPr>
          <w:rFonts w:eastAsiaTheme="minorEastAsia" w:hint="eastAsia"/>
          <w:sz w:val="24"/>
        </w:rPr>
        <w:t>年前实现碳中和”承诺。在“双碳目标”之下，低碳发展的“潜力股”——</w:t>
      </w:r>
      <w:proofErr w:type="gramStart"/>
      <w:r>
        <w:rPr>
          <w:rFonts w:eastAsiaTheme="minorEastAsia" w:hint="eastAsia"/>
          <w:sz w:val="24"/>
        </w:rPr>
        <w:t>蓝碳如何</w:t>
      </w:r>
      <w:proofErr w:type="gramEnd"/>
      <w:r>
        <w:rPr>
          <w:rFonts w:eastAsiaTheme="minorEastAsia" w:hint="eastAsia"/>
          <w:sz w:val="24"/>
        </w:rPr>
        <w:t>盘活转化？</w:t>
      </w:r>
    </w:p>
    <w:p w14:paraId="4124C3EF" w14:textId="77777777" w:rsidR="00E029C8" w:rsidRDefault="00000000">
      <w:pPr>
        <w:spacing w:line="360" w:lineRule="auto"/>
        <w:ind w:firstLine="420"/>
        <w:rPr>
          <w:rFonts w:eastAsiaTheme="minorEastAsia"/>
          <w:sz w:val="24"/>
        </w:rPr>
      </w:pPr>
      <w:r>
        <w:rPr>
          <w:rFonts w:eastAsiaTheme="minorEastAsia" w:hint="eastAsia"/>
          <w:sz w:val="24"/>
        </w:rPr>
        <w:t>2</w:t>
      </w:r>
      <w:r>
        <w:rPr>
          <w:rFonts w:eastAsiaTheme="minorEastAsia" w:hint="eastAsia"/>
          <w:sz w:val="24"/>
        </w:rPr>
        <w:t>月</w:t>
      </w:r>
      <w:r>
        <w:rPr>
          <w:rFonts w:eastAsiaTheme="minorEastAsia" w:hint="eastAsia"/>
          <w:sz w:val="24"/>
        </w:rPr>
        <w:t>28</w:t>
      </w:r>
      <w:r>
        <w:rPr>
          <w:rFonts w:eastAsiaTheme="minorEastAsia" w:hint="eastAsia"/>
          <w:sz w:val="24"/>
        </w:rPr>
        <w:t>日，浙江省宁波市象山县开拍</w:t>
      </w:r>
      <w:proofErr w:type="gramStart"/>
      <w:r>
        <w:rPr>
          <w:rFonts w:eastAsiaTheme="minorEastAsia" w:hint="eastAsia"/>
          <w:sz w:val="24"/>
        </w:rPr>
        <w:t>首单蓝碳</w:t>
      </w:r>
      <w:proofErr w:type="gramEnd"/>
      <w:r>
        <w:rPr>
          <w:rFonts w:eastAsiaTheme="minorEastAsia" w:hint="eastAsia"/>
          <w:sz w:val="24"/>
        </w:rPr>
        <w:t>，出售</w:t>
      </w:r>
      <w:proofErr w:type="gramStart"/>
      <w:r>
        <w:rPr>
          <w:rFonts w:eastAsiaTheme="minorEastAsia" w:hint="eastAsia"/>
          <w:sz w:val="24"/>
        </w:rPr>
        <w:t>西沪港黄避岙</w:t>
      </w:r>
      <w:proofErr w:type="gramEnd"/>
      <w:r>
        <w:rPr>
          <w:rFonts w:eastAsiaTheme="minorEastAsia" w:hint="eastAsia"/>
          <w:sz w:val="24"/>
        </w:rPr>
        <w:t>海域养殖的“西沪三宝”（海带、紫菜、浒苔）</w:t>
      </w:r>
      <w:r>
        <w:rPr>
          <w:rFonts w:eastAsiaTheme="minorEastAsia" w:hint="eastAsia"/>
          <w:sz w:val="24"/>
        </w:rPr>
        <w:t>2022</w:t>
      </w:r>
      <w:r>
        <w:rPr>
          <w:rFonts w:eastAsiaTheme="minorEastAsia" w:hint="eastAsia"/>
          <w:sz w:val="24"/>
        </w:rPr>
        <w:t>年约</w:t>
      </w:r>
      <w:r>
        <w:rPr>
          <w:rFonts w:eastAsiaTheme="minorEastAsia" w:hint="eastAsia"/>
          <w:sz w:val="24"/>
        </w:rPr>
        <w:t>2340.1t</w:t>
      </w:r>
      <w:r>
        <w:rPr>
          <w:rFonts w:eastAsiaTheme="minorEastAsia" w:hint="eastAsia"/>
          <w:sz w:val="24"/>
        </w:rPr>
        <w:t>的</w:t>
      </w:r>
      <w:proofErr w:type="gramStart"/>
      <w:r>
        <w:rPr>
          <w:rFonts w:eastAsiaTheme="minorEastAsia" w:hint="eastAsia"/>
          <w:sz w:val="24"/>
        </w:rPr>
        <w:t>碳汇量</w:t>
      </w:r>
      <w:proofErr w:type="gramEnd"/>
      <w:r>
        <w:rPr>
          <w:rFonts w:eastAsiaTheme="minorEastAsia" w:hint="eastAsia"/>
          <w:sz w:val="24"/>
        </w:rPr>
        <w:t>。</w:t>
      </w:r>
    </w:p>
    <w:p w14:paraId="3A7D6D49" w14:textId="77777777" w:rsidR="00E029C8" w:rsidRDefault="00000000">
      <w:pPr>
        <w:spacing w:line="360" w:lineRule="auto"/>
        <w:ind w:firstLine="420"/>
        <w:rPr>
          <w:rFonts w:eastAsiaTheme="minorEastAsia"/>
          <w:sz w:val="24"/>
        </w:rPr>
      </w:pPr>
      <w:proofErr w:type="gramStart"/>
      <w:r>
        <w:rPr>
          <w:rFonts w:eastAsiaTheme="minorEastAsia" w:hint="eastAsia"/>
          <w:sz w:val="24"/>
        </w:rPr>
        <w:t>海洋碳汇也称</w:t>
      </w:r>
      <w:proofErr w:type="gramEnd"/>
      <w:r>
        <w:rPr>
          <w:rFonts w:eastAsiaTheme="minorEastAsia" w:hint="eastAsia"/>
          <w:sz w:val="24"/>
        </w:rPr>
        <w:t>蓝碳，是指利用海洋活动及海洋生物吸收大气中的二氧化碳，并将其固定、储存在海洋中的过程、活动和机制。</w:t>
      </w:r>
    </w:p>
    <w:p w14:paraId="78D64B9A" w14:textId="77777777" w:rsidR="00E029C8" w:rsidRDefault="00000000">
      <w:pPr>
        <w:spacing w:line="360" w:lineRule="auto"/>
        <w:ind w:firstLine="420"/>
        <w:rPr>
          <w:rFonts w:eastAsiaTheme="minorEastAsia"/>
          <w:sz w:val="24"/>
        </w:rPr>
      </w:pPr>
      <w:r>
        <w:rPr>
          <w:rFonts w:eastAsiaTheme="minorEastAsia" w:hint="eastAsia"/>
          <w:sz w:val="24"/>
        </w:rPr>
        <w:t>海洋是地球上最大的活跃“碳库”，海洋生态系</w:t>
      </w:r>
      <w:proofErr w:type="gramStart"/>
      <w:r>
        <w:rPr>
          <w:rFonts w:eastAsiaTheme="minorEastAsia" w:hint="eastAsia"/>
          <w:sz w:val="24"/>
        </w:rPr>
        <w:t>统储碳潜力</w:t>
      </w:r>
      <w:proofErr w:type="gramEnd"/>
      <w:r>
        <w:rPr>
          <w:rFonts w:eastAsiaTheme="minorEastAsia" w:hint="eastAsia"/>
          <w:sz w:val="24"/>
        </w:rPr>
        <w:t>巨大，</w:t>
      </w:r>
      <w:proofErr w:type="gramStart"/>
      <w:r>
        <w:rPr>
          <w:rFonts w:eastAsiaTheme="minorEastAsia" w:hint="eastAsia"/>
          <w:sz w:val="24"/>
        </w:rPr>
        <w:t>具有固碳量大</w:t>
      </w:r>
      <w:proofErr w:type="gramEnd"/>
      <w:r>
        <w:rPr>
          <w:rFonts w:eastAsiaTheme="minorEastAsia" w:hint="eastAsia"/>
          <w:sz w:val="24"/>
        </w:rPr>
        <w:t>、效率高、储存时间长等特点，较陆域生态系统相比更具优势。</w:t>
      </w:r>
    </w:p>
    <w:p w14:paraId="501F5B17" w14:textId="77777777" w:rsidR="00E029C8" w:rsidRDefault="00000000">
      <w:pPr>
        <w:spacing w:line="360" w:lineRule="auto"/>
        <w:ind w:firstLine="420"/>
        <w:rPr>
          <w:rFonts w:eastAsiaTheme="minorEastAsia"/>
          <w:sz w:val="24"/>
        </w:rPr>
      </w:pPr>
      <w:r>
        <w:rPr>
          <w:rFonts w:eastAsiaTheme="minorEastAsia" w:hint="eastAsia"/>
          <w:sz w:val="24"/>
        </w:rPr>
        <w:t>据宁波海洋研究院副院长刘奎介绍，陆地生态系统每年吸收二氧化碳约</w:t>
      </w:r>
      <w:r>
        <w:rPr>
          <w:rFonts w:eastAsiaTheme="minorEastAsia" w:hint="eastAsia"/>
          <w:sz w:val="24"/>
        </w:rPr>
        <w:t>13</w:t>
      </w:r>
      <w:r>
        <w:rPr>
          <w:rFonts w:eastAsiaTheme="minorEastAsia" w:hint="eastAsia"/>
          <w:sz w:val="24"/>
        </w:rPr>
        <w:t>亿</w:t>
      </w:r>
      <w:r>
        <w:rPr>
          <w:rFonts w:eastAsiaTheme="minorEastAsia" w:hint="eastAsia"/>
          <w:sz w:val="24"/>
        </w:rPr>
        <w:t>t</w:t>
      </w:r>
      <w:r>
        <w:rPr>
          <w:rFonts w:eastAsiaTheme="minorEastAsia" w:hint="eastAsia"/>
          <w:sz w:val="24"/>
        </w:rPr>
        <w:t>，至</w:t>
      </w:r>
      <w:r>
        <w:rPr>
          <w:rFonts w:eastAsiaTheme="minorEastAsia" w:hint="eastAsia"/>
          <w:sz w:val="24"/>
        </w:rPr>
        <w:t>2060</w:t>
      </w:r>
      <w:r>
        <w:rPr>
          <w:rFonts w:eastAsiaTheme="minorEastAsia" w:hint="eastAsia"/>
          <w:sz w:val="24"/>
        </w:rPr>
        <w:t>年，</w:t>
      </w:r>
      <w:proofErr w:type="gramStart"/>
      <w:r>
        <w:rPr>
          <w:rFonts w:eastAsiaTheme="minorEastAsia" w:hint="eastAsia"/>
          <w:sz w:val="24"/>
        </w:rPr>
        <w:t>距自然</w:t>
      </w:r>
      <w:proofErr w:type="gramEnd"/>
      <w:r>
        <w:rPr>
          <w:rFonts w:eastAsiaTheme="minorEastAsia" w:hint="eastAsia"/>
          <w:sz w:val="24"/>
        </w:rPr>
        <w:t>生态系统碳中和的目标还有巨大缺口，因此，需要加快推进中国向海洋挖掘</w:t>
      </w:r>
      <w:proofErr w:type="gramStart"/>
      <w:r>
        <w:rPr>
          <w:rFonts w:eastAsiaTheme="minorEastAsia" w:hint="eastAsia"/>
          <w:sz w:val="24"/>
        </w:rPr>
        <w:t>固碳潜力</w:t>
      </w:r>
      <w:proofErr w:type="gramEnd"/>
      <w:r>
        <w:rPr>
          <w:rFonts w:eastAsiaTheme="minorEastAsia" w:hint="eastAsia"/>
          <w:sz w:val="24"/>
        </w:rPr>
        <w:t>的进程。</w:t>
      </w:r>
    </w:p>
    <w:p w14:paraId="5DF65CD7" w14:textId="77777777" w:rsidR="00E029C8" w:rsidRDefault="00000000">
      <w:pPr>
        <w:spacing w:line="360" w:lineRule="auto"/>
        <w:ind w:firstLine="420"/>
        <w:rPr>
          <w:rFonts w:eastAsiaTheme="minorEastAsia"/>
          <w:sz w:val="24"/>
        </w:rPr>
      </w:pPr>
      <w:proofErr w:type="gramStart"/>
      <w:r>
        <w:rPr>
          <w:rFonts w:eastAsiaTheme="minorEastAsia" w:hint="eastAsia"/>
          <w:sz w:val="24"/>
        </w:rPr>
        <w:t>蓝碳拍卖</w:t>
      </w:r>
      <w:proofErr w:type="gramEnd"/>
      <w:r>
        <w:rPr>
          <w:rFonts w:eastAsiaTheme="minorEastAsia" w:hint="eastAsia"/>
          <w:sz w:val="24"/>
        </w:rPr>
        <w:t>“卖”什么？</w:t>
      </w:r>
    </w:p>
    <w:p w14:paraId="4F549BFD" w14:textId="77777777" w:rsidR="00E029C8" w:rsidRDefault="00000000">
      <w:pPr>
        <w:spacing w:line="360" w:lineRule="auto"/>
        <w:ind w:firstLine="420"/>
        <w:rPr>
          <w:rFonts w:eastAsiaTheme="minorEastAsia"/>
          <w:sz w:val="24"/>
        </w:rPr>
      </w:pPr>
      <w:r>
        <w:rPr>
          <w:rFonts w:eastAsiaTheme="minorEastAsia" w:hint="eastAsia"/>
          <w:sz w:val="24"/>
        </w:rPr>
        <w:t>据悉，本次拍卖项目属大型</w:t>
      </w:r>
      <w:proofErr w:type="gramStart"/>
      <w:r>
        <w:rPr>
          <w:rFonts w:eastAsiaTheme="minorEastAsia" w:hint="eastAsia"/>
          <w:sz w:val="24"/>
        </w:rPr>
        <w:t>藻类碳汇项目</w:t>
      </w:r>
      <w:proofErr w:type="gramEnd"/>
      <w:r>
        <w:rPr>
          <w:rFonts w:eastAsiaTheme="minorEastAsia" w:hint="eastAsia"/>
          <w:sz w:val="24"/>
        </w:rPr>
        <w:t>，拍卖标的物为大型海藻，包括海带、坛紫菜和浒苔的渔业碳汇。</w:t>
      </w:r>
    </w:p>
    <w:p w14:paraId="7BF12AB9" w14:textId="77777777" w:rsidR="00E029C8" w:rsidRDefault="00000000">
      <w:pPr>
        <w:spacing w:line="360" w:lineRule="auto"/>
        <w:ind w:firstLine="420"/>
        <w:rPr>
          <w:rFonts w:eastAsiaTheme="minorEastAsia"/>
          <w:sz w:val="24"/>
        </w:rPr>
      </w:pPr>
      <w:r>
        <w:rPr>
          <w:rFonts w:eastAsiaTheme="minorEastAsia" w:hint="eastAsia"/>
          <w:sz w:val="24"/>
        </w:rPr>
        <w:t>象山旭文海藻开发有限公司作为交易卖方之一，出售</w:t>
      </w:r>
      <w:r>
        <w:rPr>
          <w:rFonts w:eastAsiaTheme="minorEastAsia" w:hint="eastAsia"/>
          <w:sz w:val="24"/>
        </w:rPr>
        <w:t>2022</w:t>
      </w:r>
      <w:r>
        <w:rPr>
          <w:rFonts w:eastAsiaTheme="minorEastAsia" w:hint="eastAsia"/>
          <w:sz w:val="24"/>
        </w:rPr>
        <w:t>年</w:t>
      </w:r>
      <w:proofErr w:type="gramStart"/>
      <w:r>
        <w:rPr>
          <w:rFonts w:eastAsiaTheme="minorEastAsia" w:hint="eastAsia"/>
          <w:sz w:val="24"/>
        </w:rPr>
        <w:t>浒苔碳汇量</w:t>
      </w:r>
      <w:proofErr w:type="gramEnd"/>
      <w:r>
        <w:rPr>
          <w:rFonts w:eastAsiaTheme="minorEastAsia" w:hint="eastAsia"/>
          <w:sz w:val="24"/>
        </w:rPr>
        <w:t>246.1t</w:t>
      </w:r>
      <w:r>
        <w:rPr>
          <w:rFonts w:eastAsiaTheme="minorEastAsia" w:hint="eastAsia"/>
          <w:sz w:val="24"/>
        </w:rPr>
        <w:t>。</w:t>
      </w:r>
    </w:p>
    <w:p w14:paraId="6E00F809" w14:textId="77777777" w:rsidR="00E029C8" w:rsidRDefault="00000000">
      <w:pPr>
        <w:spacing w:line="360" w:lineRule="auto"/>
        <w:ind w:firstLine="420"/>
        <w:rPr>
          <w:rFonts w:eastAsiaTheme="minorEastAsia"/>
          <w:sz w:val="24"/>
        </w:rPr>
      </w:pPr>
      <w:r>
        <w:rPr>
          <w:rFonts w:eastAsiaTheme="minorEastAsia" w:hint="eastAsia"/>
          <w:sz w:val="24"/>
        </w:rPr>
        <w:t>“此次蓝碳交易的收益将用于后续</w:t>
      </w:r>
      <w:proofErr w:type="gramStart"/>
      <w:r>
        <w:rPr>
          <w:rFonts w:eastAsiaTheme="minorEastAsia" w:hint="eastAsia"/>
          <w:sz w:val="24"/>
        </w:rPr>
        <w:t>浒</w:t>
      </w:r>
      <w:proofErr w:type="gramEnd"/>
      <w:r>
        <w:rPr>
          <w:rFonts w:eastAsiaTheme="minorEastAsia" w:hint="eastAsia"/>
          <w:sz w:val="24"/>
        </w:rPr>
        <w:t>苔种质和</w:t>
      </w:r>
      <w:proofErr w:type="gramStart"/>
      <w:r>
        <w:rPr>
          <w:rFonts w:eastAsiaTheme="minorEastAsia" w:hint="eastAsia"/>
          <w:sz w:val="24"/>
        </w:rPr>
        <w:t>固碳</w:t>
      </w:r>
      <w:proofErr w:type="gramEnd"/>
      <w:r>
        <w:rPr>
          <w:rFonts w:eastAsiaTheme="minorEastAsia" w:hint="eastAsia"/>
          <w:sz w:val="24"/>
        </w:rPr>
        <w:t>机制研究。”该公司董事长朱文荣如是说。</w:t>
      </w:r>
    </w:p>
    <w:p w14:paraId="363862C9" w14:textId="77777777" w:rsidR="00E029C8" w:rsidRDefault="00000000">
      <w:pPr>
        <w:spacing w:line="360" w:lineRule="auto"/>
        <w:ind w:firstLine="420"/>
        <w:rPr>
          <w:rFonts w:eastAsiaTheme="minorEastAsia"/>
          <w:sz w:val="24"/>
        </w:rPr>
      </w:pPr>
      <w:proofErr w:type="gramStart"/>
      <w:r>
        <w:rPr>
          <w:rFonts w:eastAsiaTheme="minorEastAsia" w:hint="eastAsia"/>
          <w:sz w:val="24"/>
        </w:rPr>
        <w:t>蓝碳拍卖</w:t>
      </w:r>
      <w:proofErr w:type="gramEnd"/>
      <w:r>
        <w:rPr>
          <w:rFonts w:eastAsiaTheme="minorEastAsia" w:hint="eastAsia"/>
          <w:sz w:val="24"/>
        </w:rPr>
        <w:t>怎么“拍”？</w:t>
      </w:r>
    </w:p>
    <w:p w14:paraId="2C329A0E" w14:textId="77777777" w:rsidR="00E029C8" w:rsidRDefault="00000000">
      <w:pPr>
        <w:spacing w:line="360" w:lineRule="auto"/>
        <w:ind w:firstLine="420"/>
        <w:rPr>
          <w:rFonts w:eastAsiaTheme="minorEastAsia"/>
          <w:sz w:val="24"/>
        </w:rPr>
      </w:pPr>
      <w:r>
        <w:rPr>
          <w:rFonts w:eastAsiaTheme="minorEastAsia" w:hint="eastAsia"/>
          <w:sz w:val="24"/>
        </w:rPr>
        <w:lastRenderedPageBreak/>
        <w:t>本次交易主要分为</w:t>
      </w:r>
      <w:proofErr w:type="gramStart"/>
      <w:r>
        <w:rPr>
          <w:rFonts w:eastAsiaTheme="minorEastAsia" w:hint="eastAsia"/>
          <w:sz w:val="24"/>
        </w:rPr>
        <w:t>蓝碳产品</w:t>
      </w:r>
      <w:proofErr w:type="gramEnd"/>
      <w:r>
        <w:rPr>
          <w:rFonts w:eastAsiaTheme="minorEastAsia" w:hint="eastAsia"/>
          <w:sz w:val="24"/>
        </w:rPr>
        <w:t>的开发和拍卖两个流程。</w:t>
      </w:r>
      <w:proofErr w:type="gramStart"/>
      <w:r>
        <w:rPr>
          <w:rFonts w:eastAsiaTheme="minorEastAsia" w:hint="eastAsia"/>
          <w:sz w:val="24"/>
        </w:rPr>
        <w:t>蓝碳的</w:t>
      </w:r>
      <w:proofErr w:type="gramEnd"/>
      <w:r>
        <w:rPr>
          <w:rFonts w:eastAsiaTheme="minorEastAsia" w:hint="eastAsia"/>
          <w:sz w:val="24"/>
        </w:rPr>
        <w:t>开发是拍卖项目中的重点准备工作。</w:t>
      </w:r>
    </w:p>
    <w:p w14:paraId="2C4CC72E" w14:textId="77777777" w:rsidR="00E029C8" w:rsidRDefault="00000000">
      <w:pPr>
        <w:spacing w:line="360" w:lineRule="auto"/>
        <w:ind w:firstLine="420"/>
        <w:rPr>
          <w:rFonts w:eastAsiaTheme="minorEastAsia"/>
          <w:sz w:val="24"/>
        </w:rPr>
      </w:pPr>
      <w:r>
        <w:rPr>
          <w:rFonts w:eastAsiaTheme="minorEastAsia" w:hint="eastAsia"/>
          <w:sz w:val="24"/>
        </w:rPr>
        <w:t>“首先，确定开发的碳汇项目，进行项目设计与碳汇评估。”刘奎解释说，在确定适用方法学后，再进行</w:t>
      </w:r>
      <w:proofErr w:type="gramStart"/>
      <w:r>
        <w:rPr>
          <w:rFonts w:eastAsiaTheme="minorEastAsia" w:hint="eastAsia"/>
          <w:sz w:val="24"/>
        </w:rPr>
        <w:t>碳汇资源</w:t>
      </w:r>
      <w:proofErr w:type="gramEnd"/>
      <w:r>
        <w:rPr>
          <w:rFonts w:eastAsiaTheme="minorEastAsia" w:hint="eastAsia"/>
          <w:sz w:val="24"/>
        </w:rPr>
        <w:t>的量化监测，计算出的养殖大型藻类的</w:t>
      </w:r>
      <w:proofErr w:type="gramStart"/>
      <w:r>
        <w:rPr>
          <w:rFonts w:eastAsiaTheme="minorEastAsia" w:hint="eastAsia"/>
          <w:sz w:val="24"/>
        </w:rPr>
        <w:t>碳汇量</w:t>
      </w:r>
      <w:proofErr w:type="gramEnd"/>
      <w:r>
        <w:rPr>
          <w:rFonts w:eastAsiaTheme="minorEastAsia" w:hint="eastAsia"/>
          <w:sz w:val="24"/>
        </w:rPr>
        <w:t>为</w:t>
      </w:r>
      <w:r>
        <w:rPr>
          <w:rFonts w:eastAsiaTheme="minorEastAsia" w:hint="eastAsia"/>
          <w:sz w:val="24"/>
        </w:rPr>
        <w:t>2340.1t</w:t>
      </w:r>
      <w:r>
        <w:rPr>
          <w:rFonts w:eastAsiaTheme="minorEastAsia" w:hint="eastAsia"/>
          <w:sz w:val="24"/>
        </w:rPr>
        <w:t>二氧化碳，并</w:t>
      </w:r>
      <w:proofErr w:type="gramStart"/>
      <w:r>
        <w:rPr>
          <w:rFonts w:eastAsiaTheme="minorEastAsia" w:hint="eastAsia"/>
          <w:sz w:val="24"/>
        </w:rPr>
        <w:t>编制碳汇核算</w:t>
      </w:r>
      <w:proofErr w:type="gramEnd"/>
      <w:r>
        <w:rPr>
          <w:rFonts w:eastAsiaTheme="minorEastAsia" w:hint="eastAsia"/>
          <w:sz w:val="24"/>
        </w:rPr>
        <w:t>报告，进行</w:t>
      </w:r>
      <w:proofErr w:type="gramStart"/>
      <w:r>
        <w:rPr>
          <w:rFonts w:eastAsiaTheme="minorEastAsia" w:hint="eastAsia"/>
          <w:sz w:val="24"/>
        </w:rPr>
        <w:t>碳汇项目</w:t>
      </w:r>
      <w:proofErr w:type="gramEnd"/>
      <w:r>
        <w:rPr>
          <w:rFonts w:eastAsiaTheme="minorEastAsia" w:hint="eastAsia"/>
          <w:sz w:val="24"/>
        </w:rPr>
        <w:t>的认证和审核。</w:t>
      </w:r>
    </w:p>
    <w:p w14:paraId="1881FD1D" w14:textId="77777777" w:rsidR="00E029C8" w:rsidRDefault="00000000">
      <w:pPr>
        <w:spacing w:line="360" w:lineRule="auto"/>
        <w:ind w:firstLine="420"/>
        <w:rPr>
          <w:rFonts w:eastAsiaTheme="minorEastAsia"/>
          <w:sz w:val="24"/>
        </w:rPr>
      </w:pPr>
      <w:r>
        <w:rPr>
          <w:rFonts w:eastAsiaTheme="minorEastAsia" w:hint="eastAsia"/>
          <w:sz w:val="24"/>
        </w:rPr>
        <w:t>浙江易锻精密机械有限公司以每吨</w:t>
      </w:r>
      <w:r>
        <w:rPr>
          <w:rFonts w:eastAsiaTheme="minorEastAsia" w:hint="eastAsia"/>
          <w:sz w:val="24"/>
        </w:rPr>
        <w:t>106</w:t>
      </w:r>
      <w:r>
        <w:rPr>
          <w:rFonts w:eastAsiaTheme="minorEastAsia" w:hint="eastAsia"/>
          <w:sz w:val="24"/>
        </w:rPr>
        <w:t>元的价格拍得此次的蓝碳。</w:t>
      </w:r>
    </w:p>
    <w:p w14:paraId="4DD80D5D" w14:textId="77777777" w:rsidR="00E029C8" w:rsidRDefault="00000000">
      <w:pPr>
        <w:spacing w:line="360" w:lineRule="auto"/>
        <w:ind w:firstLine="420"/>
        <w:rPr>
          <w:rFonts w:eastAsiaTheme="minorEastAsia"/>
          <w:sz w:val="24"/>
        </w:rPr>
      </w:pPr>
      <w:r>
        <w:rPr>
          <w:rFonts w:eastAsiaTheme="minorEastAsia" w:hint="eastAsia"/>
          <w:sz w:val="24"/>
        </w:rPr>
        <w:t>该公司负责人王媛表示，此次拍卖非常有意义，不仅可以</w:t>
      </w:r>
      <w:proofErr w:type="gramStart"/>
      <w:r>
        <w:rPr>
          <w:rFonts w:eastAsiaTheme="minorEastAsia" w:hint="eastAsia"/>
          <w:sz w:val="24"/>
        </w:rPr>
        <w:t>促进碳减排</w:t>
      </w:r>
      <w:proofErr w:type="gramEnd"/>
      <w:r>
        <w:rPr>
          <w:rFonts w:eastAsiaTheme="minorEastAsia" w:hint="eastAsia"/>
          <w:sz w:val="24"/>
        </w:rPr>
        <w:t>与自然保护的有机结合，还可以让企业实现保护生态与经济发展共赢，助力“双碳目标”的</w:t>
      </w:r>
      <w:proofErr w:type="gramStart"/>
      <w:r>
        <w:rPr>
          <w:rFonts w:eastAsiaTheme="minorEastAsia" w:hint="eastAsia"/>
          <w:sz w:val="24"/>
        </w:rPr>
        <w:t>践行</w:t>
      </w:r>
      <w:proofErr w:type="gramEnd"/>
      <w:r>
        <w:rPr>
          <w:rFonts w:eastAsiaTheme="minorEastAsia" w:hint="eastAsia"/>
          <w:sz w:val="24"/>
        </w:rPr>
        <w:t>。</w:t>
      </w:r>
    </w:p>
    <w:p w14:paraId="74857BBA" w14:textId="77777777" w:rsidR="00E029C8" w:rsidRDefault="00000000">
      <w:pPr>
        <w:spacing w:line="360" w:lineRule="auto"/>
        <w:ind w:firstLine="420"/>
        <w:rPr>
          <w:rFonts w:eastAsiaTheme="minorEastAsia"/>
          <w:sz w:val="24"/>
        </w:rPr>
      </w:pPr>
      <w:r>
        <w:rPr>
          <w:rFonts w:eastAsiaTheme="minorEastAsia" w:hint="eastAsia"/>
          <w:sz w:val="24"/>
        </w:rPr>
        <w:t>审视当下，在中国大力推进海洋战略和“双碳目标”的背景下，</w:t>
      </w:r>
      <w:proofErr w:type="gramStart"/>
      <w:r>
        <w:rPr>
          <w:rFonts w:eastAsiaTheme="minorEastAsia" w:hint="eastAsia"/>
          <w:sz w:val="24"/>
        </w:rPr>
        <w:t>蓝碳越来越</w:t>
      </w:r>
      <w:proofErr w:type="gramEnd"/>
      <w:r>
        <w:rPr>
          <w:rFonts w:eastAsiaTheme="minorEastAsia" w:hint="eastAsia"/>
          <w:sz w:val="24"/>
        </w:rPr>
        <w:t>受关注。</w:t>
      </w:r>
    </w:p>
    <w:p w14:paraId="3FE891B2" w14:textId="77777777" w:rsidR="00E029C8" w:rsidRDefault="00000000">
      <w:pPr>
        <w:spacing w:line="360" w:lineRule="auto"/>
        <w:ind w:firstLine="420"/>
        <w:rPr>
          <w:rFonts w:eastAsiaTheme="minorEastAsia"/>
          <w:sz w:val="24"/>
        </w:rPr>
      </w:pPr>
      <w:r>
        <w:rPr>
          <w:rFonts w:eastAsiaTheme="minorEastAsia" w:hint="eastAsia"/>
          <w:sz w:val="24"/>
        </w:rPr>
        <w:t>象山县发展和</w:t>
      </w:r>
      <w:proofErr w:type="gramStart"/>
      <w:r>
        <w:rPr>
          <w:rFonts w:eastAsiaTheme="minorEastAsia" w:hint="eastAsia"/>
          <w:sz w:val="24"/>
        </w:rPr>
        <w:t>改革局</w:t>
      </w:r>
      <w:proofErr w:type="gramEnd"/>
      <w:r>
        <w:rPr>
          <w:rFonts w:eastAsiaTheme="minorEastAsia" w:hint="eastAsia"/>
          <w:sz w:val="24"/>
        </w:rPr>
        <w:t>党委书记、局长朱约余表示，下一步，象山县将制定实施</w:t>
      </w:r>
      <w:proofErr w:type="gramStart"/>
      <w:r>
        <w:rPr>
          <w:rFonts w:eastAsiaTheme="minorEastAsia" w:hint="eastAsia"/>
          <w:sz w:val="24"/>
        </w:rPr>
        <w:t>蓝碳行动</w:t>
      </w:r>
      <w:proofErr w:type="gramEnd"/>
      <w:r>
        <w:rPr>
          <w:rFonts w:eastAsiaTheme="minorEastAsia" w:hint="eastAsia"/>
          <w:sz w:val="24"/>
        </w:rPr>
        <w:t>计划，</w:t>
      </w:r>
      <w:proofErr w:type="gramStart"/>
      <w:r>
        <w:rPr>
          <w:rFonts w:eastAsiaTheme="minorEastAsia" w:hint="eastAsia"/>
          <w:sz w:val="24"/>
        </w:rPr>
        <w:t>组建蓝碳研究院</w:t>
      </w:r>
      <w:proofErr w:type="gramEnd"/>
      <w:r>
        <w:rPr>
          <w:rFonts w:eastAsiaTheme="minorEastAsia" w:hint="eastAsia"/>
          <w:sz w:val="24"/>
        </w:rPr>
        <w:t>，</w:t>
      </w:r>
      <w:proofErr w:type="gramStart"/>
      <w:r>
        <w:rPr>
          <w:rFonts w:eastAsiaTheme="minorEastAsia" w:hint="eastAsia"/>
          <w:sz w:val="24"/>
        </w:rPr>
        <w:t>绘制蓝碳“一张图”</w:t>
      </w:r>
      <w:proofErr w:type="gramEnd"/>
      <w:r>
        <w:rPr>
          <w:rFonts w:eastAsiaTheme="minorEastAsia" w:hint="eastAsia"/>
          <w:sz w:val="24"/>
        </w:rPr>
        <w:t>，成立</w:t>
      </w:r>
      <w:proofErr w:type="gramStart"/>
      <w:r>
        <w:rPr>
          <w:rFonts w:eastAsiaTheme="minorEastAsia" w:hint="eastAsia"/>
          <w:sz w:val="24"/>
        </w:rPr>
        <w:t>蓝碳交易</w:t>
      </w:r>
      <w:proofErr w:type="gramEnd"/>
      <w:r>
        <w:rPr>
          <w:rFonts w:eastAsiaTheme="minorEastAsia" w:hint="eastAsia"/>
          <w:sz w:val="24"/>
        </w:rPr>
        <w:t>中心</w:t>
      </w:r>
      <w:proofErr w:type="gramStart"/>
      <w:r>
        <w:rPr>
          <w:rFonts w:eastAsiaTheme="minorEastAsia" w:hint="eastAsia"/>
          <w:sz w:val="24"/>
        </w:rPr>
        <w:t>和蓝碳银行</w:t>
      </w:r>
      <w:proofErr w:type="gramEnd"/>
      <w:r>
        <w:rPr>
          <w:rFonts w:eastAsiaTheme="minorEastAsia" w:hint="eastAsia"/>
          <w:sz w:val="24"/>
        </w:rPr>
        <w:t>，创新探索“海上风电</w:t>
      </w:r>
      <w:r>
        <w:rPr>
          <w:rFonts w:eastAsiaTheme="minorEastAsia" w:hint="eastAsia"/>
          <w:sz w:val="24"/>
        </w:rPr>
        <w:t>+</w:t>
      </w:r>
      <w:r>
        <w:rPr>
          <w:rFonts w:eastAsiaTheme="minorEastAsia" w:hint="eastAsia"/>
          <w:sz w:val="24"/>
        </w:rPr>
        <w:t>海洋牧场</w:t>
      </w:r>
      <w:r>
        <w:rPr>
          <w:rFonts w:eastAsiaTheme="minorEastAsia" w:hint="eastAsia"/>
          <w:sz w:val="24"/>
        </w:rPr>
        <w:t>+</w:t>
      </w:r>
      <w:r>
        <w:rPr>
          <w:rFonts w:eastAsiaTheme="minorEastAsia" w:hint="eastAsia"/>
          <w:sz w:val="24"/>
        </w:rPr>
        <w:t>海洋旅游</w:t>
      </w:r>
      <w:r>
        <w:rPr>
          <w:rFonts w:eastAsiaTheme="minorEastAsia" w:hint="eastAsia"/>
          <w:sz w:val="24"/>
        </w:rPr>
        <w:t>+</w:t>
      </w:r>
      <w:r>
        <w:rPr>
          <w:rFonts w:eastAsiaTheme="minorEastAsia" w:hint="eastAsia"/>
          <w:sz w:val="24"/>
        </w:rPr>
        <w:t>蓝碳经济”融合发展新模式。</w:t>
      </w:r>
    </w:p>
    <w:p w14:paraId="582A2EB5" w14:textId="77777777" w:rsidR="00E029C8" w:rsidRDefault="00000000">
      <w:pPr>
        <w:spacing w:line="360" w:lineRule="auto"/>
        <w:ind w:firstLine="420"/>
        <w:rPr>
          <w:rFonts w:eastAsiaTheme="minorEastAsia"/>
          <w:sz w:val="24"/>
        </w:rPr>
      </w:pPr>
      <w:r>
        <w:rPr>
          <w:rFonts w:eastAsiaTheme="minorEastAsia" w:hint="eastAsia"/>
          <w:sz w:val="24"/>
        </w:rPr>
        <w:t>作为浙江省低碳建设起步较早地区，象山县在推动</w:t>
      </w:r>
      <w:proofErr w:type="gramStart"/>
      <w:r>
        <w:rPr>
          <w:rFonts w:eastAsiaTheme="minorEastAsia" w:hint="eastAsia"/>
          <w:sz w:val="24"/>
        </w:rPr>
        <w:t>海洋碳汇方面</w:t>
      </w:r>
      <w:proofErr w:type="gramEnd"/>
      <w:r>
        <w:rPr>
          <w:rFonts w:eastAsiaTheme="minorEastAsia" w:hint="eastAsia"/>
          <w:sz w:val="24"/>
        </w:rPr>
        <w:t>有着较好的先发优势，县域范围内拥有大量国际认可交易的</w:t>
      </w:r>
      <w:proofErr w:type="gramStart"/>
      <w:r>
        <w:rPr>
          <w:rFonts w:eastAsiaTheme="minorEastAsia" w:hint="eastAsia"/>
          <w:sz w:val="24"/>
        </w:rPr>
        <w:t>海洋碳汇生物</w:t>
      </w:r>
      <w:proofErr w:type="gramEnd"/>
      <w:r>
        <w:rPr>
          <w:rFonts w:eastAsiaTheme="minorEastAsia" w:hint="eastAsia"/>
          <w:sz w:val="24"/>
        </w:rPr>
        <w:t>，坛紫菜、海带、牡蛎</w:t>
      </w:r>
      <w:proofErr w:type="gramStart"/>
      <w:r>
        <w:rPr>
          <w:rFonts w:eastAsiaTheme="minorEastAsia" w:hint="eastAsia"/>
          <w:sz w:val="24"/>
        </w:rPr>
        <w:t>等碳汇</w:t>
      </w:r>
      <w:proofErr w:type="gramEnd"/>
      <w:r>
        <w:rPr>
          <w:rFonts w:eastAsiaTheme="minorEastAsia" w:hint="eastAsia"/>
          <w:sz w:val="24"/>
        </w:rPr>
        <w:t>渔业发展迅速，形成一定规模的人工</w:t>
      </w:r>
      <w:proofErr w:type="gramStart"/>
      <w:r>
        <w:rPr>
          <w:rFonts w:eastAsiaTheme="minorEastAsia" w:hint="eastAsia"/>
          <w:sz w:val="24"/>
        </w:rPr>
        <w:t>型蓝碳</w:t>
      </w:r>
      <w:proofErr w:type="gramEnd"/>
      <w:r>
        <w:rPr>
          <w:rFonts w:eastAsiaTheme="minorEastAsia" w:hint="eastAsia"/>
          <w:sz w:val="24"/>
        </w:rPr>
        <w:t>。</w:t>
      </w:r>
    </w:p>
    <w:p w14:paraId="654EB5CF" w14:textId="77777777" w:rsidR="00E029C8" w:rsidRDefault="00000000">
      <w:pPr>
        <w:spacing w:line="360" w:lineRule="auto"/>
        <w:ind w:firstLine="420"/>
        <w:rPr>
          <w:rFonts w:eastAsiaTheme="minorEastAsia"/>
          <w:sz w:val="24"/>
        </w:rPr>
      </w:pPr>
      <w:r>
        <w:rPr>
          <w:rFonts w:eastAsiaTheme="minorEastAsia" w:hint="eastAsia"/>
          <w:sz w:val="24"/>
        </w:rPr>
        <w:t>经初步估算，象山县盐沼生态系统</w:t>
      </w:r>
      <w:proofErr w:type="gramStart"/>
      <w:r>
        <w:rPr>
          <w:rFonts w:eastAsiaTheme="minorEastAsia" w:hint="eastAsia"/>
          <w:sz w:val="24"/>
        </w:rPr>
        <w:t>碳汇量</w:t>
      </w:r>
      <w:proofErr w:type="gramEnd"/>
      <w:r>
        <w:rPr>
          <w:rFonts w:eastAsiaTheme="minorEastAsia" w:hint="eastAsia"/>
          <w:sz w:val="24"/>
        </w:rPr>
        <w:t>达</w:t>
      </w:r>
      <w:r>
        <w:rPr>
          <w:rFonts w:eastAsiaTheme="minorEastAsia" w:hint="eastAsia"/>
          <w:sz w:val="24"/>
        </w:rPr>
        <w:t>10.28</w:t>
      </w:r>
      <w:r>
        <w:rPr>
          <w:rFonts w:eastAsiaTheme="minorEastAsia" w:hint="eastAsia"/>
          <w:sz w:val="24"/>
        </w:rPr>
        <w:t>万</w:t>
      </w:r>
      <w:r>
        <w:rPr>
          <w:rFonts w:eastAsiaTheme="minorEastAsia" w:hint="eastAsia"/>
          <w:sz w:val="24"/>
        </w:rPr>
        <w:t>t/</w:t>
      </w:r>
      <w:r>
        <w:rPr>
          <w:rFonts w:eastAsiaTheme="minorEastAsia" w:hint="eastAsia"/>
          <w:sz w:val="24"/>
        </w:rPr>
        <w:t>年（以二氧化碳计），以坛紫菜、海带为主的大型藻类养殖</w:t>
      </w:r>
      <w:proofErr w:type="gramStart"/>
      <w:r>
        <w:rPr>
          <w:rFonts w:eastAsiaTheme="minorEastAsia" w:hint="eastAsia"/>
          <w:sz w:val="24"/>
        </w:rPr>
        <w:t>碳汇量</w:t>
      </w:r>
      <w:proofErr w:type="gramEnd"/>
      <w:r>
        <w:rPr>
          <w:rFonts w:eastAsiaTheme="minorEastAsia" w:hint="eastAsia"/>
          <w:sz w:val="24"/>
        </w:rPr>
        <w:t>约</w:t>
      </w:r>
      <w:r>
        <w:rPr>
          <w:rFonts w:eastAsiaTheme="minorEastAsia" w:hint="eastAsia"/>
          <w:sz w:val="24"/>
        </w:rPr>
        <w:t>2.17</w:t>
      </w:r>
      <w:r>
        <w:rPr>
          <w:rFonts w:eastAsiaTheme="minorEastAsia" w:hint="eastAsia"/>
          <w:sz w:val="24"/>
        </w:rPr>
        <w:t>万</w:t>
      </w:r>
      <w:r>
        <w:rPr>
          <w:rFonts w:eastAsiaTheme="minorEastAsia" w:hint="eastAsia"/>
          <w:sz w:val="24"/>
        </w:rPr>
        <w:t>t/</w:t>
      </w:r>
      <w:r>
        <w:rPr>
          <w:rFonts w:eastAsiaTheme="minorEastAsia" w:hint="eastAsia"/>
          <w:sz w:val="24"/>
        </w:rPr>
        <w:t>年，以牡蛎为主的贝类养殖</w:t>
      </w:r>
      <w:proofErr w:type="gramStart"/>
      <w:r>
        <w:rPr>
          <w:rFonts w:eastAsiaTheme="minorEastAsia" w:hint="eastAsia"/>
          <w:sz w:val="24"/>
        </w:rPr>
        <w:t>碳汇量</w:t>
      </w:r>
      <w:proofErr w:type="gramEnd"/>
      <w:r>
        <w:rPr>
          <w:rFonts w:eastAsiaTheme="minorEastAsia" w:hint="eastAsia"/>
          <w:sz w:val="24"/>
        </w:rPr>
        <w:t>约</w:t>
      </w:r>
      <w:r>
        <w:rPr>
          <w:rFonts w:eastAsiaTheme="minorEastAsia" w:hint="eastAsia"/>
          <w:sz w:val="24"/>
        </w:rPr>
        <w:t>3.22</w:t>
      </w:r>
      <w:r>
        <w:rPr>
          <w:rFonts w:eastAsiaTheme="minorEastAsia" w:hint="eastAsia"/>
          <w:sz w:val="24"/>
        </w:rPr>
        <w:t>万</w:t>
      </w:r>
      <w:r>
        <w:rPr>
          <w:rFonts w:eastAsiaTheme="minorEastAsia" w:hint="eastAsia"/>
          <w:sz w:val="24"/>
        </w:rPr>
        <w:t>t/</w:t>
      </w:r>
      <w:r>
        <w:rPr>
          <w:rFonts w:eastAsiaTheme="minorEastAsia" w:hint="eastAsia"/>
          <w:sz w:val="24"/>
        </w:rPr>
        <w:t>年。</w:t>
      </w:r>
    </w:p>
    <w:p w14:paraId="17A1C129" w14:textId="77777777" w:rsidR="00E029C8" w:rsidRDefault="00000000">
      <w:pPr>
        <w:spacing w:line="360" w:lineRule="auto"/>
        <w:ind w:firstLine="420"/>
        <w:rPr>
          <w:rFonts w:eastAsiaTheme="minorEastAsia"/>
          <w:sz w:val="24"/>
        </w:rPr>
      </w:pPr>
      <w:r>
        <w:rPr>
          <w:rFonts w:eastAsiaTheme="minorEastAsia" w:hint="eastAsia"/>
          <w:sz w:val="24"/>
        </w:rPr>
        <w:t>“蓝色碳汇进入交易市场任重道远，又前景光明。”在国际欧亚科学院院士、浙江海洋大学</w:t>
      </w:r>
      <w:proofErr w:type="gramStart"/>
      <w:r>
        <w:rPr>
          <w:rFonts w:eastAsiaTheme="minorEastAsia" w:hint="eastAsia"/>
          <w:sz w:val="24"/>
        </w:rPr>
        <w:t>党委书记严小军</w:t>
      </w:r>
      <w:proofErr w:type="gramEnd"/>
      <w:r>
        <w:rPr>
          <w:rFonts w:eastAsiaTheme="minorEastAsia" w:hint="eastAsia"/>
          <w:sz w:val="24"/>
        </w:rPr>
        <w:t>看来，通过本次拍卖，有利于健全</w:t>
      </w:r>
      <w:proofErr w:type="gramStart"/>
      <w:r>
        <w:rPr>
          <w:rFonts w:eastAsiaTheme="minorEastAsia" w:hint="eastAsia"/>
          <w:sz w:val="24"/>
        </w:rPr>
        <w:t>海洋碳权市场</w:t>
      </w:r>
      <w:proofErr w:type="gramEnd"/>
      <w:r>
        <w:rPr>
          <w:rFonts w:eastAsiaTheme="minorEastAsia" w:hint="eastAsia"/>
          <w:sz w:val="24"/>
        </w:rPr>
        <w:t>交易制度，</w:t>
      </w:r>
      <w:proofErr w:type="gramStart"/>
      <w:r>
        <w:rPr>
          <w:rFonts w:eastAsiaTheme="minorEastAsia" w:hint="eastAsia"/>
          <w:sz w:val="24"/>
        </w:rPr>
        <w:t>盘活蓝碳资源</w:t>
      </w:r>
      <w:proofErr w:type="gramEnd"/>
      <w:r>
        <w:rPr>
          <w:rFonts w:eastAsiaTheme="minorEastAsia" w:hint="eastAsia"/>
          <w:sz w:val="24"/>
        </w:rPr>
        <w:t>、</w:t>
      </w:r>
      <w:proofErr w:type="gramStart"/>
      <w:r>
        <w:rPr>
          <w:rFonts w:eastAsiaTheme="minorEastAsia" w:hint="eastAsia"/>
          <w:sz w:val="24"/>
        </w:rPr>
        <w:t>推动蓝碳开发</w:t>
      </w:r>
      <w:proofErr w:type="gramEnd"/>
      <w:r>
        <w:rPr>
          <w:rFonts w:eastAsiaTheme="minorEastAsia" w:hint="eastAsia"/>
          <w:sz w:val="24"/>
        </w:rPr>
        <w:t>，打通海洋资源转化资产通道，既增加渔业养殖“绿色收入”，又加快完成“双碳目标”，实现海洋生态效益和经济效益双提升。</w:t>
      </w:r>
    </w:p>
    <w:p w14:paraId="337BF825" w14:textId="77777777" w:rsidR="00E029C8" w:rsidRDefault="00000000">
      <w:pPr>
        <w:spacing w:line="360" w:lineRule="auto"/>
        <w:ind w:firstLine="420"/>
        <w:jc w:val="right"/>
        <w:rPr>
          <w:rStyle w:val="vm"/>
          <w:rFonts w:eastAsiaTheme="minorEastAsia"/>
          <w:szCs w:val="21"/>
        </w:rPr>
      </w:pPr>
      <w:r>
        <w:rPr>
          <w:rStyle w:val="vm"/>
          <w:rFonts w:eastAsiaTheme="minorEastAsia"/>
          <w:szCs w:val="21"/>
        </w:rPr>
        <w:t>转摘自</w:t>
      </w:r>
      <w:r>
        <w:rPr>
          <w:rStyle w:val="vm"/>
          <w:rFonts w:eastAsiaTheme="minorEastAsia" w:hint="eastAsia"/>
          <w:szCs w:val="21"/>
        </w:rPr>
        <w:t>中国新闻网</w:t>
      </w:r>
    </w:p>
    <w:p w14:paraId="35EB6A66" w14:textId="77777777" w:rsidR="00E029C8" w:rsidRDefault="00000000">
      <w:pPr>
        <w:spacing w:line="360" w:lineRule="auto"/>
        <w:jc w:val="center"/>
        <w:outlineLvl w:val="1"/>
        <w:rPr>
          <w:rFonts w:eastAsia="黑体"/>
          <w:b/>
          <w:bCs/>
          <w:sz w:val="32"/>
          <w:szCs w:val="32"/>
        </w:rPr>
      </w:pPr>
      <w:bookmarkStart w:id="14" w:name="_Toc129725017"/>
      <w:r>
        <w:rPr>
          <w:rFonts w:eastAsia="黑体" w:hint="eastAsia"/>
          <w:b/>
          <w:bCs/>
          <w:sz w:val="32"/>
          <w:szCs w:val="32"/>
        </w:rPr>
        <w:t>福建漳州将着力培育渔业优新品种“万亩百亿”产业</w:t>
      </w:r>
      <w:bookmarkEnd w:id="14"/>
    </w:p>
    <w:p w14:paraId="235DA56C" w14:textId="77777777" w:rsidR="00E029C8" w:rsidRDefault="00000000">
      <w:pPr>
        <w:spacing w:line="360" w:lineRule="auto"/>
        <w:ind w:firstLine="420"/>
        <w:rPr>
          <w:rFonts w:eastAsiaTheme="minorEastAsia"/>
          <w:sz w:val="24"/>
        </w:rPr>
      </w:pPr>
      <w:r>
        <w:rPr>
          <w:rFonts w:eastAsiaTheme="minorEastAsia" w:hint="eastAsia"/>
          <w:sz w:val="24"/>
        </w:rPr>
        <w:t>福建省漳州市渔业资源丰富，水产养殖品种多达</w:t>
      </w:r>
      <w:r>
        <w:rPr>
          <w:rFonts w:eastAsiaTheme="minorEastAsia" w:hint="eastAsia"/>
          <w:sz w:val="24"/>
        </w:rPr>
        <w:t>156</w:t>
      </w:r>
      <w:r>
        <w:rPr>
          <w:rFonts w:eastAsiaTheme="minorEastAsia" w:hint="eastAsia"/>
          <w:sz w:val="24"/>
        </w:rPr>
        <w:t>种，其中石斑鱼、青蟹、牡蛎</w:t>
      </w:r>
      <w:r>
        <w:rPr>
          <w:rFonts w:eastAsiaTheme="minorEastAsia" w:hint="eastAsia"/>
          <w:sz w:val="24"/>
        </w:rPr>
        <w:t>3</w:t>
      </w:r>
      <w:r>
        <w:rPr>
          <w:rFonts w:eastAsiaTheme="minorEastAsia" w:hint="eastAsia"/>
          <w:sz w:val="24"/>
        </w:rPr>
        <w:t>个品种的养殖面积产量在全国排行首位。</w:t>
      </w:r>
    </w:p>
    <w:p w14:paraId="5A9FD5F5" w14:textId="77777777" w:rsidR="00E029C8" w:rsidRDefault="00000000">
      <w:pPr>
        <w:spacing w:line="360" w:lineRule="auto"/>
        <w:ind w:firstLine="420"/>
        <w:rPr>
          <w:rFonts w:eastAsiaTheme="minorEastAsia"/>
          <w:sz w:val="24"/>
        </w:rPr>
      </w:pPr>
      <w:r>
        <w:rPr>
          <w:rFonts w:eastAsiaTheme="minorEastAsia" w:hint="eastAsia"/>
          <w:sz w:val="24"/>
        </w:rPr>
        <w:t>蓝瓜子斑是石斑鱼的一种，原产于东南亚，市面上罕见，被称为养殖石斑鱼中的“土豪”。因鱼皮较厚、油润弹滑、肉质细嫩深受消费者喜爱。前段时间，蓝瓜子斑在漳浦县试养成功，目前繁育与养成技术趋于稳定。</w:t>
      </w:r>
    </w:p>
    <w:p w14:paraId="40DFFAE9" w14:textId="77777777" w:rsidR="00E029C8" w:rsidRDefault="00000000">
      <w:pPr>
        <w:spacing w:line="360" w:lineRule="auto"/>
        <w:ind w:firstLine="420"/>
        <w:rPr>
          <w:rFonts w:eastAsiaTheme="minorEastAsia"/>
          <w:sz w:val="24"/>
        </w:rPr>
      </w:pPr>
      <w:r>
        <w:rPr>
          <w:rFonts w:eastAsiaTheme="minorEastAsia" w:hint="eastAsia"/>
          <w:sz w:val="24"/>
        </w:rPr>
        <w:lastRenderedPageBreak/>
        <w:t>近日，记者来到漳浦县佛</w:t>
      </w:r>
      <w:proofErr w:type="gramStart"/>
      <w:r>
        <w:rPr>
          <w:rFonts w:eastAsiaTheme="minorEastAsia" w:hint="eastAsia"/>
          <w:sz w:val="24"/>
        </w:rPr>
        <w:t>昙</w:t>
      </w:r>
      <w:proofErr w:type="gramEnd"/>
      <w:r>
        <w:rPr>
          <w:rFonts w:eastAsiaTheme="minorEastAsia" w:hint="eastAsia"/>
          <w:sz w:val="24"/>
        </w:rPr>
        <w:t>镇建平水产育苗场，在工作人员指引下见到了</w:t>
      </w:r>
      <w:r>
        <w:rPr>
          <w:rFonts w:eastAsiaTheme="minorEastAsia" w:hint="eastAsia"/>
          <w:sz w:val="24"/>
        </w:rPr>
        <w:t>7cm</w:t>
      </w:r>
      <w:r>
        <w:rPr>
          <w:rFonts w:eastAsiaTheme="minorEastAsia" w:hint="eastAsia"/>
          <w:sz w:val="24"/>
        </w:rPr>
        <w:t>大的蓝瓜子斑。工作人员介绍，这些鱼苗都是在育苗场孵化，随后销往全国各地养殖场。</w:t>
      </w:r>
    </w:p>
    <w:p w14:paraId="6BA98D7D" w14:textId="77777777" w:rsidR="00E029C8" w:rsidRDefault="00000000">
      <w:pPr>
        <w:spacing w:line="360" w:lineRule="auto"/>
        <w:ind w:firstLine="420"/>
        <w:rPr>
          <w:rFonts w:eastAsiaTheme="minorEastAsia"/>
          <w:sz w:val="24"/>
        </w:rPr>
      </w:pPr>
      <w:r>
        <w:rPr>
          <w:rFonts w:eastAsiaTheme="minorEastAsia" w:hint="eastAsia"/>
          <w:sz w:val="24"/>
        </w:rPr>
        <w:t>“蓝瓜子斑属于热带鱼，当水温过低时，鱼的进食量会下降，特别在冬季，水温不能低于</w:t>
      </w:r>
      <w:r>
        <w:rPr>
          <w:rFonts w:eastAsiaTheme="minorEastAsia" w:hint="eastAsia"/>
          <w:sz w:val="24"/>
        </w:rPr>
        <w:t>15</w:t>
      </w:r>
      <w:r>
        <w:rPr>
          <w:rFonts w:eastAsiaTheme="minorEastAsia" w:hint="eastAsia"/>
          <w:sz w:val="24"/>
        </w:rPr>
        <w:t>℃。”育苗场负责人杨建平说，针对冬季水温低的问题，他们通过水源热泵对引进的海水进行加热，营造热带海域水温环境。</w:t>
      </w:r>
    </w:p>
    <w:p w14:paraId="62A5F43C" w14:textId="77777777" w:rsidR="00E029C8" w:rsidRDefault="00000000">
      <w:pPr>
        <w:spacing w:line="360" w:lineRule="auto"/>
        <w:ind w:firstLine="420"/>
        <w:rPr>
          <w:rFonts w:eastAsiaTheme="minorEastAsia"/>
          <w:sz w:val="24"/>
        </w:rPr>
      </w:pPr>
      <w:r>
        <w:rPr>
          <w:rFonts w:eastAsiaTheme="minorEastAsia" w:hint="eastAsia"/>
          <w:sz w:val="24"/>
        </w:rPr>
        <w:t>蓝瓜子斑长速快、抗病力强、养殖周期短，大约</w:t>
      </w:r>
      <w:r>
        <w:rPr>
          <w:rFonts w:eastAsiaTheme="minorEastAsia" w:hint="eastAsia"/>
          <w:sz w:val="24"/>
        </w:rPr>
        <w:t>9</w:t>
      </w:r>
      <w:r>
        <w:rPr>
          <w:rFonts w:eastAsiaTheme="minorEastAsia" w:hint="eastAsia"/>
          <w:sz w:val="24"/>
        </w:rPr>
        <w:t>个月即可达到成品规格上市，市场售价高。漳浦县海洋与渔业局水产技术推广站站长许智海说：“作为漳州新引入的石斑鱼品种，蓝瓜子斑的成功养殖对我市养殖品种结构优化起到了良好的作用，也给我市水产养殖市场注入新的活力。”</w:t>
      </w:r>
    </w:p>
    <w:p w14:paraId="13979D82" w14:textId="77777777" w:rsidR="00E029C8" w:rsidRDefault="00000000">
      <w:pPr>
        <w:spacing w:line="360" w:lineRule="auto"/>
        <w:ind w:firstLine="420"/>
        <w:rPr>
          <w:rFonts w:eastAsiaTheme="minorEastAsia"/>
          <w:sz w:val="24"/>
        </w:rPr>
      </w:pPr>
      <w:r>
        <w:rPr>
          <w:rFonts w:eastAsiaTheme="minorEastAsia" w:hint="eastAsia"/>
          <w:sz w:val="24"/>
        </w:rPr>
        <w:t>水产苗种是漳州市渔业发展的一大优势，蓝瓜子斑在漳州市成功试养，是漳州市重视渔业发展技术创新的一个缩影。许智海介绍，水产苗种繁育技术被称为水产种业的“芯片”，是决定渔业效益的关键，水产苗种繁育因此也成为渔业生产中最有技术含量的环节。近年来，漳州市通过开展水产种业企业扶优行动，让企业成为种业创新主体，打造种业振兴的骨干力量，目前已形成了一批水产种业龙头企业。培育苗种品种包含鱼虾贝藻四类达</w:t>
      </w:r>
      <w:r>
        <w:rPr>
          <w:rFonts w:eastAsiaTheme="minorEastAsia" w:hint="eastAsia"/>
          <w:sz w:val="24"/>
        </w:rPr>
        <w:t>60</w:t>
      </w:r>
      <w:r>
        <w:rPr>
          <w:rFonts w:eastAsiaTheme="minorEastAsia" w:hint="eastAsia"/>
          <w:sz w:val="24"/>
        </w:rPr>
        <w:t>多种，年育苗量达</w:t>
      </w:r>
      <w:r>
        <w:rPr>
          <w:rFonts w:eastAsiaTheme="minorEastAsia" w:hint="eastAsia"/>
          <w:sz w:val="24"/>
        </w:rPr>
        <w:t>1771</w:t>
      </w:r>
      <w:r>
        <w:rPr>
          <w:rFonts w:eastAsiaTheme="minorEastAsia" w:hint="eastAsia"/>
          <w:sz w:val="24"/>
        </w:rPr>
        <w:t>亿尾（粒）以上，水产良种覆盖率</w:t>
      </w:r>
      <w:r>
        <w:rPr>
          <w:rFonts w:eastAsiaTheme="minorEastAsia" w:hint="eastAsia"/>
          <w:sz w:val="24"/>
        </w:rPr>
        <w:t>74%</w:t>
      </w:r>
      <w:r>
        <w:rPr>
          <w:rFonts w:eastAsiaTheme="minorEastAsia" w:hint="eastAsia"/>
          <w:sz w:val="24"/>
        </w:rPr>
        <w:t>以上，育苗品种数量和总产量均居福建省第一，鲍鱼、</w:t>
      </w:r>
      <w:proofErr w:type="gramStart"/>
      <w:r>
        <w:rPr>
          <w:rFonts w:eastAsiaTheme="minorEastAsia" w:hint="eastAsia"/>
          <w:sz w:val="24"/>
        </w:rPr>
        <w:t>蛤</w:t>
      </w:r>
      <w:proofErr w:type="gramEnd"/>
      <w:r>
        <w:rPr>
          <w:rFonts w:eastAsiaTheme="minorEastAsia" w:hint="eastAsia"/>
          <w:sz w:val="24"/>
        </w:rPr>
        <w:t>类、牡蛎苗种产量居全国首位。</w:t>
      </w:r>
    </w:p>
    <w:p w14:paraId="3A82336F" w14:textId="77777777" w:rsidR="00E029C8" w:rsidRDefault="00000000">
      <w:pPr>
        <w:spacing w:line="360" w:lineRule="auto"/>
        <w:ind w:firstLine="420"/>
        <w:rPr>
          <w:rFonts w:eastAsiaTheme="minorEastAsia"/>
          <w:sz w:val="24"/>
        </w:rPr>
      </w:pPr>
      <w:r>
        <w:rPr>
          <w:rFonts w:eastAsiaTheme="minorEastAsia" w:hint="eastAsia"/>
          <w:sz w:val="24"/>
        </w:rPr>
        <w:t>目前，漳州市正在全力培育石斑鱼、对虾等</w:t>
      </w:r>
      <w:r>
        <w:rPr>
          <w:rFonts w:eastAsiaTheme="minorEastAsia" w:hint="eastAsia"/>
          <w:sz w:val="24"/>
        </w:rPr>
        <w:t>5</w:t>
      </w:r>
      <w:r>
        <w:rPr>
          <w:rFonts w:eastAsiaTheme="minorEastAsia" w:hint="eastAsia"/>
          <w:sz w:val="24"/>
        </w:rPr>
        <w:t>个苗种基地集中区，全力打造全国水产苗种集散基地。漳州市海洋与渔业局有关负责人表示，下一步，漳州市将着力培育牡蛎、对虾、</w:t>
      </w:r>
      <w:proofErr w:type="gramStart"/>
      <w:r>
        <w:rPr>
          <w:rFonts w:eastAsiaTheme="minorEastAsia" w:hint="eastAsia"/>
          <w:sz w:val="24"/>
        </w:rPr>
        <w:t>蛤</w:t>
      </w:r>
      <w:proofErr w:type="gramEnd"/>
      <w:r>
        <w:rPr>
          <w:rFonts w:eastAsiaTheme="minorEastAsia" w:hint="eastAsia"/>
          <w:sz w:val="24"/>
        </w:rPr>
        <w:t>类等十大优新品种“万亩百亿”产业，通过优新品种推广，进一步提高养殖成活率、生长速度和品质，为漳州建设现代化滨海城市贡献渔业力量。</w:t>
      </w:r>
    </w:p>
    <w:p w14:paraId="2FFBED6F" w14:textId="77777777" w:rsidR="00E029C8" w:rsidRDefault="00000000">
      <w:pPr>
        <w:spacing w:line="360" w:lineRule="auto"/>
        <w:ind w:firstLine="420"/>
        <w:jc w:val="right"/>
        <w:rPr>
          <w:rStyle w:val="vm"/>
          <w:rFonts w:eastAsiaTheme="minorEastAsia"/>
          <w:szCs w:val="21"/>
        </w:rPr>
      </w:pPr>
      <w:r>
        <w:rPr>
          <w:rStyle w:val="vm"/>
          <w:rFonts w:eastAsiaTheme="minorEastAsia" w:hint="eastAsia"/>
          <w:szCs w:val="21"/>
        </w:rPr>
        <w:t>转摘自闽南日报</w:t>
      </w:r>
    </w:p>
    <w:p w14:paraId="6ED0996E" w14:textId="77777777" w:rsidR="00E029C8" w:rsidRDefault="00000000">
      <w:pPr>
        <w:spacing w:line="276" w:lineRule="auto"/>
        <w:jc w:val="left"/>
        <w:outlineLvl w:val="0"/>
        <w:rPr>
          <w:rStyle w:val="vm"/>
          <w:rFonts w:eastAsia="黑体"/>
          <w:b/>
          <w:bCs/>
          <w:sz w:val="32"/>
          <w:szCs w:val="32"/>
          <w:bdr w:val="single" w:sz="4" w:space="0" w:color="auto"/>
        </w:rPr>
      </w:pPr>
      <w:bookmarkStart w:id="15" w:name="_Toc129725018"/>
      <w:r>
        <w:rPr>
          <w:rStyle w:val="vm"/>
          <w:rFonts w:eastAsia="黑体" w:hint="eastAsia"/>
          <w:b/>
          <w:bCs/>
          <w:sz w:val="32"/>
          <w:szCs w:val="32"/>
          <w:bdr w:val="single" w:sz="4" w:space="0" w:color="auto"/>
        </w:rPr>
        <w:t>会议传递</w:t>
      </w:r>
      <w:bookmarkEnd w:id="15"/>
    </w:p>
    <w:p w14:paraId="539B168F" w14:textId="77777777" w:rsidR="00E029C8" w:rsidRPr="00624B62" w:rsidRDefault="00000000" w:rsidP="00624B62">
      <w:pPr>
        <w:spacing w:line="276" w:lineRule="auto"/>
        <w:jc w:val="center"/>
        <w:outlineLvl w:val="1"/>
        <w:rPr>
          <w:rFonts w:ascii="黑体" w:eastAsia="黑体" w:hAnsi="黑体" w:cs="黑体"/>
          <w:b/>
          <w:bCs/>
          <w:spacing w:val="-11"/>
          <w:sz w:val="32"/>
          <w:szCs w:val="32"/>
          <w:shd w:val="clear" w:color="auto" w:fill="FFFFFF"/>
        </w:rPr>
      </w:pPr>
      <w:bookmarkStart w:id="16" w:name="_Toc129725019"/>
      <w:r w:rsidRPr="00624B62">
        <w:rPr>
          <w:rFonts w:ascii="黑体" w:eastAsia="黑体" w:hAnsi="黑体" w:cs="黑体" w:hint="eastAsia"/>
          <w:b/>
          <w:bCs/>
          <w:spacing w:val="-11"/>
          <w:sz w:val="32"/>
          <w:szCs w:val="32"/>
          <w:shd w:val="clear" w:color="auto" w:fill="FFFFFF"/>
        </w:rPr>
        <w:t>第十届中山大学水产技术创新大会暨花城院士讲坛在广州南沙隆重举办</w:t>
      </w:r>
      <w:bookmarkEnd w:id="16"/>
    </w:p>
    <w:p w14:paraId="7FBD40B1" w14:textId="77777777" w:rsidR="00E029C8" w:rsidRDefault="00000000">
      <w:pPr>
        <w:pStyle w:val="ad"/>
        <w:spacing w:before="0" w:beforeAutospacing="0" w:after="0" w:afterAutospacing="0" w:line="360" w:lineRule="auto"/>
        <w:ind w:firstLineChars="200" w:firstLine="480"/>
        <w:rPr>
          <w:rFonts w:ascii="Times New Roman" w:hAnsi="Times New Roman" w:cs="Times New Roman"/>
          <w:shd w:val="clear" w:color="auto" w:fill="FFFFFF"/>
        </w:rPr>
      </w:pPr>
      <w:r>
        <w:rPr>
          <w:rFonts w:ascii="Times New Roman" w:hAnsi="Times New Roman" w:cs="Times New Roman"/>
          <w:shd w:val="clear" w:color="auto" w:fill="FFFFFF"/>
        </w:rPr>
        <w:t>3</w:t>
      </w:r>
      <w:r>
        <w:rPr>
          <w:rFonts w:ascii="Times New Roman" w:hAnsi="Times New Roman" w:cs="Times New Roman"/>
          <w:shd w:val="clear" w:color="auto" w:fill="FFFFFF"/>
        </w:rPr>
        <w:t>月</w:t>
      </w:r>
      <w:r>
        <w:rPr>
          <w:rFonts w:ascii="Times New Roman" w:hAnsi="Times New Roman" w:cs="Times New Roman"/>
          <w:shd w:val="clear" w:color="auto" w:fill="FFFFFF"/>
        </w:rPr>
        <w:t>2</w:t>
      </w:r>
      <w:r>
        <w:rPr>
          <w:rFonts w:ascii="Times New Roman" w:hAnsi="Times New Roman" w:cs="Times New Roman"/>
          <w:shd w:val="clear" w:color="auto" w:fill="FFFFFF"/>
        </w:rPr>
        <w:t>日</w:t>
      </w:r>
      <w:r>
        <w:rPr>
          <w:rFonts w:ascii="Times New Roman" w:hAnsi="Times New Roman" w:cs="Times New Roman" w:hint="eastAsia"/>
          <w:shd w:val="clear" w:color="auto" w:fill="FFFFFF"/>
        </w:rPr>
        <w:t>~</w:t>
      </w:r>
      <w:r>
        <w:rPr>
          <w:rFonts w:ascii="Times New Roman" w:hAnsi="Times New Roman" w:cs="Times New Roman"/>
          <w:shd w:val="clear" w:color="auto" w:fill="FFFFFF"/>
        </w:rPr>
        <w:t>3</w:t>
      </w:r>
      <w:r>
        <w:rPr>
          <w:rFonts w:ascii="Times New Roman" w:hAnsi="Times New Roman" w:cs="Times New Roman"/>
          <w:shd w:val="clear" w:color="auto" w:fill="FFFFFF"/>
        </w:rPr>
        <w:t>日，第十届中山大学水产技术创新大会暨花城院士讲坛暨诚</w:t>
      </w:r>
      <w:proofErr w:type="gramStart"/>
      <w:r>
        <w:rPr>
          <w:rFonts w:ascii="Times New Roman" w:hAnsi="Times New Roman" w:cs="Times New Roman"/>
          <w:shd w:val="clear" w:color="auto" w:fill="FFFFFF"/>
        </w:rPr>
        <w:t>一</w:t>
      </w:r>
      <w:proofErr w:type="gramEnd"/>
      <w:r>
        <w:rPr>
          <w:rFonts w:ascii="Times New Roman" w:hAnsi="Times New Roman" w:cs="Times New Roman"/>
          <w:shd w:val="clear" w:color="auto" w:fill="FFFFFF"/>
        </w:rPr>
        <w:t>集团</w:t>
      </w:r>
      <w:r>
        <w:rPr>
          <w:rFonts w:ascii="Times New Roman" w:hAnsi="Times New Roman" w:cs="Times New Roman"/>
          <w:shd w:val="clear" w:color="auto" w:fill="FFFFFF"/>
        </w:rPr>
        <w:t>20</w:t>
      </w:r>
      <w:r>
        <w:rPr>
          <w:rFonts w:ascii="Times New Roman" w:hAnsi="Times New Roman" w:cs="Times New Roman"/>
          <w:shd w:val="clear" w:color="auto" w:fill="FFFFFF"/>
        </w:rPr>
        <w:t>周年庆典在广州南沙成功举行。诚</w:t>
      </w:r>
      <w:proofErr w:type="gramStart"/>
      <w:r>
        <w:rPr>
          <w:rFonts w:ascii="Times New Roman" w:hAnsi="Times New Roman" w:cs="Times New Roman"/>
          <w:shd w:val="clear" w:color="auto" w:fill="FFFFFF"/>
        </w:rPr>
        <w:t>一</w:t>
      </w:r>
      <w:proofErr w:type="gramEnd"/>
      <w:r>
        <w:rPr>
          <w:rFonts w:ascii="Times New Roman" w:hAnsi="Times New Roman" w:cs="Times New Roman" w:hint="eastAsia"/>
          <w:shd w:val="clear" w:color="auto" w:fill="FFFFFF"/>
        </w:rPr>
        <w:t>集团</w:t>
      </w:r>
      <w:r>
        <w:rPr>
          <w:rFonts w:ascii="Times New Roman" w:hAnsi="Times New Roman" w:cs="Times New Roman"/>
          <w:shd w:val="clear" w:color="auto" w:fill="FFFFFF"/>
        </w:rPr>
        <w:t>依托中山大学水生经济动物研究所科研平台，共同举办第一届中山大学水生经济动物营养与饲料技术研讨会，希望汇集智慧，推动行业前进。从</w:t>
      </w:r>
      <w:r>
        <w:rPr>
          <w:rFonts w:ascii="Times New Roman" w:hAnsi="Times New Roman" w:cs="Times New Roman" w:hint="eastAsia"/>
          <w:shd w:val="clear" w:color="auto" w:fill="FFFFFF"/>
        </w:rPr>
        <w:t>第一届的</w:t>
      </w:r>
      <w:r>
        <w:rPr>
          <w:rFonts w:ascii="Times New Roman" w:hAnsi="Times New Roman" w:cs="Times New Roman"/>
          <w:shd w:val="clear" w:color="auto" w:fill="FFFFFF"/>
        </w:rPr>
        <w:t>“</w:t>
      </w:r>
      <w:r>
        <w:rPr>
          <w:rFonts w:ascii="Times New Roman" w:hAnsi="Times New Roman" w:cs="Times New Roman"/>
          <w:shd w:val="clear" w:color="auto" w:fill="FFFFFF"/>
        </w:rPr>
        <w:t>水生经济动物营养与饲料技术研讨会</w:t>
      </w:r>
      <w:r>
        <w:rPr>
          <w:rFonts w:ascii="Times New Roman" w:hAnsi="Times New Roman" w:cs="Times New Roman"/>
          <w:shd w:val="clear" w:color="auto" w:fill="FFFFFF"/>
        </w:rPr>
        <w:t>”</w:t>
      </w:r>
      <w:r>
        <w:rPr>
          <w:rFonts w:ascii="Times New Roman" w:hAnsi="Times New Roman" w:cs="Times New Roman"/>
          <w:shd w:val="clear" w:color="auto" w:fill="FFFFFF"/>
        </w:rPr>
        <w:t>变成</w:t>
      </w:r>
      <w:r>
        <w:rPr>
          <w:rFonts w:ascii="Times New Roman" w:hAnsi="Times New Roman" w:cs="Times New Roman"/>
          <w:shd w:val="clear" w:color="auto" w:fill="FFFFFF"/>
        </w:rPr>
        <w:t>“</w:t>
      </w:r>
      <w:r>
        <w:rPr>
          <w:rFonts w:ascii="Times New Roman" w:hAnsi="Times New Roman" w:cs="Times New Roman"/>
          <w:shd w:val="clear" w:color="auto" w:fill="FFFFFF"/>
        </w:rPr>
        <w:t>水产饲料企业技术探讨会暨发展论坛</w:t>
      </w:r>
      <w:r>
        <w:rPr>
          <w:rFonts w:ascii="Times New Roman" w:hAnsi="Times New Roman" w:cs="Times New Roman"/>
          <w:shd w:val="clear" w:color="auto" w:fill="FFFFFF"/>
        </w:rPr>
        <w:t>”</w:t>
      </w:r>
      <w:r>
        <w:rPr>
          <w:rFonts w:ascii="Times New Roman" w:hAnsi="Times New Roman" w:cs="Times New Roman"/>
          <w:shd w:val="clear" w:color="auto" w:fill="FFFFFF"/>
        </w:rPr>
        <w:t>，再变成</w:t>
      </w:r>
      <w:r>
        <w:rPr>
          <w:rFonts w:ascii="Times New Roman" w:hAnsi="Times New Roman" w:cs="Times New Roman" w:hint="eastAsia"/>
          <w:shd w:val="clear" w:color="auto" w:fill="FFFFFF"/>
        </w:rPr>
        <w:t>第十届的</w:t>
      </w:r>
      <w:r>
        <w:rPr>
          <w:rFonts w:ascii="Times New Roman" w:hAnsi="Times New Roman" w:cs="Times New Roman"/>
          <w:shd w:val="clear" w:color="auto" w:fill="FFFFFF"/>
        </w:rPr>
        <w:t>“</w:t>
      </w:r>
      <w:r>
        <w:rPr>
          <w:rFonts w:ascii="Times New Roman" w:hAnsi="Times New Roman" w:cs="Times New Roman"/>
          <w:shd w:val="clear" w:color="auto" w:fill="FFFFFF"/>
        </w:rPr>
        <w:t>水产饲料技术创新大会</w:t>
      </w:r>
      <w:r>
        <w:rPr>
          <w:rFonts w:ascii="Times New Roman" w:hAnsi="Times New Roman" w:cs="Times New Roman"/>
          <w:shd w:val="clear" w:color="auto" w:fill="FFFFFF"/>
        </w:rPr>
        <w:t>”</w:t>
      </w:r>
      <w:r>
        <w:rPr>
          <w:rFonts w:ascii="Times New Roman" w:hAnsi="Times New Roman" w:cs="Times New Roman"/>
          <w:shd w:val="clear" w:color="auto" w:fill="FFFFFF"/>
        </w:rPr>
        <w:t>，本届再次扩容，进阶为</w:t>
      </w:r>
      <w:r>
        <w:rPr>
          <w:rFonts w:ascii="Times New Roman" w:hAnsi="Times New Roman" w:cs="Times New Roman"/>
          <w:shd w:val="clear" w:color="auto" w:fill="FFFFFF"/>
        </w:rPr>
        <w:t>“</w:t>
      </w:r>
      <w:r>
        <w:rPr>
          <w:rFonts w:ascii="Times New Roman" w:hAnsi="Times New Roman" w:cs="Times New Roman"/>
          <w:shd w:val="clear" w:color="auto" w:fill="FFFFFF"/>
        </w:rPr>
        <w:t>水产技术</w:t>
      </w:r>
      <w:r>
        <w:rPr>
          <w:rFonts w:ascii="Times New Roman" w:hAnsi="Times New Roman" w:cs="Times New Roman"/>
          <w:shd w:val="clear" w:color="auto" w:fill="FFFFFF"/>
        </w:rPr>
        <w:lastRenderedPageBreak/>
        <w:t>创新大会</w:t>
      </w:r>
      <w:r>
        <w:rPr>
          <w:rFonts w:ascii="Times New Roman" w:hAnsi="Times New Roman" w:cs="Times New Roman"/>
          <w:shd w:val="clear" w:color="auto" w:fill="FFFFFF"/>
        </w:rPr>
        <w:t>”</w:t>
      </w:r>
      <w:r>
        <w:rPr>
          <w:rFonts w:ascii="Times New Roman" w:hAnsi="Times New Roman" w:cs="Times New Roman"/>
          <w:shd w:val="clear" w:color="auto" w:fill="FFFFFF"/>
        </w:rPr>
        <w:t>。这也意味着诚</w:t>
      </w:r>
      <w:proofErr w:type="gramStart"/>
      <w:r>
        <w:rPr>
          <w:rFonts w:ascii="Times New Roman" w:hAnsi="Times New Roman" w:cs="Times New Roman"/>
          <w:shd w:val="clear" w:color="auto" w:fill="FFFFFF"/>
        </w:rPr>
        <w:t>一</w:t>
      </w:r>
      <w:proofErr w:type="gramEnd"/>
      <w:r>
        <w:rPr>
          <w:rFonts w:ascii="Times New Roman" w:hAnsi="Times New Roman" w:cs="Times New Roman"/>
          <w:shd w:val="clear" w:color="auto" w:fill="FFFFFF"/>
        </w:rPr>
        <w:t>将进一步加强产业链体系的交流合作，为行业贡献更多智慧和解决方案。</w:t>
      </w:r>
    </w:p>
    <w:p w14:paraId="1A67B0DA" w14:textId="77777777" w:rsidR="00E029C8" w:rsidRDefault="00000000">
      <w:pPr>
        <w:pStyle w:val="ad"/>
        <w:shd w:val="clear" w:color="auto" w:fill="FFFFFF"/>
        <w:spacing w:before="0" w:beforeAutospacing="0" w:after="0" w:afterAutospacing="0" w:line="360" w:lineRule="auto"/>
        <w:ind w:firstLineChars="200" w:firstLine="480"/>
        <w:jc w:val="both"/>
        <w:rPr>
          <w:rFonts w:ascii="Times New Roman" w:hAnsi="Times New Roman" w:cs="Times New Roman"/>
          <w:shd w:val="clear" w:color="auto" w:fill="FFFFFF"/>
        </w:rPr>
      </w:pPr>
      <w:r>
        <w:rPr>
          <w:rFonts w:ascii="Times New Roman" w:hAnsi="Times New Roman" w:cs="Times New Roman"/>
          <w:shd w:val="clear" w:color="auto" w:fill="FFFFFF"/>
        </w:rPr>
        <w:t>本届大会以</w:t>
      </w:r>
      <w:r>
        <w:rPr>
          <w:rFonts w:ascii="Times New Roman" w:hAnsi="Times New Roman" w:cs="Times New Roman"/>
          <w:shd w:val="clear" w:color="auto" w:fill="FFFFFF"/>
        </w:rPr>
        <w:t>“</w:t>
      </w:r>
      <w:r>
        <w:rPr>
          <w:rFonts w:ascii="Times New Roman" w:hAnsi="Times New Roman" w:cs="Times New Roman"/>
          <w:shd w:val="clear" w:color="auto" w:fill="FFFFFF"/>
        </w:rPr>
        <w:t>数智与生态</w:t>
      </w:r>
      <w:r>
        <w:rPr>
          <w:rFonts w:ascii="Times New Roman" w:hAnsi="Times New Roman" w:cs="Times New Roman"/>
          <w:shd w:val="clear" w:color="auto" w:fill="FFFFFF"/>
        </w:rPr>
        <w:t>”</w:t>
      </w:r>
      <w:r>
        <w:rPr>
          <w:rFonts w:ascii="Times New Roman" w:hAnsi="Times New Roman" w:cs="Times New Roman"/>
          <w:shd w:val="clear" w:color="auto" w:fill="FFFFFF"/>
        </w:rPr>
        <w:t>为主题，由中共广州市委组织部、广州市科学技术协会指导，广州院士活动中心支持，中山大学水生经济动物研究所、水产动物疫病防控与健康养殖全国重点实验室主办，广东诚一实业集团有限公司承办。</w:t>
      </w:r>
      <w:r>
        <w:rPr>
          <w:rFonts w:ascii="Times New Roman" w:hAnsi="Times New Roman" w:cs="Times New Roman" w:hint="eastAsia"/>
          <w:shd w:val="clear" w:color="auto" w:fill="FFFFFF"/>
        </w:rPr>
        <w:t>创新大会</w:t>
      </w:r>
      <w:r>
        <w:rPr>
          <w:rFonts w:ascii="Times New Roman" w:hAnsi="Times New Roman" w:cs="Times New Roman"/>
          <w:shd w:val="clear" w:color="auto" w:fill="FFFFFF"/>
        </w:rPr>
        <w:t>群贤毕至，少长咸集。以中山大学林浩然院士、中国海洋大学麦康森院士、中国科学院水生生物研究所桂建芳院士、湖南师范大学刘少军院士为代表，来自全国各地的超</w:t>
      </w:r>
      <w:r>
        <w:rPr>
          <w:rFonts w:ascii="Times New Roman" w:hAnsi="Times New Roman" w:cs="Times New Roman"/>
          <w:shd w:val="clear" w:color="auto" w:fill="FFFFFF"/>
        </w:rPr>
        <w:t>600</w:t>
      </w:r>
      <w:r>
        <w:rPr>
          <w:rFonts w:ascii="Times New Roman" w:hAnsi="Times New Roman" w:cs="Times New Roman"/>
          <w:shd w:val="clear" w:color="auto" w:fill="FFFFFF"/>
        </w:rPr>
        <w:t>位水产大</w:t>
      </w:r>
      <w:proofErr w:type="gramStart"/>
      <w:r>
        <w:rPr>
          <w:rFonts w:ascii="Times New Roman" w:hAnsi="Times New Roman" w:cs="Times New Roman"/>
          <w:shd w:val="clear" w:color="auto" w:fill="FFFFFF"/>
        </w:rPr>
        <w:t>咖</w:t>
      </w:r>
      <w:proofErr w:type="gramEnd"/>
      <w:r>
        <w:rPr>
          <w:rFonts w:ascii="Times New Roman" w:hAnsi="Times New Roman" w:cs="Times New Roman"/>
          <w:shd w:val="clear" w:color="auto" w:fill="FFFFFF"/>
        </w:rPr>
        <w:t>齐聚一堂，共襄盛会。</w:t>
      </w:r>
      <w:r>
        <w:rPr>
          <w:rFonts w:ascii="Times New Roman" w:hAnsi="Times New Roman" w:cs="Times New Roman" w:hint="eastAsia"/>
          <w:shd w:val="clear" w:color="auto" w:fill="FFFFFF"/>
        </w:rPr>
        <w:t>院士专家做了精彩的报告。</w:t>
      </w:r>
    </w:p>
    <w:p w14:paraId="16F85A10" w14:textId="77777777" w:rsidR="00E029C8" w:rsidRDefault="00000000">
      <w:pPr>
        <w:pStyle w:val="ad"/>
        <w:spacing w:before="0" w:beforeAutospacing="0" w:after="0" w:afterAutospacing="0" w:line="360" w:lineRule="auto"/>
        <w:ind w:right="160" w:firstLineChars="200" w:firstLine="482"/>
        <w:rPr>
          <w:rFonts w:ascii="Times New Roman" w:hAnsi="Times New Roman" w:cs="Times New Roman"/>
        </w:rPr>
      </w:pPr>
      <w:r>
        <w:rPr>
          <w:rStyle w:val="af"/>
          <w:rFonts w:ascii="Times New Roman" w:hAnsi="Times New Roman" w:cs="Times New Roman"/>
        </w:rPr>
        <w:t>中国海洋大学教授、中国工程院院士麦康森</w:t>
      </w:r>
      <w:r>
        <w:rPr>
          <w:rStyle w:val="af"/>
          <w:rFonts w:ascii="Times New Roman" w:hAnsi="Times New Roman" w:cs="Times New Roman"/>
        </w:rPr>
        <w:t>:</w:t>
      </w:r>
      <w:r>
        <w:rPr>
          <w:rStyle w:val="af"/>
          <w:rFonts w:ascii="Times New Roman" w:hAnsi="Times New Roman" w:cs="Times New Roman"/>
        </w:rPr>
        <w:t>《水产功能性饲料的发展现状与展望》</w:t>
      </w:r>
    </w:p>
    <w:p w14:paraId="50A3DA7F" w14:textId="77777777" w:rsidR="00E029C8" w:rsidRDefault="00000000">
      <w:pPr>
        <w:pStyle w:val="ad"/>
        <w:spacing w:before="0" w:beforeAutospacing="0" w:after="0" w:afterAutospacing="0" w:line="360" w:lineRule="auto"/>
        <w:ind w:right="160" w:firstLineChars="200" w:firstLine="480"/>
        <w:rPr>
          <w:rFonts w:ascii="Times New Roman" w:hAnsi="Times New Roman" w:cs="Times New Roman"/>
        </w:rPr>
      </w:pPr>
      <w:r>
        <w:rPr>
          <w:rFonts w:ascii="Times New Roman" w:hAnsi="Times New Roman" w:cs="Times New Roman"/>
        </w:rPr>
        <w:t>麦康森院士先是对功能性饲料的概念进行诠释。他指出，水产功能性饲料的基本功</w:t>
      </w:r>
      <w:proofErr w:type="gramStart"/>
      <w:r>
        <w:rPr>
          <w:rFonts w:ascii="Times New Roman" w:hAnsi="Times New Roman" w:cs="Times New Roman"/>
        </w:rPr>
        <w:t>能主要</w:t>
      </w:r>
      <w:proofErr w:type="gramEnd"/>
      <w:r>
        <w:rPr>
          <w:rFonts w:ascii="Times New Roman" w:hAnsi="Times New Roman" w:cs="Times New Roman"/>
        </w:rPr>
        <w:t>通过添加功能性添加剂实现，例如诱食剂、外源酶制剂、免疫增强（刺激、调节）剂、益生菌、益生素、合生元、有机酸（酸化剂）或有机酸盐、药用植物、植物提取物、营养素的非营养功能、霉菌毒素吸附剂、代谢调节剂等，并对这些功能性添加剂的</w:t>
      </w:r>
      <w:proofErr w:type="gramStart"/>
      <w:r>
        <w:rPr>
          <w:rFonts w:ascii="Times New Roman" w:hAnsi="Times New Roman" w:cs="Times New Roman"/>
        </w:rPr>
        <w:t>优劣势都进行</w:t>
      </w:r>
      <w:proofErr w:type="gramEnd"/>
      <w:r>
        <w:rPr>
          <w:rFonts w:ascii="Times New Roman" w:hAnsi="Times New Roman" w:cs="Times New Roman"/>
        </w:rPr>
        <w:t>了分析。</w:t>
      </w:r>
    </w:p>
    <w:p w14:paraId="39022D4D" w14:textId="77777777" w:rsidR="00E029C8" w:rsidRDefault="00000000">
      <w:pPr>
        <w:pStyle w:val="ad"/>
        <w:spacing w:before="0" w:beforeAutospacing="0" w:after="0" w:afterAutospacing="0" w:line="360" w:lineRule="auto"/>
        <w:ind w:right="160" w:firstLineChars="200" w:firstLine="480"/>
        <w:rPr>
          <w:rFonts w:ascii="Times New Roman" w:hAnsi="Times New Roman" w:cs="Times New Roman"/>
        </w:rPr>
      </w:pPr>
      <w:r>
        <w:rPr>
          <w:rFonts w:ascii="Times New Roman" w:hAnsi="Times New Roman" w:cs="Times New Roman"/>
        </w:rPr>
        <w:t>麦康森院士强调，水产功能料至今仍面临种种问题和挑战。一方面随着</w:t>
      </w:r>
      <w:r>
        <w:rPr>
          <w:rFonts w:ascii="Times New Roman" w:hAnsi="Times New Roman" w:cs="Times New Roman"/>
        </w:rPr>
        <w:t>“</w:t>
      </w:r>
      <w:r>
        <w:rPr>
          <w:rFonts w:ascii="Times New Roman" w:hAnsi="Times New Roman" w:cs="Times New Roman"/>
        </w:rPr>
        <w:t>高度集约化</w:t>
      </w:r>
      <w:r>
        <w:rPr>
          <w:rFonts w:ascii="Times New Roman" w:hAnsi="Times New Roman" w:cs="Times New Roman"/>
        </w:rPr>
        <w:t>+</w:t>
      </w:r>
      <w:r>
        <w:rPr>
          <w:rFonts w:ascii="Times New Roman" w:hAnsi="Times New Roman" w:cs="Times New Roman"/>
        </w:rPr>
        <w:t>强制性无抗养殖</w:t>
      </w:r>
      <w:r>
        <w:rPr>
          <w:rFonts w:ascii="Times New Roman" w:hAnsi="Times New Roman" w:cs="Times New Roman"/>
        </w:rPr>
        <w:t>+</w:t>
      </w:r>
      <w:r>
        <w:rPr>
          <w:rFonts w:ascii="Times New Roman" w:hAnsi="Times New Roman" w:cs="Times New Roman"/>
        </w:rPr>
        <w:t>非传统原料的使用</w:t>
      </w:r>
      <w:r>
        <w:rPr>
          <w:rFonts w:ascii="Times New Roman" w:hAnsi="Times New Roman" w:cs="Times New Roman"/>
        </w:rPr>
        <w:t>”</w:t>
      </w:r>
      <w:r>
        <w:rPr>
          <w:rFonts w:ascii="Times New Roman" w:hAnsi="Times New Roman" w:cs="Times New Roman"/>
        </w:rPr>
        <w:t>这一趋势进一步强化，行业对对功能性饲料开发有迫切的要求。但现阶段的水产饲料行业仍是复制陆生动物营养与饲料的研发思路，缺乏针对水产饲料需求的创新性研发。再加上目前行业内针对科学问题基础研究不足，多数是现象的观察，对生物学、营养学的机制的探索难以支撑高效、水产动物专属的功能性饲料的开发。</w:t>
      </w:r>
    </w:p>
    <w:p w14:paraId="2390C3C8" w14:textId="77777777" w:rsidR="00E029C8" w:rsidRDefault="00000000">
      <w:pPr>
        <w:pStyle w:val="ad"/>
        <w:spacing w:before="0" w:beforeAutospacing="0" w:after="0" w:afterAutospacing="0" w:line="360" w:lineRule="auto"/>
        <w:ind w:right="160" w:firstLineChars="200" w:firstLine="480"/>
        <w:rPr>
          <w:rFonts w:ascii="Times New Roman" w:hAnsi="Times New Roman" w:cs="Times New Roman"/>
        </w:rPr>
      </w:pPr>
      <w:r>
        <w:rPr>
          <w:rFonts w:ascii="Times New Roman" w:hAnsi="Times New Roman" w:cs="Times New Roman"/>
        </w:rPr>
        <w:t>报告最后，麦康森院士指出未来，新蛋白源，新脂肪源，以及功能性添加剂都是未来行业要继续探讨的方向。</w:t>
      </w:r>
      <w:r>
        <w:rPr>
          <w:rFonts w:ascii="Times New Roman" w:hAnsi="Times New Roman" w:cs="Times New Roman"/>
        </w:rPr>
        <w:t>“</w:t>
      </w:r>
      <w:r>
        <w:rPr>
          <w:rFonts w:ascii="Times New Roman" w:hAnsi="Times New Roman" w:cs="Times New Roman"/>
        </w:rPr>
        <w:t>我认为益生菌、益生素、合生元因其优势，未来是一个新的风口，是值得行业对此进行深入研究的一门课题。</w:t>
      </w:r>
      <w:r>
        <w:rPr>
          <w:rFonts w:ascii="Times New Roman" w:hAnsi="Times New Roman" w:cs="Times New Roman"/>
        </w:rPr>
        <w:t>”</w:t>
      </w:r>
    </w:p>
    <w:p w14:paraId="03B39D36" w14:textId="77777777" w:rsidR="00E029C8" w:rsidRDefault="00000000">
      <w:pPr>
        <w:pStyle w:val="ad"/>
        <w:spacing w:before="0" w:beforeAutospacing="0" w:after="0" w:afterAutospacing="0" w:line="360" w:lineRule="auto"/>
        <w:ind w:right="100" w:firstLineChars="200" w:firstLine="482"/>
        <w:rPr>
          <w:rFonts w:ascii="Times New Roman" w:hAnsi="Times New Roman" w:cs="Times New Roman"/>
        </w:rPr>
      </w:pPr>
      <w:r>
        <w:rPr>
          <w:rStyle w:val="af"/>
          <w:rFonts w:ascii="Times New Roman" w:hAnsi="Times New Roman" w:cs="Times New Roman"/>
        </w:rPr>
        <w:t>中国科学院水生生物研究所研究员、中国科学院院士桂建芳</w:t>
      </w:r>
      <w:r>
        <w:rPr>
          <w:rStyle w:val="af"/>
          <w:rFonts w:ascii="Times New Roman" w:hAnsi="Times New Roman" w:cs="Times New Roman"/>
        </w:rPr>
        <w:t>:</w:t>
      </w:r>
      <w:r>
        <w:rPr>
          <w:rStyle w:val="af"/>
          <w:rFonts w:ascii="Times New Roman" w:hAnsi="Times New Roman" w:cs="Times New Roman"/>
        </w:rPr>
        <w:t>《全球渔业蓝色转型与水产养殖未来》</w:t>
      </w:r>
    </w:p>
    <w:p w14:paraId="1CA2D405" w14:textId="77777777" w:rsidR="00E029C8" w:rsidRDefault="00000000">
      <w:pPr>
        <w:pStyle w:val="ad"/>
        <w:spacing w:before="0" w:beforeAutospacing="0" w:after="0" w:afterAutospacing="0" w:line="360" w:lineRule="auto"/>
        <w:ind w:right="100" w:firstLineChars="200" w:firstLine="480"/>
        <w:rPr>
          <w:rFonts w:ascii="Times New Roman" w:hAnsi="Times New Roman" w:cs="Times New Roman"/>
        </w:rPr>
      </w:pPr>
      <w:r>
        <w:rPr>
          <w:rFonts w:ascii="Times New Roman" w:hAnsi="Times New Roman" w:cs="Times New Roman"/>
        </w:rPr>
        <w:t>桂建芳院士对中外水产养殖的历史、水产养殖的重要性、以及中国水产养殖在全球水产供给中起到的重要作用进行阐述。</w:t>
      </w:r>
    </w:p>
    <w:p w14:paraId="2DAC8E85" w14:textId="77777777" w:rsidR="00E029C8" w:rsidRDefault="00000000">
      <w:pPr>
        <w:pStyle w:val="ad"/>
        <w:spacing w:before="0" w:beforeAutospacing="0" w:after="0" w:afterAutospacing="0" w:line="360" w:lineRule="auto"/>
        <w:ind w:right="100" w:firstLineChars="200" w:firstLine="480"/>
        <w:rPr>
          <w:rFonts w:ascii="Times New Roman" w:hAnsi="Times New Roman" w:cs="Times New Roman"/>
        </w:rPr>
      </w:pPr>
      <w:r>
        <w:rPr>
          <w:rFonts w:ascii="Times New Roman" w:hAnsi="Times New Roman" w:cs="Times New Roman"/>
        </w:rPr>
        <w:t>他指出，近两年来，水产品作为</w:t>
      </w:r>
      <w:r>
        <w:rPr>
          <w:rFonts w:ascii="Times New Roman" w:hAnsi="Times New Roman" w:cs="Times New Roman"/>
        </w:rPr>
        <w:t>“</w:t>
      </w:r>
      <w:r>
        <w:rPr>
          <w:rFonts w:ascii="Times New Roman" w:hAnsi="Times New Roman" w:cs="Times New Roman"/>
        </w:rPr>
        <w:t>蓝色食品</w:t>
      </w:r>
      <w:r>
        <w:rPr>
          <w:rFonts w:ascii="Times New Roman" w:hAnsi="Times New Roman" w:cs="Times New Roman"/>
        </w:rPr>
        <w:t>”</w:t>
      </w:r>
      <w:r>
        <w:rPr>
          <w:rFonts w:ascii="Times New Roman" w:hAnsi="Times New Roman" w:cs="Times New Roman"/>
        </w:rPr>
        <w:t>，因其提升国民营养及其低碳排放的环境友好性能，已成为国际前沿和热点，而技术创新是推动</w:t>
      </w:r>
      <w:r>
        <w:rPr>
          <w:rFonts w:ascii="Times New Roman" w:hAnsi="Times New Roman" w:cs="Times New Roman"/>
        </w:rPr>
        <w:t>“</w:t>
      </w:r>
      <w:r>
        <w:rPr>
          <w:rFonts w:ascii="Times New Roman" w:hAnsi="Times New Roman" w:cs="Times New Roman"/>
        </w:rPr>
        <w:t>蓝色转型</w:t>
      </w:r>
      <w:r>
        <w:rPr>
          <w:rFonts w:ascii="Times New Roman" w:hAnsi="Times New Roman" w:cs="Times New Roman"/>
        </w:rPr>
        <w:t>”</w:t>
      </w:r>
      <w:r>
        <w:rPr>
          <w:rFonts w:ascii="Times New Roman" w:hAnsi="Times New Roman" w:cs="Times New Roman"/>
        </w:rPr>
        <w:t>的首要举措。</w:t>
      </w:r>
    </w:p>
    <w:p w14:paraId="4FE461D4" w14:textId="77777777" w:rsidR="00E029C8" w:rsidRDefault="00000000">
      <w:pPr>
        <w:pStyle w:val="ad"/>
        <w:spacing w:before="0" w:beforeAutospacing="0" w:after="0" w:afterAutospacing="0" w:line="360" w:lineRule="auto"/>
        <w:ind w:right="100" w:firstLineChars="200" w:firstLine="480"/>
        <w:rPr>
          <w:rFonts w:ascii="Times New Roman" w:hAnsi="Times New Roman" w:cs="Times New Roman"/>
        </w:rPr>
      </w:pPr>
      <w:r>
        <w:rPr>
          <w:rFonts w:ascii="Times New Roman" w:hAnsi="Times New Roman" w:cs="Times New Roman"/>
        </w:rPr>
        <w:lastRenderedPageBreak/>
        <w:t>报告中，桂建芳院士分享介绍了国内在育种行业取得的多项新突破，其中包括：</w:t>
      </w:r>
      <w:r>
        <w:rPr>
          <w:rFonts w:ascii="Times New Roman" w:hAnsi="Times New Roman" w:cs="Times New Roman"/>
        </w:rPr>
        <w:t>1</w:t>
      </w:r>
      <w:r>
        <w:rPr>
          <w:rFonts w:ascii="Times New Roman" w:hAnsi="Times New Roman" w:cs="Times New Roman"/>
        </w:rPr>
        <w:t>、将龙</w:t>
      </w:r>
      <w:proofErr w:type="gramStart"/>
      <w:r>
        <w:rPr>
          <w:rFonts w:ascii="Times New Roman" w:hAnsi="Times New Roman" w:cs="Times New Roman"/>
        </w:rPr>
        <w:t>睛和</w:t>
      </w:r>
      <w:proofErr w:type="gramEnd"/>
      <w:r>
        <w:rPr>
          <w:rFonts w:ascii="Times New Roman" w:hAnsi="Times New Roman" w:cs="Times New Roman"/>
        </w:rPr>
        <w:t>白化性状经基因编辑精准转移到适合侧视观赏的百褶裙狮子头中，再造出</w:t>
      </w:r>
      <w:r>
        <w:rPr>
          <w:rFonts w:ascii="Times New Roman" w:hAnsi="Times New Roman" w:cs="Times New Roman"/>
        </w:rPr>
        <w:t>10</w:t>
      </w:r>
      <w:r>
        <w:rPr>
          <w:rFonts w:ascii="Times New Roman" w:hAnsi="Times New Roman" w:cs="Times New Roman"/>
        </w:rPr>
        <w:t>多个金鱼新品系；</w:t>
      </w:r>
      <w:r>
        <w:rPr>
          <w:rFonts w:ascii="Times New Roman" w:hAnsi="Times New Roman" w:cs="Times New Roman"/>
        </w:rPr>
        <w:t>2</w:t>
      </w:r>
      <w:r>
        <w:rPr>
          <w:rFonts w:ascii="Times New Roman" w:hAnsi="Times New Roman" w:cs="Times New Roman"/>
        </w:rPr>
        <w:t>、编辑敲除</w:t>
      </w:r>
      <w:r>
        <w:rPr>
          <w:rFonts w:ascii="Times New Roman" w:hAnsi="Times New Roman" w:cs="Times New Roman"/>
        </w:rPr>
        <w:t>runx2b-A</w:t>
      </w:r>
      <w:r>
        <w:rPr>
          <w:rFonts w:ascii="Times New Roman" w:hAnsi="Times New Roman" w:cs="Times New Roman"/>
        </w:rPr>
        <w:t>和</w:t>
      </w:r>
      <w:r>
        <w:rPr>
          <w:rFonts w:ascii="Times New Roman" w:hAnsi="Times New Roman" w:cs="Times New Roman"/>
        </w:rPr>
        <w:t>runx2b-B</w:t>
      </w:r>
      <w:r>
        <w:rPr>
          <w:rFonts w:ascii="Times New Roman" w:hAnsi="Times New Roman" w:cs="Times New Roman"/>
        </w:rPr>
        <w:t>创制出无肌间刺的银鲫突变体，有可能筛选培育出无肌间刺的新品种；</w:t>
      </w:r>
      <w:r>
        <w:rPr>
          <w:rFonts w:ascii="Times New Roman" w:hAnsi="Times New Roman" w:cs="Times New Roman"/>
        </w:rPr>
        <w:t>3</w:t>
      </w:r>
      <w:r>
        <w:rPr>
          <w:rFonts w:ascii="Times New Roman" w:hAnsi="Times New Roman" w:cs="Times New Roman"/>
        </w:rPr>
        <w:t>、在</w:t>
      </w:r>
      <w:proofErr w:type="gramStart"/>
      <w:r>
        <w:rPr>
          <w:rFonts w:ascii="Times New Roman" w:hAnsi="Times New Roman" w:cs="Times New Roman"/>
        </w:rPr>
        <w:t>银鲫中发现</w:t>
      </w:r>
      <w:proofErr w:type="gramEnd"/>
      <w:r>
        <w:rPr>
          <w:rFonts w:ascii="Times New Roman" w:hAnsi="Times New Roman" w:cs="Times New Roman"/>
        </w:rPr>
        <w:t>倍性改变驱动了生殖方式转换和基因组多样性，开拓出基于基因组重构的合成多倍体新技术。</w:t>
      </w:r>
    </w:p>
    <w:p w14:paraId="0789CFDF" w14:textId="77777777" w:rsidR="00E029C8" w:rsidRDefault="00000000">
      <w:pPr>
        <w:pStyle w:val="ad"/>
        <w:spacing w:before="0" w:beforeAutospacing="0" w:after="0" w:afterAutospacing="0" w:line="360" w:lineRule="auto"/>
        <w:ind w:right="100" w:firstLineChars="200" w:firstLine="482"/>
        <w:rPr>
          <w:rFonts w:ascii="Times New Roman" w:hAnsi="Times New Roman" w:cs="Times New Roman"/>
        </w:rPr>
      </w:pPr>
      <w:r>
        <w:rPr>
          <w:rStyle w:val="af"/>
          <w:rFonts w:ascii="Times New Roman" w:hAnsi="Times New Roman" w:cs="Times New Roman"/>
        </w:rPr>
        <w:t>中国农业科学院饲料研究所研究员薛敏</w:t>
      </w:r>
      <w:r>
        <w:rPr>
          <w:rStyle w:val="af"/>
          <w:rFonts w:ascii="Times New Roman" w:hAnsi="Times New Roman" w:cs="Times New Roman"/>
        </w:rPr>
        <w:t>:</w:t>
      </w:r>
      <w:r>
        <w:rPr>
          <w:rStyle w:val="af"/>
          <w:rFonts w:ascii="Times New Roman" w:hAnsi="Times New Roman" w:cs="Times New Roman"/>
        </w:rPr>
        <w:t>《新型蛋白原料制造及精准饲料加工参数数据库》</w:t>
      </w:r>
    </w:p>
    <w:p w14:paraId="4CF846EC" w14:textId="77777777" w:rsidR="00E029C8" w:rsidRDefault="00000000">
      <w:pPr>
        <w:pStyle w:val="ad"/>
        <w:spacing w:before="0" w:beforeAutospacing="0" w:after="0" w:afterAutospacing="0" w:line="360" w:lineRule="auto"/>
        <w:ind w:right="100" w:firstLineChars="200" w:firstLine="480"/>
        <w:rPr>
          <w:rFonts w:ascii="Times New Roman" w:hAnsi="Times New Roman" w:cs="Times New Roman"/>
        </w:rPr>
      </w:pPr>
      <w:r>
        <w:rPr>
          <w:rFonts w:ascii="Times New Roman" w:hAnsi="Times New Roman" w:cs="Times New Roman"/>
        </w:rPr>
        <w:t>“</w:t>
      </w:r>
      <w:r>
        <w:rPr>
          <w:rFonts w:ascii="Times New Roman" w:hAnsi="Times New Roman" w:cs="Times New Roman"/>
        </w:rPr>
        <w:t>粮食安全根本是饲料粮安全。</w:t>
      </w:r>
      <w:r>
        <w:rPr>
          <w:rFonts w:ascii="Times New Roman" w:hAnsi="Times New Roman" w:cs="Times New Roman"/>
        </w:rPr>
        <w:t>”</w:t>
      </w:r>
      <w:r>
        <w:rPr>
          <w:rFonts w:ascii="Times New Roman" w:hAnsi="Times New Roman" w:cs="Times New Roman"/>
        </w:rPr>
        <w:t>薛敏研究员在报告中指出，玉米豆</w:t>
      </w:r>
      <w:proofErr w:type="gramStart"/>
      <w:r>
        <w:rPr>
          <w:rFonts w:ascii="Times New Roman" w:hAnsi="Times New Roman" w:cs="Times New Roman"/>
        </w:rPr>
        <w:t>粕</w:t>
      </w:r>
      <w:proofErr w:type="gramEnd"/>
      <w:r>
        <w:rPr>
          <w:rFonts w:ascii="Times New Roman" w:hAnsi="Times New Roman" w:cs="Times New Roman"/>
        </w:rPr>
        <w:t>型配方体系是我国饲料配方主要模式，饲用粮用量占全国粮食供应量</w:t>
      </w:r>
      <w:r>
        <w:rPr>
          <w:rFonts w:ascii="Times New Roman" w:hAnsi="Times New Roman" w:cs="Times New Roman"/>
        </w:rPr>
        <w:t>48.2%</w:t>
      </w:r>
      <w:r>
        <w:rPr>
          <w:rFonts w:ascii="Times New Roman" w:hAnsi="Times New Roman" w:cs="Times New Roman"/>
        </w:rPr>
        <w:t>（不计大豆），进口依存度</w:t>
      </w:r>
      <w:r>
        <w:rPr>
          <w:rFonts w:ascii="Times New Roman" w:hAnsi="Times New Roman" w:cs="Times New Roman"/>
        </w:rPr>
        <w:t>57%</w:t>
      </w:r>
      <w:r>
        <w:rPr>
          <w:rFonts w:ascii="Times New Roman" w:hAnsi="Times New Roman" w:cs="Times New Roman"/>
        </w:rPr>
        <w:t>，其中大豆进口依存度</w:t>
      </w:r>
      <w:r>
        <w:rPr>
          <w:rFonts w:ascii="Times New Roman" w:hAnsi="Times New Roman" w:cs="Times New Roman"/>
        </w:rPr>
        <w:t>&gt;90%</w:t>
      </w:r>
      <w:r>
        <w:rPr>
          <w:rFonts w:ascii="Times New Roman" w:hAnsi="Times New Roman" w:cs="Times New Roman"/>
        </w:rPr>
        <w:t>。近年来饲用粮的价格飞涨，导致小麦、稻谷等口粮用于饲料，直接威胁我国粮食安全。未来，饲料粮供应状况更加严峻，新增</w:t>
      </w:r>
      <w:r>
        <w:rPr>
          <w:rFonts w:ascii="Times New Roman" w:hAnsi="Times New Roman" w:cs="Times New Roman"/>
        </w:rPr>
        <w:t>7600</w:t>
      </w:r>
      <w:r>
        <w:rPr>
          <w:rFonts w:ascii="Times New Roman" w:hAnsi="Times New Roman" w:cs="Times New Roman"/>
        </w:rPr>
        <w:t>万吨缺口，总缺口将达</w:t>
      </w:r>
      <w:r>
        <w:rPr>
          <w:rFonts w:ascii="Times New Roman" w:hAnsi="Times New Roman" w:cs="Times New Roman"/>
        </w:rPr>
        <w:t>2</w:t>
      </w:r>
      <w:r>
        <w:rPr>
          <w:rFonts w:ascii="Times New Roman" w:hAnsi="Times New Roman" w:cs="Times New Roman"/>
        </w:rPr>
        <w:t>亿吨。</w:t>
      </w:r>
    </w:p>
    <w:p w14:paraId="6BC5AC51" w14:textId="77777777" w:rsidR="00E029C8" w:rsidRDefault="00000000">
      <w:pPr>
        <w:pStyle w:val="ad"/>
        <w:spacing w:before="0" w:beforeAutospacing="0" w:after="0" w:afterAutospacing="0" w:line="360" w:lineRule="auto"/>
        <w:ind w:right="100" w:firstLineChars="200" w:firstLine="480"/>
        <w:rPr>
          <w:rFonts w:ascii="Times New Roman" w:hAnsi="Times New Roman" w:cs="Times New Roman"/>
        </w:rPr>
      </w:pPr>
      <w:r>
        <w:rPr>
          <w:rFonts w:ascii="Times New Roman" w:hAnsi="Times New Roman" w:cs="Times New Roman"/>
        </w:rPr>
        <w:t>在此背景下，水产养殖动物新型蛋白</w:t>
      </w:r>
      <w:proofErr w:type="gramStart"/>
      <w:r>
        <w:rPr>
          <w:rFonts w:ascii="Times New Roman" w:hAnsi="Times New Roman" w:cs="Times New Roman"/>
        </w:rPr>
        <w:t>源开发</w:t>
      </w:r>
      <w:proofErr w:type="gramEnd"/>
      <w:r>
        <w:rPr>
          <w:rFonts w:ascii="Times New Roman" w:hAnsi="Times New Roman" w:cs="Times New Roman"/>
        </w:rPr>
        <w:t>与高效饲料研制的研究显得尤为重要。新型蛋白源具有安全、高营养价值、天然、非粮资源、循环经济的特点。</w:t>
      </w:r>
    </w:p>
    <w:p w14:paraId="19707E70" w14:textId="77777777" w:rsidR="00E029C8" w:rsidRDefault="00000000">
      <w:pPr>
        <w:pStyle w:val="ad"/>
        <w:spacing w:before="0" w:beforeAutospacing="0" w:after="0" w:afterAutospacing="0" w:line="360" w:lineRule="auto"/>
        <w:ind w:right="100" w:firstLineChars="200" w:firstLine="480"/>
        <w:rPr>
          <w:rFonts w:ascii="Times New Roman" w:hAnsi="Times New Roman" w:cs="Times New Roman"/>
        </w:rPr>
      </w:pPr>
      <w:r>
        <w:rPr>
          <w:rFonts w:ascii="Times New Roman" w:hAnsi="Times New Roman" w:cs="Times New Roman"/>
        </w:rPr>
        <w:t>她介绍，未来养殖模式创新对饲料物理质量提出新要求，如何生产出高水中稳定性、高耐久性和高硬度、高吸油率、具有适宜的沉降速度的工厂化循环水专用饲料将会是是中国农业科学院饲料研究所饲料加工与质量安全创新团队的一个研发重点。</w:t>
      </w:r>
    </w:p>
    <w:p w14:paraId="0BAF4E74" w14:textId="77777777" w:rsidR="00E029C8" w:rsidRDefault="00000000">
      <w:pPr>
        <w:pStyle w:val="ad"/>
        <w:spacing w:before="0" w:beforeAutospacing="0" w:after="0" w:afterAutospacing="0" w:line="360" w:lineRule="auto"/>
        <w:ind w:right="100" w:firstLineChars="200" w:firstLine="482"/>
        <w:rPr>
          <w:rFonts w:ascii="Times New Roman" w:hAnsi="Times New Roman" w:cs="Times New Roman"/>
        </w:rPr>
      </w:pPr>
      <w:r>
        <w:rPr>
          <w:rStyle w:val="af"/>
          <w:rFonts w:ascii="Times New Roman" w:hAnsi="Times New Roman" w:cs="Times New Roman"/>
        </w:rPr>
        <w:t>佛山科学技术学院董华强教授</w:t>
      </w:r>
      <w:r>
        <w:rPr>
          <w:rStyle w:val="af"/>
          <w:rFonts w:ascii="Times New Roman" w:hAnsi="Times New Roman" w:cs="Times New Roman"/>
        </w:rPr>
        <w:t>:</w:t>
      </w:r>
      <w:r>
        <w:rPr>
          <w:rStyle w:val="af"/>
          <w:rFonts w:ascii="Times New Roman" w:hAnsi="Times New Roman" w:cs="Times New Roman"/>
        </w:rPr>
        <w:t>《我国预制菜产业高质量发展关键问题及其解决路径》</w:t>
      </w:r>
    </w:p>
    <w:p w14:paraId="5F6181B8" w14:textId="77777777" w:rsidR="00E029C8" w:rsidRDefault="00000000">
      <w:pPr>
        <w:pStyle w:val="ad"/>
        <w:spacing w:before="0" w:beforeAutospacing="0" w:after="0" w:afterAutospacing="0" w:line="360" w:lineRule="auto"/>
        <w:ind w:right="100" w:firstLineChars="200" w:firstLine="480"/>
        <w:rPr>
          <w:rFonts w:ascii="Times New Roman" w:hAnsi="Times New Roman" w:cs="Times New Roman"/>
        </w:rPr>
      </w:pPr>
      <w:r>
        <w:rPr>
          <w:rFonts w:ascii="Times New Roman" w:hAnsi="Times New Roman" w:cs="Times New Roman"/>
        </w:rPr>
        <w:t>“</w:t>
      </w:r>
      <w:r>
        <w:rPr>
          <w:rFonts w:ascii="Times New Roman" w:hAnsi="Times New Roman" w:cs="Times New Roman"/>
        </w:rPr>
        <w:t>预制菜很热，尤其是</w:t>
      </w:r>
      <w:r>
        <w:rPr>
          <w:rFonts w:ascii="Times New Roman" w:hAnsi="Times New Roman" w:cs="Times New Roman"/>
        </w:rPr>
        <w:t>2023</w:t>
      </w:r>
      <w:r>
        <w:rPr>
          <w:rFonts w:ascii="Times New Roman" w:hAnsi="Times New Roman" w:cs="Times New Roman"/>
        </w:rPr>
        <w:t>年，预制菜首次被写入中央一号文件。中央一号文件提出</w:t>
      </w:r>
      <w:r>
        <w:rPr>
          <w:rFonts w:ascii="Times New Roman" w:hAnsi="Times New Roman" w:cs="Times New Roman"/>
        </w:rPr>
        <w:t>‘</w:t>
      </w:r>
      <w:r>
        <w:rPr>
          <w:rFonts w:ascii="Times New Roman" w:hAnsi="Times New Roman" w:cs="Times New Roman"/>
        </w:rPr>
        <w:t>提升净菜、中央厨房等产业标准化和规范化水平，培育发展预制菜产业</w:t>
      </w:r>
      <w:r>
        <w:rPr>
          <w:rFonts w:ascii="Times New Roman" w:hAnsi="Times New Roman" w:cs="Times New Roman"/>
        </w:rPr>
        <w:t>’</w:t>
      </w:r>
      <w:r>
        <w:rPr>
          <w:rFonts w:ascii="Times New Roman" w:hAnsi="Times New Roman" w:cs="Times New Roman"/>
        </w:rPr>
        <w:t>。</w:t>
      </w:r>
      <w:r>
        <w:rPr>
          <w:rFonts w:ascii="Times New Roman" w:hAnsi="Times New Roman" w:cs="Times New Roman"/>
        </w:rPr>
        <w:t>”</w:t>
      </w:r>
      <w:r>
        <w:rPr>
          <w:rFonts w:ascii="Times New Roman" w:hAnsi="Times New Roman" w:cs="Times New Roman"/>
        </w:rPr>
        <w:t>董华强教授指出，预制菜是解决三农问题、乡村振兴、做大做强农产品加工流通业等问题，完成国家战略任务的新途径，同时也是企业的新发展机遇。</w:t>
      </w:r>
    </w:p>
    <w:p w14:paraId="3ABA57EB" w14:textId="77777777" w:rsidR="00E029C8" w:rsidRDefault="00000000">
      <w:pPr>
        <w:pStyle w:val="ad"/>
        <w:spacing w:before="0" w:beforeAutospacing="0" w:after="0" w:afterAutospacing="0" w:line="360" w:lineRule="auto"/>
        <w:ind w:right="100" w:firstLineChars="200" w:firstLine="480"/>
        <w:rPr>
          <w:rFonts w:ascii="Times New Roman" w:hAnsi="Times New Roman" w:cs="Times New Roman"/>
        </w:rPr>
      </w:pPr>
      <w:r>
        <w:rPr>
          <w:rFonts w:ascii="Times New Roman" w:hAnsi="Times New Roman" w:cs="Times New Roman"/>
        </w:rPr>
        <w:t>另外，董华强教授在报告中也对粤港澳大湾区的预制</w:t>
      </w:r>
      <w:proofErr w:type="gramStart"/>
      <w:r>
        <w:rPr>
          <w:rFonts w:ascii="Times New Roman" w:hAnsi="Times New Roman" w:cs="Times New Roman"/>
        </w:rPr>
        <w:t>菜相关</w:t>
      </w:r>
      <w:proofErr w:type="gramEnd"/>
      <w:r>
        <w:rPr>
          <w:rFonts w:ascii="Times New Roman" w:hAnsi="Times New Roman" w:cs="Times New Roman"/>
        </w:rPr>
        <w:t>食品标准进行了分享。</w:t>
      </w:r>
    </w:p>
    <w:p w14:paraId="19CBB7AD" w14:textId="77777777" w:rsidR="00E029C8" w:rsidRDefault="00000000">
      <w:pPr>
        <w:pStyle w:val="ad"/>
        <w:spacing w:before="0" w:beforeAutospacing="0" w:after="0" w:afterAutospacing="0" w:line="360" w:lineRule="auto"/>
        <w:ind w:right="100" w:firstLineChars="200" w:firstLine="482"/>
        <w:rPr>
          <w:rFonts w:ascii="Times New Roman" w:hAnsi="Times New Roman" w:cs="Times New Roman"/>
        </w:rPr>
      </w:pPr>
      <w:r>
        <w:rPr>
          <w:rStyle w:val="af"/>
          <w:rFonts w:ascii="Times New Roman" w:hAnsi="Times New Roman" w:cs="Times New Roman"/>
        </w:rPr>
        <w:t>湖南师范大学教授、中国工程院院士刘少军院士：《鱼类良种良养良销》</w:t>
      </w:r>
    </w:p>
    <w:p w14:paraId="37523181" w14:textId="77777777" w:rsidR="00E029C8" w:rsidRDefault="00000000">
      <w:pPr>
        <w:pStyle w:val="ad"/>
        <w:spacing w:before="0" w:beforeAutospacing="0" w:after="0" w:afterAutospacing="0" w:line="360" w:lineRule="auto"/>
        <w:ind w:right="100" w:firstLineChars="200" w:firstLine="480"/>
        <w:rPr>
          <w:rFonts w:ascii="Times New Roman" w:hAnsi="Times New Roman" w:cs="Times New Roman"/>
        </w:rPr>
      </w:pPr>
      <w:r>
        <w:rPr>
          <w:rFonts w:ascii="Times New Roman" w:hAnsi="Times New Roman" w:cs="Times New Roman"/>
        </w:rPr>
        <w:t>刘少军院士，指出我国有种无业、有业无种的现象严重。从战略角度看水产业，先要解决产品供给问题，即产量问题；其次解决生态效益，即质量问题；最后要保证其经济效益，而生态效益又是经济效益的基础。接着，他列举了一些案例，提出了应对策略和路径。</w:t>
      </w:r>
    </w:p>
    <w:p w14:paraId="6741EA8B" w14:textId="77777777" w:rsidR="00E029C8" w:rsidRDefault="00000000">
      <w:pPr>
        <w:pStyle w:val="ad"/>
        <w:spacing w:before="0" w:beforeAutospacing="0" w:after="0" w:afterAutospacing="0" w:line="360" w:lineRule="auto"/>
        <w:ind w:right="100" w:firstLineChars="200" w:firstLine="480"/>
        <w:rPr>
          <w:rFonts w:ascii="Times New Roman" w:hAnsi="Times New Roman" w:cs="Times New Roman"/>
        </w:rPr>
      </w:pPr>
      <w:r>
        <w:rPr>
          <w:rFonts w:ascii="Times New Roman" w:hAnsi="Times New Roman" w:cs="Times New Roman"/>
        </w:rPr>
        <w:lastRenderedPageBreak/>
        <w:t>刘少军院士呼吁更多的水产行业研究人员，应从实验室下到塘头，将科研成果落地，满足产业需求，最终服务社会。</w:t>
      </w:r>
    </w:p>
    <w:p w14:paraId="66CFB7AD" w14:textId="77777777" w:rsidR="00E029C8" w:rsidRDefault="00000000">
      <w:pPr>
        <w:pStyle w:val="ad"/>
        <w:spacing w:before="0" w:beforeAutospacing="0" w:after="0" w:afterAutospacing="0" w:line="360" w:lineRule="auto"/>
        <w:ind w:right="100" w:firstLineChars="200" w:firstLine="482"/>
        <w:rPr>
          <w:rStyle w:val="af"/>
          <w:rFonts w:ascii="Times New Roman" w:hAnsi="Times New Roman" w:cs="Times New Roman"/>
          <w:lang w:bidi="ar"/>
        </w:rPr>
      </w:pPr>
      <w:r>
        <w:rPr>
          <w:rStyle w:val="af"/>
          <w:rFonts w:ascii="Times New Roman" w:hAnsi="Times New Roman" w:cs="Times New Roman"/>
          <w:lang w:bidi="ar"/>
        </w:rPr>
        <w:t>苏州大学教授叶元土：《从池塘到餐桌，水产饲料存在的问题与未来》</w:t>
      </w:r>
    </w:p>
    <w:p w14:paraId="49C6583D" w14:textId="77777777" w:rsidR="00E029C8" w:rsidRDefault="00000000">
      <w:pPr>
        <w:pStyle w:val="ad"/>
        <w:spacing w:before="0" w:beforeAutospacing="0" w:after="0" w:afterAutospacing="0" w:line="360" w:lineRule="auto"/>
        <w:ind w:right="100" w:firstLineChars="200" w:firstLine="480"/>
        <w:rPr>
          <w:rFonts w:ascii="Times New Roman" w:hAnsi="Times New Roman" w:cs="Times New Roman"/>
        </w:rPr>
      </w:pPr>
      <w:r>
        <w:rPr>
          <w:rFonts w:ascii="Times New Roman" w:hAnsi="Times New Roman" w:cs="Times New Roman"/>
          <w:lang w:bidi="ar"/>
        </w:rPr>
        <w:t>叶元土教授在报告中指出，目前市场消费</w:t>
      </w:r>
      <w:proofErr w:type="gramStart"/>
      <w:r>
        <w:rPr>
          <w:rFonts w:ascii="Times New Roman" w:hAnsi="Times New Roman" w:cs="Times New Roman"/>
          <w:lang w:bidi="ar"/>
        </w:rPr>
        <w:t>端以及</w:t>
      </w:r>
      <w:proofErr w:type="gramEnd"/>
      <w:r>
        <w:rPr>
          <w:rFonts w:ascii="Times New Roman" w:hAnsi="Times New Roman" w:cs="Times New Roman"/>
          <w:lang w:bidi="ar"/>
        </w:rPr>
        <w:t>加工端对水产品的需求发生了变化，消费</w:t>
      </w:r>
      <w:proofErr w:type="gramStart"/>
      <w:r>
        <w:rPr>
          <w:rFonts w:ascii="Times New Roman" w:hAnsi="Times New Roman" w:cs="Times New Roman"/>
          <w:lang w:bidi="ar"/>
        </w:rPr>
        <w:t>端要求</w:t>
      </w:r>
      <w:proofErr w:type="gramEnd"/>
      <w:r>
        <w:rPr>
          <w:rFonts w:ascii="Times New Roman" w:hAnsi="Times New Roman" w:cs="Times New Roman"/>
          <w:lang w:bidi="ar"/>
        </w:rPr>
        <w:t>产品货源稳定、质量稳定、价格可控以及食品安全，而加工</w:t>
      </w:r>
      <w:proofErr w:type="gramStart"/>
      <w:r>
        <w:rPr>
          <w:rFonts w:ascii="Times New Roman" w:hAnsi="Times New Roman" w:cs="Times New Roman"/>
          <w:lang w:bidi="ar"/>
        </w:rPr>
        <w:t>端在此</w:t>
      </w:r>
      <w:proofErr w:type="gramEnd"/>
      <w:r>
        <w:rPr>
          <w:rFonts w:ascii="Times New Roman" w:hAnsi="Times New Roman" w:cs="Times New Roman"/>
          <w:lang w:bidi="ar"/>
        </w:rPr>
        <w:t>基础上，根据不同加工产品对水产品的大小规格有着更高的要求。</w:t>
      </w:r>
      <w:r>
        <w:rPr>
          <w:rFonts w:ascii="Times New Roman" w:hAnsi="Times New Roman" w:cs="Times New Roman"/>
          <w:lang w:bidi="ar"/>
        </w:rPr>
        <w:br/>
      </w:r>
      <w:r>
        <w:rPr>
          <w:rFonts w:ascii="Times New Roman" w:hAnsi="Times New Roman" w:cs="Times New Roman" w:hint="eastAsia"/>
          <w:lang w:bidi="ar"/>
        </w:rPr>
        <w:t xml:space="preserve">    </w:t>
      </w:r>
      <w:r>
        <w:rPr>
          <w:rFonts w:ascii="Times New Roman" w:hAnsi="Times New Roman" w:cs="Times New Roman"/>
          <w:lang w:bidi="ar"/>
        </w:rPr>
        <w:t>饲料企业必须要适应这一新的变化。他认为，饲料企业的经营思路应该从</w:t>
      </w:r>
      <w:r>
        <w:rPr>
          <w:rFonts w:ascii="Times New Roman" w:hAnsi="Times New Roman" w:cs="Times New Roman"/>
          <w:lang w:bidi="ar"/>
        </w:rPr>
        <w:t>“</w:t>
      </w:r>
      <w:r>
        <w:rPr>
          <w:rFonts w:ascii="Times New Roman" w:hAnsi="Times New Roman" w:cs="Times New Roman"/>
          <w:lang w:bidi="ar"/>
        </w:rPr>
        <w:t>如何把饲料卖掉</w:t>
      </w:r>
      <w:r>
        <w:rPr>
          <w:rFonts w:ascii="Times New Roman" w:hAnsi="Times New Roman" w:cs="Times New Roman"/>
          <w:lang w:bidi="ar"/>
        </w:rPr>
        <w:t>”</w:t>
      </w:r>
      <w:r>
        <w:rPr>
          <w:rFonts w:ascii="Times New Roman" w:hAnsi="Times New Roman" w:cs="Times New Roman"/>
          <w:lang w:bidi="ar"/>
        </w:rPr>
        <w:t>转变成</w:t>
      </w:r>
      <w:r>
        <w:rPr>
          <w:rFonts w:ascii="Times New Roman" w:hAnsi="Times New Roman" w:cs="Times New Roman"/>
          <w:lang w:bidi="ar"/>
        </w:rPr>
        <w:t>“</w:t>
      </w:r>
      <w:r>
        <w:rPr>
          <w:rFonts w:ascii="Times New Roman" w:hAnsi="Times New Roman" w:cs="Times New Roman"/>
          <w:lang w:bidi="ar"/>
        </w:rPr>
        <w:t>如何把鱼卖掉，再卖饲料</w:t>
      </w:r>
      <w:r>
        <w:rPr>
          <w:rFonts w:ascii="Times New Roman" w:hAnsi="Times New Roman" w:cs="Times New Roman"/>
          <w:lang w:bidi="ar"/>
        </w:rPr>
        <w:t>”</w:t>
      </w:r>
      <w:r>
        <w:rPr>
          <w:rFonts w:ascii="Times New Roman" w:hAnsi="Times New Roman" w:cs="Times New Roman"/>
          <w:lang w:bidi="ar"/>
        </w:rPr>
        <w:t>。</w:t>
      </w:r>
      <w:r>
        <w:rPr>
          <w:rFonts w:ascii="Times New Roman" w:hAnsi="Times New Roman" w:cs="Times New Roman"/>
          <w:lang w:bidi="ar"/>
        </w:rPr>
        <w:t>“</w:t>
      </w:r>
      <w:r>
        <w:rPr>
          <w:rFonts w:ascii="Times New Roman" w:hAnsi="Times New Roman" w:cs="Times New Roman"/>
          <w:lang w:bidi="ar"/>
        </w:rPr>
        <w:t>企业应以食用质量为导向，反思水产饲料的生存、发展与未来。</w:t>
      </w:r>
      <w:r>
        <w:rPr>
          <w:rFonts w:ascii="Times New Roman" w:hAnsi="Times New Roman" w:cs="Times New Roman"/>
          <w:lang w:bidi="ar"/>
        </w:rPr>
        <w:t>”</w:t>
      </w:r>
    </w:p>
    <w:p w14:paraId="593407AE" w14:textId="77777777" w:rsidR="00E029C8" w:rsidRDefault="00000000">
      <w:pPr>
        <w:pStyle w:val="ad"/>
        <w:spacing w:before="0" w:beforeAutospacing="0" w:after="0" w:afterAutospacing="0" w:line="360" w:lineRule="auto"/>
        <w:ind w:left="100" w:right="100" w:firstLineChars="200" w:firstLine="482"/>
        <w:rPr>
          <w:rFonts w:ascii="Times New Roman" w:hAnsi="Times New Roman" w:cs="Times New Roman"/>
        </w:rPr>
      </w:pPr>
      <w:r>
        <w:rPr>
          <w:rStyle w:val="af"/>
          <w:rFonts w:ascii="Times New Roman" w:hAnsi="Times New Roman" w:cs="Times New Roman"/>
        </w:rPr>
        <w:t>广州市诚</w:t>
      </w:r>
      <w:proofErr w:type="gramStart"/>
      <w:r>
        <w:rPr>
          <w:rStyle w:val="af"/>
          <w:rFonts w:ascii="Times New Roman" w:hAnsi="Times New Roman" w:cs="Times New Roman"/>
        </w:rPr>
        <w:t>一</w:t>
      </w:r>
      <w:proofErr w:type="gramEnd"/>
      <w:r>
        <w:rPr>
          <w:rStyle w:val="af"/>
          <w:rFonts w:ascii="Times New Roman" w:hAnsi="Times New Roman" w:cs="Times New Roman"/>
        </w:rPr>
        <w:t>水产科技有限公司研发部产品总监黄俊娃博士：《饲料原料消化率的研究与应用》</w:t>
      </w:r>
    </w:p>
    <w:p w14:paraId="3C179127" w14:textId="77777777" w:rsidR="00E029C8" w:rsidRDefault="00000000">
      <w:pPr>
        <w:pStyle w:val="ad"/>
        <w:spacing w:before="0" w:beforeAutospacing="0" w:after="0" w:afterAutospacing="0" w:line="360" w:lineRule="auto"/>
        <w:ind w:left="100" w:right="100" w:firstLineChars="200" w:firstLine="480"/>
        <w:rPr>
          <w:rFonts w:ascii="Times New Roman" w:hAnsi="Times New Roman" w:cs="Times New Roman"/>
        </w:rPr>
      </w:pPr>
      <w:r>
        <w:rPr>
          <w:rFonts w:ascii="Times New Roman" w:hAnsi="Times New Roman" w:cs="Times New Roman"/>
        </w:rPr>
        <w:t>黄俊娃博士在报告中指出，目前饲料企业因缺乏鱼的消化率数据库，而使用猪料或鸡料的数据库做鱼料，导致企业无法建立自身的技术体系，也无法建立原料价值评估体系。</w:t>
      </w:r>
    </w:p>
    <w:p w14:paraId="6F285111" w14:textId="77777777" w:rsidR="00E029C8" w:rsidRDefault="00000000">
      <w:pPr>
        <w:pStyle w:val="ad"/>
        <w:spacing w:before="0" w:beforeAutospacing="0" w:after="0" w:afterAutospacing="0" w:line="360" w:lineRule="auto"/>
        <w:ind w:left="100" w:right="100" w:firstLineChars="200" w:firstLine="480"/>
        <w:rPr>
          <w:rFonts w:ascii="Times New Roman" w:hAnsi="Times New Roman" w:cs="Times New Roman"/>
        </w:rPr>
      </w:pPr>
      <w:r>
        <w:rPr>
          <w:rFonts w:ascii="Times New Roman" w:hAnsi="Times New Roman" w:cs="Times New Roman"/>
        </w:rPr>
        <w:t>水产高质量发展所需的饲料配方技术：低蛋白日粮技术以及鱼粉或动物蛋白源替代技术这两大技术都需要消化率数据</w:t>
      </w:r>
      <w:proofErr w:type="gramStart"/>
      <w:r>
        <w:rPr>
          <w:rFonts w:ascii="Times New Roman" w:hAnsi="Times New Roman" w:cs="Times New Roman"/>
        </w:rPr>
        <w:t>做为</w:t>
      </w:r>
      <w:proofErr w:type="gramEnd"/>
      <w:r>
        <w:rPr>
          <w:rFonts w:ascii="Times New Roman" w:hAnsi="Times New Roman" w:cs="Times New Roman"/>
        </w:rPr>
        <w:t>支撑。她在报告中介绍了诚</w:t>
      </w:r>
      <w:proofErr w:type="gramStart"/>
      <w:r>
        <w:rPr>
          <w:rFonts w:ascii="Times New Roman" w:hAnsi="Times New Roman" w:cs="Times New Roman"/>
        </w:rPr>
        <w:t>一</w:t>
      </w:r>
      <w:proofErr w:type="gramEnd"/>
      <w:r>
        <w:rPr>
          <w:rFonts w:ascii="Times New Roman" w:hAnsi="Times New Roman" w:cs="Times New Roman"/>
        </w:rPr>
        <w:t>消化率研究历程，以及诚一在消化率的研究上做的具体工作。最后，黄俊娃博士分享了诚</w:t>
      </w:r>
      <w:proofErr w:type="gramStart"/>
      <w:r>
        <w:rPr>
          <w:rFonts w:ascii="Times New Roman" w:hAnsi="Times New Roman" w:cs="Times New Roman"/>
        </w:rPr>
        <w:t>一</w:t>
      </w:r>
      <w:proofErr w:type="gramEnd"/>
      <w:r>
        <w:rPr>
          <w:rFonts w:ascii="Times New Roman" w:hAnsi="Times New Roman" w:cs="Times New Roman"/>
        </w:rPr>
        <w:t>的罗非鱼、草鱼消化率数据库及应用情况。</w:t>
      </w:r>
    </w:p>
    <w:p w14:paraId="78BAF973" w14:textId="77777777" w:rsidR="00E029C8" w:rsidRDefault="00000000">
      <w:pPr>
        <w:pStyle w:val="ad"/>
        <w:spacing w:before="0" w:beforeAutospacing="0" w:after="0" w:afterAutospacing="0" w:line="360" w:lineRule="auto"/>
        <w:ind w:left="100" w:right="100" w:firstLineChars="200" w:firstLine="482"/>
        <w:rPr>
          <w:rFonts w:ascii="Times New Roman" w:hAnsi="Times New Roman" w:cs="Times New Roman"/>
        </w:rPr>
      </w:pPr>
      <w:r>
        <w:rPr>
          <w:rStyle w:val="af"/>
          <w:rFonts w:ascii="Times New Roman" w:hAnsi="Times New Roman" w:cs="Times New Roman"/>
        </w:rPr>
        <w:t>广州市诚</w:t>
      </w:r>
      <w:proofErr w:type="gramStart"/>
      <w:r>
        <w:rPr>
          <w:rStyle w:val="af"/>
          <w:rFonts w:ascii="Times New Roman" w:hAnsi="Times New Roman" w:cs="Times New Roman"/>
        </w:rPr>
        <w:t>一</w:t>
      </w:r>
      <w:proofErr w:type="gramEnd"/>
      <w:r>
        <w:rPr>
          <w:rStyle w:val="af"/>
          <w:rFonts w:ascii="Times New Roman" w:hAnsi="Times New Roman" w:cs="Times New Roman"/>
        </w:rPr>
        <w:t>水产科技有限公司技术总监胡云华：《诚一低蛋白日粮技术发展现状与趋势》</w:t>
      </w:r>
    </w:p>
    <w:p w14:paraId="3800AFC8" w14:textId="77777777" w:rsidR="00E029C8" w:rsidRDefault="00000000">
      <w:pPr>
        <w:pStyle w:val="ad"/>
        <w:spacing w:before="0" w:beforeAutospacing="0" w:after="0" w:afterAutospacing="0" w:line="360" w:lineRule="auto"/>
        <w:ind w:left="100" w:right="100" w:firstLineChars="200" w:firstLine="480"/>
        <w:rPr>
          <w:rFonts w:ascii="Times New Roman" w:hAnsi="Times New Roman" w:cs="Times New Roman"/>
        </w:rPr>
      </w:pPr>
      <w:r>
        <w:rPr>
          <w:rFonts w:ascii="Times New Roman" w:hAnsi="Times New Roman" w:cs="Times New Roman"/>
        </w:rPr>
        <w:t>胡云华总监给大家介绍了诚一低蛋白日粮技术的研究进展。根据低蛋白日粮技术基础研究，成功实现了提高蛋白转化效率；降低饲料蛋白含量，节约蛋白资源；降低氮排放等。</w:t>
      </w:r>
    </w:p>
    <w:p w14:paraId="0D646101" w14:textId="77777777" w:rsidR="00E029C8" w:rsidRDefault="00000000">
      <w:pPr>
        <w:pStyle w:val="ad"/>
        <w:spacing w:before="0" w:beforeAutospacing="0" w:after="0" w:afterAutospacing="0" w:line="360" w:lineRule="auto"/>
        <w:ind w:left="100" w:right="100" w:firstLineChars="200" w:firstLine="480"/>
        <w:rPr>
          <w:rFonts w:ascii="Times New Roman" w:hAnsi="Times New Roman" w:cs="Times New Roman"/>
        </w:rPr>
      </w:pPr>
      <w:r>
        <w:rPr>
          <w:rFonts w:ascii="Times New Roman" w:hAnsi="Times New Roman" w:cs="Times New Roman"/>
        </w:rPr>
        <w:t>他以大</w:t>
      </w:r>
      <w:proofErr w:type="gramStart"/>
      <w:r>
        <w:rPr>
          <w:rFonts w:ascii="Times New Roman" w:hAnsi="Times New Roman" w:cs="Times New Roman"/>
        </w:rPr>
        <w:t>鲩</w:t>
      </w:r>
      <w:proofErr w:type="gramEnd"/>
      <w:r>
        <w:rPr>
          <w:rFonts w:ascii="Times New Roman" w:hAnsi="Times New Roman" w:cs="Times New Roman"/>
        </w:rPr>
        <w:t>为例，分享了近三年来大鲩运用低蛋白日粮技术后的实验数据：蛋白由</w:t>
      </w:r>
      <w:r>
        <w:rPr>
          <w:rFonts w:ascii="Times New Roman" w:hAnsi="Times New Roman" w:cs="Times New Roman"/>
        </w:rPr>
        <w:t>28.2%</w:t>
      </w:r>
      <w:r>
        <w:rPr>
          <w:rFonts w:ascii="Times New Roman" w:hAnsi="Times New Roman" w:cs="Times New Roman"/>
        </w:rPr>
        <w:t>降至</w:t>
      </w:r>
      <w:r>
        <w:rPr>
          <w:rFonts w:ascii="Times New Roman" w:hAnsi="Times New Roman" w:cs="Times New Roman"/>
        </w:rPr>
        <w:t>26.2%</w:t>
      </w:r>
      <w:r>
        <w:rPr>
          <w:rFonts w:ascii="Times New Roman" w:hAnsi="Times New Roman" w:cs="Times New Roman"/>
        </w:rPr>
        <w:t>；蛋白沉积率提升了</w:t>
      </w:r>
      <w:r>
        <w:rPr>
          <w:rFonts w:ascii="Times New Roman" w:hAnsi="Times New Roman" w:cs="Times New Roman"/>
        </w:rPr>
        <w:t>7%-8%</w:t>
      </w:r>
      <w:r>
        <w:rPr>
          <w:rFonts w:ascii="Times New Roman" w:hAnsi="Times New Roman" w:cs="Times New Roman"/>
        </w:rPr>
        <w:t>；成本降低</w:t>
      </w:r>
      <w:r>
        <w:rPr>
          <w:rFonts w:ascii="Times New Roman" w:hAnsi="Times New Roman" w:cs="Times New Roman"/>
        </w:rPr>
        <w:t>118</w:t>
      </w:r>
      <w:r>
        <w:rPr>
          <w:rFonts w:ascii="Times New Roman" w:hAnsi="Times New Roman" w:cs="Times New Roman"/>
        </w:rPr>
        <w:t>元</w:t>
      </w:r>
      <w:r>
        <w:rPr>
          <w:rFonts w:ascii="Times New Roman" w:hAnsi="Times New Roman" w:cs="Times New Roman"/>
        </w:rPr>
        <w:t>/</w:t>
      </w:r>
      <w:r>
        <w:rPr>
          <w:rFonts w:ascii="Times New Roman" w:hAnsi="Times New Roman" w:cs="Times New Roman"/>
        </w:rPr>
        <w:t>吨。最后他总结，低蛋白日</w:t>
      </w:r>
      <w:proofErr w:type="gramStart"/>
      <w:r>
        <w:rPr>
          <w:rFonts w:ascii="Times New Roman" w:hAnsi="Times New Roman" w:cs="Times New Roman"/>
        </w:rPr>
        <w:t>粮拥有</w:t>
      </w:r>
      <w:proofErr w:type="gramEnd"/>
      <w:r>
        <w:rPr>
          <w:rFonts w:ascii="Times New Roman" w:hAnsi="Times New Roman" w:cs="Times New Roman"/>
        </w:rPr>
        <w:t>节约资源、产品稳定、鱼好养殖、成本更低等优势。</w:t>
      </w:r>
    </w:p>
    <w:p w14:paraId="5EEA1291" w14:textId="11339F16" w:rsidR="00E029C8" w:rsidRPr="00624B62" w:rsidRDefault="00000000">
      <w:pPr>
        <w:pStyle w:val="ad"/>
        <w:spacing w:before="0" w:beforeAutospacing="0" w:after="0" w:afterAutospacing="0" w:line="360" w:lineRule="auto"/>
        <w:ind w:left="100" w:right="100"/>
        <w:jc w:val="right"/>
        <w:rPr>
          <w:rFonts w:ascii="Times New Roman" w:hAnsi="Times New Roman" w:cs="Times New Roman"/>
        </w:rPr>
      </w:pPr>
      <w:r w:rsidRPr="00624B62">
        <w:rPr>
          <w:rFonts w:ascii="Times New Roman" w:hAnsi="Times New Roman" w:cs="Times New Roman" w:hint="eastAsia"/>
        </w:rPr>
        <w:t>摘编自水产前沿、当代水产</w:t>
      </w:r>
      <w:proofErr w:type="gramStart"/>
      <w:r w:rsidRPr="00624B62">
        <w:rPr>
          <w:rFonts w:ascii="Times New Roman" w:hAnsi="Times New Roman" w:cs="Times New Roman" w:hint="eastAsia"/>
        </w:rPr>
        <w:t>微信公众号</w:t>
      </w:r>
      <w:proofErr w:type="gramEnd"/>
    </w:p>
    <w:p w14:paraId="046AC9AA" w14:textId="0FC73ADB" w:rsidR="00624B62" w:rsidRDefault="00624B62">
      <w:pPr>
        <w:pStyle w:val="ad"/>
        <w:spacing w:before="0" w:beforeAutospacing="0" w:after="0" w:afterAutospacing="0" w:line="360" w:lineRule="auto"/>
        <w:ind w:left="100" w:right="100"/>
        <w:jc w:val="right"/>
        <w:rPr>
          <w:rFonts w:ascii="Times New Roman" w:hAnsi="Times New Roman" w:cs="Times New Roman"/>
          <w:sz w:val="32"/>
          <w:szCs w:val="32"/>
        </w:rPr>
      </w:pPr>
    </w:p>
    <w:p w14:paraId="69298A98" w14:textId="77777777" w:rsidR="00624B62" w:rsidRDefault="00624B62">
      <w:pPr>
        <w:pStyle w:val="ad"/>
        <w:spacing w:before="0" w:beforeAutospacing="0" w:after="0" w:afterAutospacing="0" w:line="360" w:lineRule="auto"/>
        <w:ind w:left="100" w:right="100"/>
        <w:jc w:val="right"/>
        <w:rPr>
          <w:rFonts w:ascii="Times New Roman" w:hAnsi="Times New Roman" w:cs="Times New Roman"/>
          <w:sz w:val="32"/>
          <w:szCs w:val="32"/>
        </w:rPr>
      </w:pPr>
    </w:p>
    <w:p w14:paraId="54D72F26" w14:textId="77777777" w:rsidR="00E029C8" w:rsidRPr="001327C7" w:rsidRDefault="00000000">
      <w:pPr>
        <w:spacing w:line="360" w:lineRule="auto"/>
        <w:jc w:val="center"/>
        <w:outlineLvl w:val="1"/>
        <w:rPr>
          <w:rFonts w:ascii="Microsoft YaHei UI" w:eastAsia="Microsoft YaHei UI" w:hAnsi="Microsoft YaHei UI" w:cs="Microsoft YaHei UI"/>
          <w:b/>
          <w:bCs/>
          <w:color w:val="222222"/>
          <w:spacing w:val="5"/>
          <w:sz w:val="32"/>
          <w:szCs w:val="32"/>
          <w:shd w:val="clear" w:color="auto" w:fill="FFFFFF"/>
        </w:rPr>
      </w:pPr>
      <w:bookmarkStart w:id="17" w:name="_Toc129725020"/>
      <w:r w:rsidRPr="00525F7E">
        <w:rPr>
          <w:rStyle w:val="af"/>
          <w:rFonts w:ascii="黑体" w:eastAsia="黑体" w:hAnsi="黑体" w:cs="黑体" w:hint="eastAsia"/>
          <w:spacing w:val="5"/>
          <w:sz w:val="32"/>
          <w:szCs w:val="32"/>
          <w:shd w:val="clear" w:color="auto" w:fill="FFFFFF"/>
        </w:rPr>
        <w:lastRenderedPageBreak/>
        <w:t>第七届国际饲料加工与质量安全技术研讨会</w:t>
      </w:r>
      <w:r w:rsidRPr="001327C7">
        <w:rPr>
          <w:rFonts w:ascii="黑体" w:eastAsia="黑体" w:hAnsi="黑体" w:cs="黑体" w:hint="eastAsia"/>
          <w:b/>
          <w:bCs/>
          <w:spacing w:val="5"/>
          <w:sz w:val="32"/>
          <w:szCs w:val="32"/>
          <w:shd w:val="clear" w:color="auto" w:fill="FFFFFF"/>
        </w:rPr>
        <w:t>在南京隆重召开</w:t>
      </w:r>
      <w:bookmarkEnd w:id="17"/>
    </w:p>
    <w:p w14:paraId="5E38A2EA" w14:textId="77777777" w:rsidR="00E029C8" w:rsidRDefault="00000000">
      <w:pPr>
        <w:pStyle w:val="ad"/>
        <w:spacing w:before="0" w:beforeAutospacing="0" w:after="0" w:afterAutospacing="0" w:line="360" w:lineRule="auto"/>
        <w:ind w:firstLineChars="200" w:firstLine="500"/>
        <w:rPr>
          <w:rFonts w:ascii="Times New Roman" w:hAnsi="Times New Roman" w:cs="Times New Roman"/>
        </w:rPr>
      </w:pPr>
      <w:r>
        <w:rPr>
          <w:rFonts w:ascii="Times New Roman" w:hAnsi="Times New Roman" w:cs="Times New Roman"/>
          <w:spacing w:val="5"/>
          <w:shd w:val="clear" w:color="auto" w:fill="FFFFFF"/>
        </w:rPr>
        <w:t>3</w:t>
      </w:r>
      <w:r>
        <w:rPr>
          <w:rFonts w:ascii="Times New Roman" w:hAnsi="Times New Roman" w:cs="Times New Roman"/>
          <w:spacing w:val="5"/>
          <w:shd w:val="clear" w:color="auto" w:fill="FFFFFF"/>
        </w:rPr>
        <w:t>月</w:t>
      </w:r>
      <w:r>
        <w:rPr>
          <w:rFonts w:ascii="Times New Roman" w:hAnsi="Times New Roman" w:cs="Times New Roman"/>
          <w:spacing w:val="5"/>
          <w:shd w:val="clear" w:color="auto" w:fill="FFFFFF"/>
        </w:rPr>
        <w:t>14</w:t>
      </w:r>
      <w:r>
        <w:rPr>
          <w:rFonts w:ascii="Times New Roman" w:hAnsi="Times New Roman" w:cs="Times New Roman"/>
          <w:spacing w:val="5"/>
          <w:shd w:val="clear" w:color="auto" w:fill="FFFFFF"/>
        </w:rPr>
        <w:t>日，由中国农业科学院饲料研究所主办、北京英惠尔生物技术有限公司承办的</w:t>
      </w:r>
      <w:r>
        <w:rPr>
          <w:rFonts w:ascii="Times New Roman" w:hAnsi="Times New Roman" w:cs="Times New Roman"/>
          <w:spacing w:val="5"/>
          <w:shd w:val="clear" w:color="auto" w:fill="FFFFFF"/>
        </w:rPr>
        <w:t>“</w:t>
      </w:r>
      <w:r>
        <w:rPr>
          <w:rStyle w:val="af"/>
          <w:rFonts w:ascii="Times New Roman" w:hAnsi="Times New Roman" w:cs="Times New Roman"/>
          <w:spacing w:val="5"/>
          <w:shd w:val="clear" w:color="auto" w:fill="FFFFFF"/>
        </w:rPr>
        <w:t>第七届国际饲料加工与质量安全技术研讨会</w:t>
      </w:r>
      <w:r>
        <w:rPr>
          <w:rFonts w:ascii="Times New Roman" w:hAnsi="Times New Roman" w:cs="Times New Roman"/>
          <w:spacing w:val="5"/>
          <w:shd w:val="clear" w:color="auto" w:fill="FFFFFF"/>
        </w:rPr>
        <w:t>”</w:t>
      </w:r>
      <w:r>
        <w:rPr>
          <w:rFonts w:ascii="Times New Roman" w:hAnsi="Times New Roman" w:cs="Times New Roman"/>
          <w:spacing w:val="5"/>
          <w:shd w:val="clear" w:color="auto" w:fill="FFFFFF"/>
        </w:rPr>
        <w:t>（简称</w:t>
      </w:r>
      <w:r>
        <w:rPr>
          <w:rFonts w:ascii="Times New Roman" w:hAnsi="Times New Roman" w:cs="Times New Roman"/>
          <w:spacing w:val="5"/>
          <w:shd w:val="clear" w:color="auto" w:fill="FFFFFF"/>
        </w:rPr>
        <w:t>“</w:t>
      </w:r>
      <w:r>
        <w:rPr>
          <w:rFonts w:ascii="Times New Roman" w:hAnsi="Times New Roman" w:cs="Times New Roman"/>
          <w:spacing w:val="5"/>
          <w:shd w:val="clear" w:color="auto" w:fill="FFFFFF"/>
        </w:rPr>
        <w:t>加工会</w:t>
      </w:r>
      <w:r>
        <w:rPr>
          <w:rFonts w:ascii="Times New Roman" w:hAnsi="Times New Roman" w:cs="Times New Roman"/>
          <w:spacing w:val="5"/>
          <w:shd w:val="clear" w:color="auto" w:fill="FFFFFF"/>
        </w:rPr>
        <w:t>”</w:t>
      </w:r>
      <w:r>
        <w:rPr>
          <w:rFonts w:ascii="Times New Roman" w:hAnsi="Times New Roman" w:cs="Times New Roman"/>
          <w:spacing w:val="5"/>
          <w:shd w:val="clear" w:color="auto" w:fill="FFFFFF"/>
        </w:rPr>
        <w:t>）在中国南京上秦淮假日酒店隆重召开。</w:t>
      </w:r>
      <w:r>
        <w:rPr>
          <w:rFonts w:ascii="Times New Roman" w:hAnsi="Times New Roman" w:cs="Times New Roman"/>
        </w:rPr>
        <w:t>2021</w:t>
      </w:r>
      <w:r>
        <w:rPr>
          <w:rFonts w:ascii="Times New Roman" w:hAnsi="Times New Roman" w:cs="Times New Roman"/>
        </w:rPr>
        <w:t>年我国对世界郑重承诺：</w:t>
      </w:r>
      <w:r>
        <w:rPr>
          <w:rFonts w:ascii="Times New Roman" w:hAnsi="Times New Roman" w:cs="Times New Roman"/>
        </w:rPr>
        <w:t>“</w:t>
      </w:r>
      <w:r>
        <w:rPr>
          <w:rFonts w:ascii="Times New Roman" w:hAnsi="Times New Roman" w:cs="Times New Roman"/>
        </w:rPr>
        <w:t>力争于</w:t>
      </w:r>
      <w:r>
        <w:rPr>
          <w:rFonts w:ascii="Times New Roman" w:hAnsi="Times New Roman" w:cs="Times New Roman"/>
        </w:rPr>
        <w:t>2030</w:t>
      </w:r>
      <w:r>
        <w:rPr>
          <w:rFonts w:ascii="Times New Roman" w:hAnsi="Times New Roman" w:cs="Times New Roman"/>
        </w:rPr>
        <w:t>年前实现碳达峰，</w:t>
      </w:r>
      <w:r>
        <w:rPr>
          <w:rFonts w:ascii="Times New Roman" w:hAnsi="Times New Roman" w:cs="Times New Roman"/>
        </w:rPr>
        <w:t>2060</w:t>
      </w:r>
      <w:r>
        <w:rPr>
          <w:rFonts w:ascii="Times New Roman" w:hAnsi="Times New Roman" w:cs="Times New Roman"/>
        </w:rPr>
        <w:t>年前实现碳中和。</w:t>
      </w:r>
      <w:r>
        <w:rPr>
          <w:rFonts w:ascii="Times New Roman" w:hAnsi="Times New Roman" w:cs="Times New Roman"/>
        </w:rPr>
        <w:t>”</w:t>
      </w:r>
      <w:r>
        <w:rPr>
          <w:rFonts w:ascii="Times New Roman" w:hAnsi="Times New Roman" w:cs="Times New Roman"/>
        </w:rPr>
        <w:t>碳中和涉及生产生活方式的全面变革，而科技进步是碳中和目标顺利实现的重要支撑。因此，</w:t>
      </w:r>
      <w:r>
        <w:rPr>
          <w:rFonts w:ascii="Times New Roman" w:hAnsi="Times New Roman" w:cs="Times New Roman"/>
        </w:rPr>
        <w:t>2022</w:t>
      </w:r>
      <w:r>
        <w:rPr>
          <w:rFonts w:ascii="Times New Roman" w:hAnsi="Times New Roman" w:cs="Times New Roman"/>
        </w:rPr>
        <w:t>年总产量近</w:t>
      </w:r>
      <w:r>
        <w:rPr>
          <w:rFonts w:ascii="Times New Roman" w:hAnsi="Times New Roman" w:cs="Times New Roman"/>
        </w:rPr>
        <w:t>3</w:t>
      </w:r>
      <w:r>
        <w:rPr>
          <w:rFonts w:ascii="Times New Roman" w:hAnsi="Times New Roman" w:cs="Times New Roman"/>
        </w:rPr>
        <w:t>亿吨的饲料工业和养殖业如何实现绿色低碳发展，不是遥远的未来，而是当下的布局。</w:t>
      </w:r>
    </w:p>
    <w:p w14:paraId="3DCECA3E" w14:textId="77777777" w:rsidR="00E029C8" w:rsidRDefault="00000000">
      <w:pPr>
        <w:pStyle w:val="ad"/>
        <w:spacing w:before="0" w:beforeAutospacing="0" w:after="0" w:afterAutospacing="0" w:line="360" w:lineRule="auto"/>
        <w:ind w:firstLineChars="200" w:firstLine="480"/>
        <w:rPr>
          <w:rFonts w:ascii="Times New Roman" w:hAnsi="Times New Roman" w:cs="Times New Roman"/>
        </w:rPr>
      </w:pPr>
      <w:r>
        <w:rPr>
          <w:rFonts w:ascii="Times New Roman" w:hAnsi="Times New Roman" w:cs="Times New Roman"/>
        </w:rPr>
        <w:t>本届会议以</w:t>
      </w:r>
      <w:r>
        <w:rPr>
          <w:rFonts w:ascii="Times New Roman" w:hAnsi="Times New Roman" w:cs="Times New Roman"/>
        </w:rPr>
        <w:t>“</w:t>
      </w:r>
      <w:r>
        <w:rPr>
          <w:rFonts w:ascii="Times New Roman" w:hAnsi="Times New Roman" w:cs="Times New Roman"/>
        </w:rPr>
        <w:t>绿色低碳、循环经济</w:t>
      </w:r>
      <w:r>
        <w:rPr>
          <w:rFonts w:ascii="Times New Roman" w:hAnsi="Times New Roman" w:cs="Times New Roman"/>
        </w:rPr>
        <w:t>”</w:t>
      </w:r>
      <w:r>
        <w:rPr>
          <w:rFonts w:ascii="Times New Roman" w:hAnsi="Times New Roman" w:cs="Times New Roman"/>
        </w:rPr>
        <w:t>为主题，邀请众多行业相关科研单位及企业围绕</w:t>
      </w:r>
      <w:r>
        <w:rPr>
          <w:rFonts w:ascii="Times New Roman" w:hAnsi="Times New Roman" w:cs="Times New Roman"/>
        </w:rPr>
        <w:t>“</w:t>
      </w:r>
      <w:r>
        <w:rPr>
          <w:rFonts w:ascii="Times New Roman" w:hAnsi="Times New Roman" w:cs="Times New Roman"/>
        </w:rPr>
        <w:t>低碳、负碳</w:t>
      </w:r>
      <w:r>
        <w:rPr>
          <w:rFonts w:ascii="Times New Roman" w:hAnsi="Times New Roman" w:cs="Times New Roman"/>
        </w:rPr>
        <w:t>”</w:t>
      </w:r>
      <w:r>
        <w:rPr>
          <w:rFonts w:ascii="Times New Roman" w:hAnsi="Times New Roman" w:cs="Times New Roman"/>
        </w:rPr>
        <w:t>原料、添加剂开发、豆</w:t>
      </w:r>
      <w:proofErr w:type="gramStart"/>
      <w:r>
        <w:rPr>
          <w:rFonts w:ascii="Times New Roman" w:hAnsi="Times New Roman" w:cs="Times New Roman"/>
        </w:rPr>
        <w:t>粕</w:t>
      </w:r>
      <w:proofErr w:type="gramEnd"/>
      <w:r>
        <w:rPr>
          <w:rFonts w:ascii="Times New Roman" w:hAnsi="Times New Roman" w:cs="Times New Roman"/>
        </w:rPr>
        <w:t>减量与多元化日粮、无人工厂等话题展开探讨，引领企业创新发展方向，打造行业智慧风暴平台，</w:t>
      </w:r>
      <w:proofErr w:type="gramStart"/>
      <w:r>
        <w:rPr>
          <w:rFonts w:ascii="Times New Roman" w:hAnsi="Times New Roman" w:cs="Times New Roman"/>
        </w:rPr>
        <w:t>助领企业</w:t>
      </w:r>
      <w:proofErr w:type="gramEnd"/>
      <w:r>
        <w:rPr>
          <w:rFonts w:ascii="Times New Roman" w:hAnsi="Times New Roman" w:cs="Times New Roman"/>
        </w:rPr>
        <w:t>实现绿色低碳发展的目标。</w:t>
      </w:r>
    </w:p>
    <w:p w14:paraId="41318131" w14:textId="77777777" w:rsidR="00E029C8" w:rsidRDefault="00000000">
      <w:pPr>
        <w:pStyle w:val="ad"/>
        <w:spacing w:before="0" w:beforeAutospacing="0" w:after="0" w:afterAutospacing="0" w:line="360" w:lineRule="auto"/>
        <w:ind w:firstLineChars="200" w:firstLine="500"/>
        <w:rPr>
          <w:rFonts w:ascii="Times New Roman" w:hAnsi="Times New Roman" w:cs="Times New Roman"/>
          <w:spacing w:val="5"/>
          <w:shd w:val="clear" w:color="auto" w:fill="FFFFFF"/>
        </w:rPr>
      </w:pPr>
      <w:r>
        <w:rPr>
          <w:rFonts w:ascii="Times New Roman" w:hAnsi="Times New Roman" w:cs="Times New Roman"/>
          <w:spacing w:val="5"/>
          <w:shd w:val="clear" w:color="auto" w:fill="FFFFFF"/>
        </w:rPr>
        <w:t>据悉，本次大会共有</w:t>
      </w:r>
      <w:r>
        <w:rPr>
          <w:rFonts w:ascii="Times New Roman" w:hAnsi="Times New Roman" w:cs="Times New Roman"/>
          <w:spacing w:val="5"/>
          <w:shd w:val="clear" w:color="auto" w:fill="FFFFFF"/>
        </w:rPr>
        <w:t>23</w:t>
      </w:r>
      <w:r>
        <w:rPr>
          <w:rFonts w:ascii="Times New Roman" w:hAnsi="Times New Roman" w:cs="Times New Roman"/>
          <w:spacing w:val="5"/>
          <w:shd w:val="clear" w:color="auto" w:fill="FFFFFF"/>
        </w:rPr>
        <w:t>个精彩报告，设立主题为</w:t>
      </w:r>
      <w:r>
        <w:rPr>
          <w:rFonts w:ascii="Times New Roman" w:hAnsi="Times New Roman" w:cs="Times New Roman"/>
          <w:spacing w:val="5"/>
          <w:shd w:val="clear" w:color="auto" w:fill="FFFFFF"/>
        </w:rPr>
        <w:t>“</w:t>
      </w:r>
      <w:r>
        <w:rPr>
          <w:rFonts w:ascii="Times New Roman" w:hAnsi="Times New Roman" w:cs="Times New Roman"/>
          <w:spacing w:val="5"/>
          <w:shd w:val="clear" w:color="auto" w:fill="FFFFFF"/>
        </w:rPr>
        <w:t>饲料企业碳中和之路</w:t>
      </w:r>
      <w:r>
        <w:rPr>
          <w:rFonts w:ascii="Times New Roman" w:hAnsi="Times New Roman" w:cs="Times New Roman"/>
          <w:spacing w:val="5"/>
          <w:shd w:val="clear" w:color="auto" w:fill="FFFFFF"/>
        </w:rPr>
        <w:t>”</w:t>
      </w:r>
      <w:r>
        <w:rPr>
          <w:rFonts w:ascii="Times New Roman" w:hAnsi="Times New Roman" w:cs="Times New Roman"/>
          <w:spacing w:val="5"/>
          <w:shd w:val="clear" w:color="auto" w:fill="FFFFFF"/>
        </w:rPr>
        <w:t>的饲料生产技术创新论坛。此外，</w:t>
      </w:r>
      <w:r>
        <w:rPr>
          <w:rFonts w:ascii="Times New Roman" w:hAnsi="Times New Roman" w:cs="Times New Roman"/>
          <w:spacing w:val="5"/>
          <w:shd w:val="clear" w:color="auto" w:fill="FFFFFF"/>
        </w:rPr>
        <w:t>2023</w:t>
      </w:r>
      <w:r>
        <w:rPr>
          <w:rFonts w:ascii="Times New Roman" w:hAnsi="Times New Roman" w:cs="Times New Roman"/>
          <w:spacing w:val="5"/>
          <w:shd w:val="clear" w:color="auto" w:fill="FFFFFF"/>
        </w:rPr>
        <w:t>年正值</w:t>
      </w:r>
      <w:r>
        <w:rPr>
          <w:rFonts w:ascii="Times New Roman" w:hAnsi="Times New Roman" w:cs="Times New Roman"/>
          <w:spacing w:val="5"/>
          <w:shd w:val="clear" w:color="auto" w:fill="FFFFFF"/>
        </w:rPr>
        <w:t>“</w:t>
      </w:r>
      <w:r>
        <w:rPr>
          <w:rFonts w:ascii="Times New Roman" w:hAnsi="Times New Roman" w:cs="Times New Roman"/>
          <w:spacing w:val="5"/>
          <w:shd w:val="clear" w:color="auto" w:fill="FFFFFF"/>
        </w:rPr>
        <w:t>蓝色粮仓科技创新</w:t>
      </w:r>
      <w:r>
        <w:rPr>
          <w:rFonts w:ascii="Times New Roman" w:hAnsi="Times New Roman" w:cs="Times New Roman"/>
          <w:spacing w:val="5"/>
          <w:shd w:val="clear" w:color="auto" w:fill="FFFFFF"/>
        </w:rPr>
        <w:t>”</w:t>
      </w:r>
      <w:r>
        <w:rPr>
          <w:rFonts w:ascii="Times New Roman" w:hAnsi="Times New Roman" w:cs="Times New Roman"/>
          <w:spacing w:val="5"/>
          <w:shd w:val="clear" w:color="auto" w:fill="FFFFFF"/>
        </w:rPr>
        <w:t>国家重点</w:t>
      </w:r>
      <w:proofErr w:type="gramStart"/>
      <w:r>
        <w:rPr>
          <w:rFonts w:ascii="Times New Roman" w:hAnsi="Times New Roman" w:cs="Times New Roman"/>
          <w:spacing w:val="5"/>
          <w:shd w:val="clear" w:color="auto" w:fill="FFFFFF"/>
        </w:rPr>
        <w:t>研发专项</w:t>
      </w:r>
      <w:proofErr w:type="gramEnd"/>
      <w:r>
        <w:rPr>
          <w:rFonts w:ascii="Times New Roman" w:hAnsi="Times New Roman" w:cs="Times New Roman"/>
          <w:spacing w:val="5"/>
          <w:shd w:val="clear" w:color="auto" w:fill="FFFFFF"/>
        </w:rPr>
        <w:t>的成果收获之年，大会特设代表性成果展示及论坛，</w:t>
      </w:r>
      <w:proofErr w:type="gramStart"/>
      <w:r>
        <w:rPr>
          <w:rFonts w:ascii="Times New Roman" w:hAnsi="Times New Roman" w:cs="Times New Roman"/>
          <w:spacing w:val="5"/>
          <w:shd w:val="clear" w:color="auto" w:fill="FFFFFF"/>
        </w:rPr>
        <w:t>特邀各</w:t>
      </w:r>
      <w:proofErr w:type="gramEnd"/>
      <w:r>
        <w:rPr>
          <w:rFonts w:ascii="Times New Roman" w:hAnsi="Times New Roman" w:cs="Times New Roman"/>
          <w:spacing w:val="5"/>
          <w:shd w:val="clear" w:color="auto" w:fill="FFFFFF"/>
        </w:rPr>
        <w:t>课题负责人就项目代表性成果与业界对接分享。</w:t>
      </w:r>
    </w:p>
    <w:p w14:paraId="23361862" w14:textId="77777777" w:rsidR="00E029C8" w:rsidRDefault="00000000">
      <w:pPr>
        <w:pStyle w:val="ad"/>
        <w:spacing w:before="0" w:beforeAutospacing="0" w:after="0" w:afterAutospacing="0" w:line="360" w:lineRule="auto"/>
        <w:ind w:firstLineChars="200" w:firstLine="480"/>
        <w:rPr>
          <w:rFonts w:ascii="Times New Roman" w:hAnsi="Times New Roman" w:cs="Times New Roman"/>
        </w:rPr>
      </w:pPr>
      <w:r>
        <w:rPr>
          <w:rFonts w:ascii="Times New Roman" w:hAnsi="Times New Roman" w:cs="Times New Roman"/>
        </w:rPr>
        <w:t>报告嘉宾：</w:t>
      </w:r>
      <w:r>
        <w:rPr>
          <w:rStyle w:val="af"/>
          <w:rFonts w:ascii="Times New Roman" w:hAnsi="Times New Roman" w:cs="Times New Roman"/>
        </w:rPr>
        <w:t>麦康森</w:t>
      </w:r>
      <w:r>
        <w:rPr>
          <w:rFonts w:ascii="Times New Roman" w:hAnsi="Times New Roman" w:cs="Times New Roman"/>
        </w:rPr>
        <w:t>院士，中国海洋大学</w:t>
      </w:r>
    </w:p>
    <w:p w14:paraId="6D522A6F" w14:textId="77777777" w:rsidR="00E029C8" w:rsidRDefault="00000000">
      <w:pPr>
        <w:pStyle w:val="ad"/>
        <w:spacing w:before="0" w:beforeAutospacing="0" w:after="0" w:afterAutospacing="0" w:line="360" w:lineRule="auto"/>
        <w:ind w:firstLineChars="200" w:firstLine="480"/>
        <w:rPr>
          <w:rFonts w:ascii="Times New Roman" w:hAnsi="Times New Roman" w:cs="Times New Roman"/>
        </w:rPr>
      </w:pPr>
      <w:r>
        <w:rPr>
          <w:rFonts w:ascii="Times New Roman" w:hAnsi="Times New Roman" w:cs="Times New Roman"/>
        </w:rPr>
        <w:t>分享主题：《水产饲料原料供给与应对策略》</w:t>
      </w:r>
    </w:p>
    <w:p w14:paraId="0432E56E" w14:textId="77777777" w:rsidR="00E029C8" w:rsidRDefault="00000000">
      <w:pPr>
        <w:pStyle w:val="ad"/>
        <w:spacing w:before="0" w:beforeAutospacing="0" w:after="0" w:afterAutospacing="0" w:line="360" w:lineRule="auto"/>
        <w:ind w:firstLineChars="200" w:firstLine="480"/>
        <w:rPr>
          <w:rFonts w:ascii="Times New Roman" w:hAnsi="Times New Roman" w:cs="Times New Roman"/>
        </w:rPr>
      </w:pPr>
      <w:r>
        <w:rPr>
          <w:rFonts w:ascii="Times New Roman" w:hAnsi="Times New Roman" w:cs="Times New Roman"/>
        </w:rPr>
        <w:t>统计数据表明，我国食物供给对外依赖度大于</w:t>
      </w:r>
      <w:r>
        <w:rPr>
          <w:rFonts w:ascii="Times New Roman" w:hAnsi="Times New Roman" w:cs="Times New Roman"/>
        </w:rPr>
        <w:t>29%</w:t>
      </w:r>
      <w:r>
        <w:rPr>
          <w:rFonts w:ascii="Times New Roman" w:hAnsi="Times New Roman" w:cs="Times New Roman"/>
        </w:rPr>
        <w:t>，来自于水产动物、油料饼</w:t>
      </w:r>
      <w:proofErr w:type="gramStart"/>
      <w:r>
        <w:rPr>
          <w:rFonts w:ascii="Times New Roman" w:hAnsi="Times New Roman" w:cs="Times New Roman"/>
        </w:rPr>
        <w:t>粕</w:t>
      </w:r>
      <w:proofErr w:type="gramEnd"/>
      <w:r>
        <w:rPr>
          <w:rFonts w:ascii="Times New Roman" w:hAnsi="Times New Roman" w:cs="Times New Roman"/>
        </w:rPr>
        <w:t>等饲料原料的对外依赖度超过</w:t>
      </w:r>
      <w:r>
        <w:rPr>
          <w:rFonts w:ascii="Times New Roman" w:hAnsi="Times New Roman" w:cs="Times New Roman"/>
        </w:rPr>
        <w:t>85%</w:t>
      </w:r>
      <w:r>
        <w:rPr>
          <w:rFonts w:ascii="Times New Roman" w:hAnsi="Times New Roman" w:cs="Times New Roman"/>
        </w:rPr>
        <w:t>。实现</w:t>
      </w:r>
      <w:r>
        <w:rPr>
          <w:rFonts w:ascii="Times New Roman" w:hAnsi="Times New Roman" w:cs="Times New Roman"/>
        </w:rPr>
        <w:t>“</w:t>
      </w:r>
      <w:r>
        <w:rPr>
          <w:rFonts w:ascii="Times New Roman" w:hAnsi="Times New Roman" w:cs="Times New Roman"/>
        </w:rPr>
        <w:t>把饭碗牢牢端在自己手中</w:t>
      </w:r>
      <w:r>
        <w:rPr>
          <w:rFonts w:ascii="Times New Roman" w:hAnsi="Times New Roman" w:cs="Times New Roman"/>
        </w:rPr>
        <w:t>”</w:t>
      </w:r>
      <w:r>
        <w:rPr>
          <w:rFonts w:ascii="Times New Roman" w:hAnsi="Times New Roman" w:cs="Times New Roman"/>
        </w:rPr>
        <w:t>的战略目标任重道远，饲料原料的可持续供应至关重要。</w:t>
      </w:r>
    </w:p>
    <w:p w14:paraId="2F985F3D" w14:textId="77777777" w:rsidR="00E029C8" w:rsidRDefault="00000000">
      <w:pPr>
        <w:pStyle w:val="ad"/>
        <w:spacing w:before="0" w:beforeAutospacing="0" w:after="0" w:afterAutospacing="0" w:line="360" w:lineRule="auto"/>
        <w:ind w:firstLineChars="200" w:firstLine="480"/>
        <w:rPr>
          <w:rFonts w:ascii="Times New Roman" w:hAnsi="Times New Roman" w:cs="Times New Roman"/>
        </w:rPr>
      </w:pPr>
      <w:r>
        <w:rPr>
          <w:rFonts w:ascii="Times New Roman" w:hAnsi="Times New Roman" w:cs="Times New Roman"/>
        </w:rPr>
        <w:t>麦康森院士认为，至</w:t>
      </w:r>
      <w:r>
        <w:rPr>
          <w:rFonts w:ascii="Times New Roman" w:hAnsi="Times New Roman" w:cs="Times New Roman"/>
        </w:rPr>
        <w:t>2030</w:t>
      </w:r>
      <w:r>
        <w:rPr>
          <w:rFonts w:ascii="Times New Roman" w:hAnsi="Times New Roman" w:cs="Times New Roman"/>
        </w:rPr>
        <w:t>年，水产饲料原料的使用变化将有以下几个趋势：传统原料比例下降，非传统原料种类增加；营养性、功能性添加剂种类和比例增加；配方越来越复杂，不能过度依赖某几种原料；注重蛋白浓缩技术，去除非营养成分，提高蛋白质含量。</w:t>
      </w:r>
    </w:p>
    <w:p w14:paraId="038A7C6F" w14:textId="77777777" w:rsidR="00E029C8" w:rsidRDefault="00000000">
      <w:pPr>
        <w:pStyle w:val="ad"/>
        <w:spacing w:before="0" w:beforeAutospacing="0" w:after="0" w:afterAutospacing="0" w:line="360" w:lineRule="auto"/>
        <w:ind w:firstLineChars="200" w:firstLine="480"/>
        <w:rPr>
          <w:rFonts w:ascii="Times New Roman" w:hAnsi="Times New Roman" w:cs="Times New Roman"/>
        </w:rPr>
      </w:pPr>
      <w:r>
        <w:rPr>
          <w:rFonts w:ascii="Times New Roman" w:hAnsi="Times New Roman" w:cs="Times New Roman"/>
        </w:rPr>
        <w:t>饲料中的鱼粉必然被其他原料替代，主要有开发非传统蛋白源和提高原料利用率两种。他详细介绍了可持续发展的昆虫蛋白、单细胞蛋白等非传统蛋白源的优缺点。</w:t>
      </w:r>
      <w:r>
        <w:rPr>
          <w:rFonts w:ascii="Times New Roman" w:hAnsi="Times New Roman" w:cs="Times New Roman"/>
        </w:rPr>
        <w:t>“</w:t>
      </w:r>
      <w:r>
        <w:rPr>
          <w:rFonts w:ascii="Times New Roman" w:hAnsi="Times New Roman" w:cs="Times New Roman"/>
        </w:rPr>
        <w:t>随着全球人口增加，未来一定是循环经济，必须全力开发非传统蛋白源，尤其是利用</w:t>
      </w:r>
      <w:r>
        <w:rPr>
          <w:rFonts w:ascii="Times New Roman" w:hAnsi="Times New Roman" w:cs="Times New Roman"/>
        </w:rPr>
        <w:t>‘</w:t>
      </w:r>
      <w:r>
        <w:rPr>
          <w:rFonts w:ascii="Times New Roman" w:hAnsi="Times New Roman" w:cs="Times New Roman"/>
        </w:rPr>
        <w:t>无中生有</w:t>
      </w:r>
      <w:r>
        <w:rPr>
          <w:rFonts w:ascii="Times New Roman" w:hAnsi="Times New Roman" w:cs="Times New Roman"/>
        </w:rPr>
        <w:t>’</w:t>
      </w:r>
      <w:r>
        <w:rPr>
          <w:rFonts w:ascii="Times New Roman" w:hAnsi="Times New Roman" w:cs="Times New Roman"/>
        </w:rPr>
        <w:t>的颠覆性技术生产的新蛋白源。</w:t>
      </w:r>
      <w:r>
        <w:rPr>
          <w:rFonts w:ascii="Times New Roman" w:hAnsi="Times New Roman" w:cs="Times New Roman"/>
        </w:rPr>
        <w:t>”</w:t>
      </w:r>
    </w:p>
    <w:p w14:paraId="72D4568F" w14:textId="77777777" w:rsidR="00E029C8" w:rsidRDefault="00000000">
      <w:pPr>
        <w:pStyle w:val="ad"/>
        <w:spacing w:before="0" w:beforeAutospacing="0" w:after="0" w:afterAutospacing="0" w:line="360" w:lineRule="auto"/>
        <w:ind w:firstLineChars="200" w:firstLine="480"/>
        <w:rPr>
          <w:rFonts w:ascii="Times New Roman" w:hAnsi="Times New Roman" w:cs="Times New Roman"/>
        </w:rPr>
      </w:pPr>
      <w:r>
        <w:rPr>
          <w:rFonts w:ascii="Times New Roman" w:hAnsi="Times New Roman" w:cs="Times New Roman"/>
        </w:rPr>
        <w:t>传统优质原料被取代后，饲料配方策略也发生变化，要优化加工工艺。同时，鱼粉替代也会对水产养殖动物的健康产生影响，包括肝肠健康、肠道微生态、免疫力与抗病能力</w:t>
      </w:r>
      <w:r>
        <w:rPr>
          <w:rFonts w:ascii="Times New Roman" w:hAnsi="Times New Roman" w:cs="Times New Roman"/>
        </w:rPr>
        <w:lastRenderedPageBreak/>
        <w:t>等方面。他还指出，添加剂行业将是下一个风口，要改变配方思路，大力研发饲料添加剂，尤其是营养性与功能性添加剂。</w:t>
      </w:r>
    </w:p>
    <w:p w14:paraId="57099A8B" w14:textId="77777777" w:rsidR="00E029C8" w:rsidRDefault="00000000">
      <w:pPr>
        <w:pStyle w:val="ad"/>
        <w:spacing w:before="0" w:beforeAutospacing="0" w:after="0" w:afterAutospacing="0" w:line="360" w:lineRule="auto"/>
        <w:ind w:firstLineChars="200" w:firstLine="480"/>
        <w:rPr>
          <w:rFonts w:ascii="Times New Roman" w:hAnsi="Times New Roman" w:cs="Times New Roman"/>
        </w:rPr>
      </w:pPr>
      <w:r>
        <w:rPr>
          <w:rFonts w:ascii="Times New Roman" w:hAnsi="Times New Roman" w:cs="Times New Roman"/>
        </w:rPr>
        <w:t>报告嘉宾：</w:t>
      </w:r>
      <w:r>
        <w:rPr>
          <w:rStyle w:val="af"/>
          <w:rFonts w:ascii="Times New Roman" w:hAnsi="Times New Roman" w:cs="Times New Roman"/>
        </w:rPr>
        <w:t>黄勇平</w:t>
      </w:r>
      <w:r>
        <w:rPr>
          <w:rFonts w:ascii="Times New Roman" w:hAnsi="Times New Roman" w:cs="Times New Roman"/>
        </w:rPr>
        <w:t>研究员，中国科学院分子植物卓越创新中心</w:t>
      </w:r>
    </w:p>
    <w:p w14:paraId="267AA43C" w14:textId="77777777" w:rsidR="00E029C8" w:rsidRDefault="00000000">
      <w:pPr>
        <w:pStyle w:val="ad"/>
        <w:spacing w:before="0" w:beforeAutospacing="0" w:after="0" w:afterAutospacing="0" w:line="360" w:lineRule="auto"/>
        <w:ind w:firstLineChars="200" w:firstLine="480"/>
        <w:rPr>
          <w:rFonts w:ascii="Times New Roman" w:hAnsi="Times New Roman" w:cs="Times New Roman"/>
        </w:rPr>
      </w:pPr>
      <w:r>
        <w:rPr>
          <w:rFonts w:ascii="Times New Roman" w:hAnsi="Times New Roman" w:cs="Times New Roman"/>
        </w:rPr>
        <w:t>分享主题：《利用昆虫蛋白的机遇与挑战》</w:t>
      </w:r>
    </w:p>
    <w:p w14:paraId="49FB4E30" w14:textId="77777777" w:rsidR="00E029C8" w:rsidRDefault="00000000">
      <w:pPr>
        <w:pStyle w:val="ad"/>
        <w:spacing w:before="0" w:beforeAutospacing="0" w:after="0" w:afterAutospacing="0" w:line="360" w:lineRule="auto"/>
        <w:ind w:firstLineChars="200" w:firstLine="480"/>
        <w:rPr>
          <w:rFonts w:ascii="Times New Roman" w:hAnsi="Times New Roman" w:cs="Times New Roman"/>
        </w:rPr>
      </w:pPr>
      <w:r>
        <w:rPr>
          <w:rFonts w:ascii="Times New Roman" w:hAnsi="Times New Roman" w:cs="Times New Roman"/>
        </w:rPr>
        <w:t>“</w:t>
      </w:r>
      <w:r>
        <w:rPr>
          <w:rFonts w:ascii="Times New Roman" w:hAnsi="Times New Roman" w:cs="Times New Roman"/>
        </w:rPr>
        <w:t>昆虫类生物</w:t>
      </w:r>
      <w:r>
        <w:rPr>
          <w:rFonts w:ascii="Times New Roman" w:hAnsi="Times New Roman" w:cs="Times New Roman"/>
        </w:rPr>
        <w:t>+”</w:t>
      </w:r>
      <w:r>
        <w:rPr>
          <w:rFonts w:ascii="Times New Roman" w:hAnsi="Times New Roman" w:cs="Times New Roman"/>
        </w:rPr>
        <w:t>是资源化利用和蛋白生产的新途径。黑水</w:t>
      </w:r>
      <w:proofErr w:type="gramStart"/>
      <w:r>
        <w:rPr>
          <w:rFonts w:ascii="Times New Roman" w:hAnsi="Times New Roman" w:cs="Times New Roman"/>
        </w:rPr>
        <w:t>虻</w:t>
      </w:r>
      <w:proofErr w:type="gramEnd"/>
      <w:r>
        <w:rPr>
          <w:rFonts w:ascii="Times New Roman" w:hAnsi="Times New Roman" w:cs="Times New Roman"/>
        </w:rPr>
        <w:t>幼虫是理想的畜禽水产蛋白来源，且利用黑水虻蛋白能够减少抗生素的使用。黄勇平研究员指出，行业认同是目前昆虫蛋白面临的最大挑战；物料供应的稳定性限制了饲料化规模；价格区间决定昆虫蛋白的竞争能力。</w:t>
      </w:r>
    </w:p>
    <w:p w14:paraId="48F370B6" w14:textId="77777777" w:rsidR="00E029C8" w:rsidRDefault="00000000">
      <w:pPr>
        <w:pStyle w:val="ad"/>
        <w:spacing w:before="0" w:beforeAutospacing="0" w:after="0" w:afterAutospacing="0" w:line="360" w:lineRule="auto"/>
        <w:ind w:firstLineChars="200" w:firstLine="480"/>
        <w:rPr>
          <w:rFonts w:ascii="Times New Roman" w:hAnsi="Times New Roman" w:cs="Times New Roman"/>
        </w:rPr>
      </w:pPr>
      <w:r>
        <w:rPr>
          <w:rFonts w:ascii="Times New Roman" w:hAnsi="Times New Roman" w:cs="Times New Roman"/>
        </w:rPr>
        <w:t>他表示，团队针对黑水</w:t>
      </w:r>
      <w:proofErr w:type="gramStart"/>
      <w:r>
        <w:rPr>
          <w:rFonts w:ascii="Times New Roman" w:hAnsi="Times New Roman" w:cs="Times New Roman"/>
        </w:rPr>
        <w:t>虻</w:t>
      </w:r>
      <w:proofErr w:type="gramEnd"/>
      <w:r>
        <w:rPr>
          <w:rFonts w:ascii="Times New Roman" w:hAnsi="Times New Roman" w:cs="Times New Roman"/>
        </w:rPr>
        <w:t>已经拥有雄厚的研究基础，包括建立新型黑水虻分子育种平台、克隆表达黑水虻抗菌肽基因、解析黑水虻微生物共同转化体系，建成工艺环节少、操作流程简单、转化周期短的黑水虻核心技术体系。</w:t>
      </w:r>
    </w:p>
    <w:p w14:paraId="3E37D7D3" w14:textId="77777777" w:rsidR="00E029C8" w:rsidRDefault="00000000">
      <w:pPr>
        <w:pStyle w:val="ad"/>
        <w:spacing w:before="0" w:beforeAutospacing="0" w:after="0" w:afterAutospacing="0" w:line="360" w:lineRule="auto"/>
        <w:ind w:firstLineChars="200" w:firstLine="480"/>
        <w:rPr>
          <w:rFonts w:ascii="Times New Roman" w:hAnsi="Times New Roman" w:cs="Times New Roman"/>
        </w:rPr>
      </w:pPr>
      <w:r>
        <w:rPr>
          <w:rFonts w:ascii="Times New Roman" w:hAnsi="Times New Roman" w:cs="Times New Roman"/>
        </w:rPr>
        <w:t>据悉，每</w:t>
      </w:r>
      <w:r>
        <w:rPr>
          <w:rFonts w:ascii="Times New Roman" w:hAnsi="Times New Roman" w:cs="Times New Roman"/>
        </w:rPr>
        <w:t>100</w:t>
      </w:r>
      <w:r>
        <w:rPr>
          <w:rFonts w:ascii="Times New Roman" w:hAnsi="Times New Roman" w:cs="Times New Roman"/>
        </w:rPr>
        <w:t>吨餐厨垃圾可生产</w:t>
      </w:r>
      <w:r>
        <w:rPr>
          <w:rFonts w:ascii="Times New Roman" w:hAnsi="Times New Roman" w:cs="Times New Roman"/>
        </w:rPr>
        <w:t>25-</w:t>
      </w:r>
      <w:proofErr w:type="gramStart"/>
      <w:r>
        <w:rPr>
          <w:rFonts w:ascii="Times New Roman" w:hAnsi="Times New Roman" w:cs="Times New Roman"/>
        </w:rPr>
        <w:t>30</w:t>
      </w:r>
      <w:r>
        <w:rPr>
          <w:rFonts w:ascii="Times New Roman" w:hAnsi="Times New Roman" w:cs="Times New Roman"/>
        </w:rPr>
        <w:t>吨鲜虫和</w:t>
      </w:r>
      <w:proofErr w:type="gramEnd"/>
      <w:r>
        <w:rPr>
          <w:rFonts w:ascii="Times New Roman" w:hAnsi="Times New Roman" w:cs="Times New Roman"/>
        </w:rPr>
        <w:t>20</w:t>
      </w:r>
      <w:r>
        <w:rPr>
          <w:rFonts w:ascii="Times New Roman" w:hAnsi="Times New Roman" w:cs="Times New Roman"/>
        </w:rPr>
        <w:t>吨虫沙。通过研发迭代，资源化收益不断提升，现阶段利用黑水</w:t>
      </w:r>
      <w:proofErr w:type="gramStart"/>
      <w:r>
        <w:rPr>
          <w:rFonts w:ascii="Times New Roman" w:hAnsi="Times New Roman" w:cs="Times New Roman"/>
        </w:rPr>
        <w:t>虻</w:t>
      </w:r>
      <w:proofErr w:type="gramEnd"/>
      <w:r>
        <w:rPr>
          <w:rFonts w:ascii="Times New Roman" w:hAnsi="Times New Roman" w:cs="Times New Roman"/>
        </w:rPr>
        <w:t>实现处理每吨湿垃圾收入</w:t>
      </w:r>
      <w:r>
        <w:rPr>
          <w:rFonts w:ascii="Times New Roman" w:hAnsi="Times New Roman" w:cs="Times New Roman"/>
        </w:rPr>
        <w:t>800-1000</w:t>
      </w:r>
      <w:r>
        <w:rPr>
          <w:rFonts w:ascii="Times New Roman" w:hAnsi="Times New Roman" w:cs="Times New Roman"/>
        </w:rPr>
        <w:t>元。此外，黑水</w:t>
      </w:r>
      <w:proofErr w:type="gramStart"/>
      <w:r>
        <w:rPr>
          <w:rFonts w:ascii="Times New Roman" w:hAnsi="Times New Roman" w:cs="Times New Roman"/>
        </w:rPr>
        <w:t>虻</w:t>
      </w:r>
      <w:proofErr w:type="gramEnd"/>
      <w:r>
        <w:rPr>
          <w:rFonts w:ascii="Times New Roman" w:hAnsi="Times New Roman" w:cs="Times New Roman"/>
        </w:rPr>
        <w:t>抗菌肽在家蚕抗病应用中取得突破。黑水</w:t>
      </w:r>
      <w:proofErr w:type="gramStart"/>
      <w:r>
        <w:rPr>
          <w:rFonts w:ascii="Times New Roman" w:hAnsi="Times New Roman" w:cs="Times New Roman"/>
        </w:rPr>
        <w:t>虻鲜虫及虫干直接</w:t>
      </w:r>
      <w:proofErr w:type="gramEnd"/>
      <w:r>
        <w:rPr>
          <w:rFonts w:ascii="Times New Roman" w:hAnsi="Times New Roman" w:cs="Times New Roman"/>
        </w:rPr>
        <w:t>应用、</w:t>
      </w:r>
      <w:proofErr w:type="gramStart"/>
      <w:r>
        <w:rPr>
          <w:rFonts w:ascii="Times New Roman" w:hAnsi="Times New Roman" w:cs="Times New Roman"/>
        </w:rPr>
        <w:t>虫粉及</w:t>
      </w:r>
      <w:proofErr w:type="gramEnd"/>
      <w:r>
        <w:rPr>
          <w:rFonts w:ascii="Times New Roman" w:hAnsi="Times New Roman" w:cs="Times New Roman"/>
        </w:rPr>
        <w:t>虫浆与其他成分配合使用也不断拓展。</w:t>
      </w:r>
    </w:p>
    <w:p w14:paraId="7F5F8E18" w14:textId="77777777" w:rsidR="00E029C8" w:rsidRDefault="00000000">
      <w:pPr>
        <w:pStyle w:val="ad"/>
        <w:spacing w:before="0" w:beforeAutospacing="0" w:after="0" w:afterAutospacing="0" w:line="360" w:lineRule="auto"/>
        <w:ind w:firstLineChars="200" w:firstLine="480"/>
        <w:rPr>
          <w:rFonts w:ascii="Times New Roman" w:hAnsi="Times New Roman" w:cs="Times New Roman"/>
        </w:rPr>
      </w:pPr>
      <w:r>
        <w:rPr>
          <w:rFonts w:ascii="Times New Roman" w:hAnsi="Times New Roman" w:cs="Times New Roman"/>
        </w:rPr>
        <w:t>报告嘉宾：</w:t>
      </w:r>
      <w:r>
        <w:rPr>
          <w:rStyle w:val="af"/>
          <w:rFonts w:ascii="Times New Roman" w:hAnsi="Times New Roman" w:cs="Times New Roman"/>
        </w:rPr>
        <w:t>解绶启</w:t>
      </w:r>
      <w:r>
        <w:rPr>
          <w:rFonts w:ascii="Times New Roman" w:hAnsi="Times New Roman" w:cs="Times New Roman"/>
        </w:rPr>
        <w:t>研究员，中国科学院水生生物研究所，</w:t>
      </w:r>
      <w:r>
        <w:rPr>
          <w:rFonts w:ascii="Times New Roman" w:hAnsi="Times New Roman" w:cs="Times New Roman"/>
        </w:rPr>
        <w:t>“</w:t>
      </w:r>
      <w:r>
        <w:rPr>
          <w:rFonts w:ascii="Times New Roman" w:hAnsi="Times New Roman" w:cs="Times New Roman"/>
        </w:rPr>
        <w:t>蓝色粮仓科技创新</w:t>
      </w:r>
      <w:r>
        <w:rPr>
          <w:rFonts w:ascii="Times New Roman" w:hAnsi="Times New Roman" w:cs="Times New Roman"/>
        </w:rPr>
        <w:t>”</w:t>
      </w:r>
      <w:r>
        <w:rPr>
          <w:rFonts w:ascii="Times New Roman" w:hAnsi="Times New Roman" w:cs="Times New Roman"/>
        </w:rPr>
        <w:t>重点专项</w:t>
      </w:r>
      <w:r>
        <w:rPr>
          <w:rFonts w:ascii="Times New Roman" w:hAnsi="Times New Roman" w:cs="Times New Roman"/>
        </w:rPr>
        <w:t>——</w:t>
      </w:r>
      <w:r>
        <w:rPr>
          <w:rFonts w:ascii="Times New Roman" w:hAnsi="Times New Roman" w:cs="Times New Roman"/>
        </w:rPr>
        <w:t>重大共性关键技术项目首席</w:t>
      </w:r>
    </w:p>
    <w:p w14:paraId="0FDB23C3" w14:textId="77777777" w:rsidR="00E029C8" w:rsidRDefault="00000000">
      <w:pPr>
        <w:pStyle w:val="ad"/>
        <w:spacing w:before="0" w:beforeAutospacing="0" w:after="0" w:afterAutospacing="0" w:line="360" w:lineRule="auto"/>
        <w:rPr>
          <w:rFonts w:ascii="Times New Roman" w:hAnsi="Times New Roman" w:cs="Times New Roman"/>
        </w:rPr>
      </w:pPr>
      <w:r>
        <w:rPr>
          <w:rFonts w:ascii="Times New Roman" w:hAnsi="Times New Roman" w:cs="Times New Roman"/>
        </w:rPr>
        <w:t>分享主题：《水产动物多元化日粮配制与精准使用</w:t>
      </w:r>
      <w:r>
        <w:rPr>
          <w:rFonts w:ascii="Times New Roman" w:hAnsi="Times New Roman" w:cs="Times New Roman"/>
        </w:rPr>
        <w:t>——</w:t>
      </w:r>
      <w:r>
        <w:rPr>
          <w:rFonts w:ascii="Times New Roman" w:hAnsi="Times New Roman" w:cs="Times New Roman"/>
        </w:rPr>
        <w:t>以棉籽浓缩蛋白为例》</w:t>
      </w:r>
    </w:p>
    <w:p w14:paraId="64F798D3" w14:textId="77777777" w:rsidR="00E029C8" w:rsidRDefault="00000000">
      <w:pPr>
        <w:pStyle w:val="ad"/>
        <w:spacing w:before="0" w:beforeAutospacing="0" w:after="0" w:afterAutospacing="0" w:line="360" w:lineRule="auto"/>
        <w:ind w:firstLineChars="200" w:firstLine="480"/>
        <w:rPr>
          <w:rFonts w:ascii="Times New Roman" w:hAnsi="Times New Roman" w:cs="Times New Roman"/>
        </w:rPr>
      </w:pPr>
      <w:r>
        <w:rPr>
          <w:rFonts w:ascii="Times New Roman" w:hAnsi="Times New Roman" w:cs="Times New Roman"/>
        </w:rPr>
        <w:t>新发展形势下的水产养殖对饲料提出更多挑战，开发新型非粮蛋白</w:t>
      </w:r>
      <w:proofErr w:type="gramStart"/>
      <w:r>
        <w:rPr>
          <w:rFonts w:ascii="Times New Roman" w:hAnsi="Times New Roman" w:cs="Times New Roman"/>
        </w:rPr>
        <w:t>源十分</w:t>
      </w:r>
      <w:proofErr w:type="gramEnd"/>
      <w:r>
        <w:rPr>
          <w:rFonts w:ascii="Times New Roman" w:hAnsi="Times New Roman" w:cs="Times New Roman"/>
        </w:rPr>
        <w:t>重要。解绶启研究员表示，团队从原料、添加剂与配方、饲料加工、养殖与环境、品质与安全等方面开展水产养殖动物新型蛋白源的开发与高效饲料的研制。</w:t>
      </w:r>
    </w:p>
    <w:p w14:paraId="09AEBE35" w14:textId="77777777" w:rsidR="00E029C8" w:rsidRDefault="00000000">
      <w:pPr>
        <w:pStyle w:val="ad"/>
        <w:spacing w:before="0" w:beforeAutospacing="0" w:after="0" w:afterAutospacing="0" w:line="360" w:lineRule="auto"/>
        <w:ind w:firstLineChars="200" w:firstLine="480"/>
        <w:rPr>
          <w:rFonts w:ascii="Times New Roman" w:hAnsi="Times New Roman" w:cs="Times New Roman"/>
        </w:rPr>
      </w:pPr>
      <w:r>
        <w:rPr>
          <w:rFonts w:ascii="Times New Roman" w:hAnsi="Times New Roman" w:cs="Times New Roman"/>
        </w:rPr>
        <w:t>他从棉籽浓缩蛋白的营养成分及矿物盐数据库、品质提升技术、在代表种中的应用效果、提升利用率的添加剂技术、饲料加工工艺、精准营养管理技术、水产品品质提升技术等方面详细介绍团队的主要研究进展。</w:t>
      </w:r>
    </w:p>
    <w:p w14:paraId="0FC3ABC8" w14:textId="77777777" w:rsidR="00E029C8" w:rsidRDefault="00000000">
      <w:pPr>
        <w:pStyle w:val="ad"/>
        <w:spacing w:before="0" w:beforeAutospacing="0" w:after="0" w:afterAutospacing="0" w:line="360" w:lineRule="auto"/>
        <w:ind w:firstLineChars="200" w:firstLine="480"/>
        <w:rPr>
          <w:rFonts w:ascii="Times New Roman" w:hAnsi="Times New Roman" w:cs="Times New Roman"/>
        </w:rPr>
      </w:pPr>
      <w:r>
        <w:rPr>
          <w:rFonts w:ascii="Times New Roman" w:hAnsi="Times New Roman" w:cs="Times New Roman"/>
        </w:rPr>
        <w:t>据悉，棉籽蛋白中的棉酚含量已经由</w:t>
      </w:r>
      <w:r>
        <w:rPr>
          <w:rFonts w:ascii="Times New Roman" w:hAnsi="Times New Roman" w:cs="Times New Roman"/>
        </w:rPr>
        <w:t>1000mg/kg</w:t>
      </w:r>
      <w:r>
        <w:rPr>
          <w:rFonts w:ascii="Times New Roman" w:hAnsi="Times New Roman" w:cs="Times New Roman"/>
        </w:rPr>
        <w:t>降至</w:t>
      </w:r>
      <w:r>
        <w:rPr>
          <w:rFonts w:ascii="Times New Roman" w:hAnsi="Times New Roman" w:cs="Times New Roman"/>
        </w:rPr>
        <w:t>550mg/kg</w:t>
      </w:r>
      <w:r>
        <w:rPr>
          <w:rFonts w:ascii="Times New Roman" w:hAnsi="Times New Roman" w:cs="Times New Roman"/>
        </w:rPr>
        <w:t>；在</w:t>
      </w:r>
      <w:r>
        <w:rPr>
          <w:rFonts w:ascii="Times New Roman" w:hAnsi="Times New Roman" w:cs="Times New Roman"/>
        </w:rPr>
        <w:t>4</w:t>
      </w:r>
      <w:r>
        <w:rPr>
          <w:rFonts w:ascii="Times New Roman" w:hAnsi="Times New Roman" w:cs="Times New Roman"/>
        </w:rPr>
        <w:t>个代表种的应用中，棉籽浓缩蛋白可有效替代豆</w:t>
      </w:r>
      <w:proofErr w:type="gramStart"/>
      <w:r>
        <w:rPr>
          <w:rFonts w:ascii="Times New Roman" w:hAnsi="Times New Roman" w:cs="Times New Roman"/>
        </w:rPr>
        <w:t>粕</w:t>
      </w:r>
      <w:proofErr w:type="gramEnd"/>
      <w:r>
        <w:rPr>
          <w:rFonts w:ascii="Times New Roman" w:hAnsi="Times New Roman" w:cs="Times New Roman"/>
        </w:rPr>
        <w:t>100%</w:t>
      </w:r>
      <w:r>
        <w:rPr>
          <w:rFonts w:ascii="Times New Roman" w:hAnsi="Times New Roman" w:cs="Times New Roman"/>
        </w:rPr>
        <w:t>，替代鱼粉</w:t>
      </w:r>
      <w:r>
        <w:rPr>
          <w:rFonts w:ascii="Times New Roman" w:hAnsi="Times New Roman" w:cs="Times New Roman"/>
        </w:rPr>
        <w:t>30%-60%</w:t>
      </w:r>
      <w:r>
        <w:rPr>
          <w:rFonts w:ascii="Times New Roman" w:hAnsi="Times New Roman" w:cs="Times New Roman"/>
        </w:rPr>
        <w:t>；其中大黄鱼饲料中鱼粉用量可降低至</w:t>
      </w:r>
      <w:r>
        <w:rPr>
          <w:rFonts w:ascii="Times New Roman" w:hAnsi="Times New Roman" w:cs="Times New Roman"/>
        </w:rPr>
        <w:t>15.3%</w:t>
      </w:r>
      <w:r>
        <w:rPr>
          <w:rFonts w:ascii="Times New Roman" w:hAnsi="Times New Roman" w:cs="Times New Roman"/>
        </w:rPr>
        <w:t>；大口</w:t>
      </w:r>
      <w:proofErr w:type="gramStart"/>
      <w:r>
        <w:rPr>
          <w:rFonts w:ascii="Times New Roman" w:hAnsi="Times New Roman" w:cs="Times New Roman"/>
        </w:rPr>
        <w:t>黑鲈中可降至</w:t>
      </w:r>
      <w:proofErr w:type="gramEnd"/>
      <w:r>
        <w:rPr>
          <w:rFonts w:ascii="Times New Roman" w:hAnsi="Times New Roman" w:cs="Times New Roman"/>
        </w:rPr>
        <w:t>20%</w:t>
      </w:r>
      <w:r>
        <w:rPr>
          <w:rFonts w:ascii="Times New Roman" w:hAnsi="Times New Roman" w:cs="Times New Roman"/>
        </w:rPr>
        <w:t>；</w:t>
      </w:r>
      <w:proofErr w:type="gramStart"/>
      <w:r>
        <w:rPr>
          <w:rFonts w:ascii="Times New Roman" w:hAnsi="Times New Roman" w:cs="Times New Roman"/>
        </w:rPr>
        <w:t>凡纳滨对虾</w:t>
      </w:r>
      <w:proofErr w:type="gramEnd"/>
      <w:r>
        <w:rPr>
          <w:rFonts w:ascii="Times New Roman" w:hAnsi="Times New Roman" w:cs="Times New Roman"/>
        </w:rPr>
        <w:t>中可降至</w:t>
      </w:r>
      <w:r>
        <w:rPr>
          <w:rFonts w:ascii="Times New Roman" w:hAnsi="Times New Roman" w:cs="Times New Roman"/>
        </w:rPr>
        <w:t>10%</w:t>
      </w:r>
      <w:r>
        <w:rPr>
          <w:rFonts w:ascii="Times New Roman" w:hAnsi="Times New Roman" w:cs="Times New Roman"/>
        </w:rPr>
        <w:t>；草鱼料中豆</w:t>
      </w:r>
      <w:proofErr w:type="gramStart"/>
      <w:r>
        <w:rPr>
          <w:rFonts w:ascii="Times New Roman" w:hAnsi="Times New Roman" w:cs="Times New Roman"/>
        </w:rPr>
        <w:t>粕</w:t>
      </w:r>
      <w:proofErr w:type="gramEnd"/>
      <w:r>
        <w:rPr>
          <w:rFonts w:ascii="Times New Roman" w:hAnsi="Times New Roman" w:cs="Times New Roman"/>
        </w:rPr>
        <w:t>可降至</w:t>
      </w:r>
      <w:r>
        <w:rPr>
          <w:rFonts w:ascii="Times New Roman" w:hAnsi="Times New Roman" w:cs="Times New Roman"/>
        </w:rPr>
        <w:t>0</w:t>
      </w:r>
      <w:r>
        <w:rPr>
          <w:rFonts w:ascii="Times New Roman" w:hAnsi="Times New Roman" w:cs="Times New Roman"/>
        </w:rPr>
        <w:t>。棉籽浓缩蛋白在不同饲料中的使用量为</w:t>
      </w:r>
      <w:r>
        <w:rPr>
          <w:rFonts w:ascii="Times New Roman" w:hAnsi="Times New Roman" w:cs="Times New Roman"/>
        </w:rPr>
        <w:t>10.4-47.8%</w:t>
      </w:r>
      <w:r>
        <w:rPr>
          <w:rFonts w:ascii="Times New Roman" w:hAnsi="Times New Roman" w:cs="Times New Roman"/>
        </w:rPr>
        <w:t>，有效地降低了对鱼粉和豆</w:t>
      </w:r>
      <w:proofErr w:type="gramStart"/>
      <w:r>
        <w:rPr>
          <w:rFonts w:ascii="Times New Roman" w:hAnsi="Times New Roman" w:cs="Times New Roman"/>
        </w:rPr>
        <w:t>粕</w:t>
      </w:r>
      <w:proofErr w:type="gramEnd"/>
      <w:r>
        <w:rPr>
          <w:rFonts w:ascii="Times New Roman" w:hAnsi="Times New Roman" w:cs="Times New Roman"/>
        </w:rPr>
        <w:t>的依赖。</w:t>
      </w:r>
    </w:p>
    <w:p w14:paraId="60A1D7CB" w14:textId="77777777" w:rsidR="00E029C8" w:rsidRDefault="00000000">
      <w:pPr>
        <w:pStyle w:val="ad"/>
        <w:spacing w:before="0" w:beforeAutospacing="0" w:after="0" w:afterAutospacing="0" w:line="360" w:lineRule="auto"/>
        <w:ind w:firstLineChars="200" w:firstLine="480"/>
        <w:rPr>
          <w:rFonts w:ascii="Times New Roman" w:hAnsi="Times New Roman" w:cs="Times New Roman"/>
        </w:rPr>
      </w:pPr>
      <w:r>
        <w:rPr>
          <w:rFonts w:ascii="Times New Roman" w:hAnsi="Times New Roman" w:cs="Times New Roman"/>
        </w:rPr>
        <w:lastRenderedPageBreak/>
        <w:t>报告嘉宾：</w:t>
      </w:r>
      <w:r>
        <w:rPr>
          <w:rStyle w:val="af"/>
          <w:rFonts w:ascii="Times New Roman" w:hAnsi="Times New Roman" w:cs="Times New Roman"/>
        </w:rPr>
        <w:t>张晓平</w:t>
      </w:r>
      <w:r>
        <w:rPr>
          <w:rFonts w:ascii="Times New Roman" w:hAnsi="Times New Roman" w:cs="Times New Roman"/>
        </w:rPr>
        <w:t>先生，美国大豆出口协会大中华区首席代表</w:t>
      </w:r>
    </w:p>
    <w:p w14:paraId="3BE0732B" w14:textId="77777777" w:rsidR="00E029C8" w:rsidRDefault="00000000">
      <w:pPr>
        <w:pStyle w:val="ad"/>
        <w:spacing w:before="0" w:beforeAutospacing="0" w:after="0" w:afterAutospacing="0" w:line="360" w:lineRule="auto"/>
        <w:ind w:firstLineChars="200" w:firstLine="480"/>
        <w:rPr>
          <w:rFonts w:ascii="Times New Roman" w:hAnsi="Times New Roman" w:cs="Times New Roman"/>
        </w:rPr>
      </w:pPr>
      <w:r>
        <w:rPr>
          <w:rFonts w:ascii="Times New Roman" w:hAnsi="Times New Roman" w:cs="Times New Roman"/>
        </w:rPr>
        <w:t>分享主题：《碳中和、碳达峰对饲料业影响的初探》</w:t>
      </w:r>
    </w:p>
    <w:p w14:paraId="2CAF0C18" w14:textId="77777777" w:rsidR="00E029C8" w:rsidRDefault="00000000">
      <w:pPr>
        <w:pStyle w:val="ad"/>
        <w:spacing w:before="0" w:beforeAutospacing="0" w:after="0" w:afterAutospacing="0" w:line="360" w:lineRule="auto"/>
        <w:ind w:firstLineChars="200" w:firstLine="480"/>
        <w:rPr>
          <w:rFonts w:ascii="Times New Roman" w:hAnsi="Times New Roman" w:cs="Times New Roman"/>
        </w:rPr>
      </w:pPr>
      <w:r>
        <w:rPr>
          <w:rFonts w:ascii="Times New Roman" w:hAnsi="Times New Roman" w:cs="Times New Roman"/>
        </w:rPr>
        <w:t>数据显示，近三十年，美国、巴西的大豆收获面积年均增长率分别为</w:t>
      </w:r>
      <w:r>
        <w:rPr>
          <w:rFonts w:ascii="Times New Roman" w:hAnsi="Times New Roman" w:cs="Times New Roman"/>
        </w:rPr>
        <w:t>1.27%</w:t>
      </w:r>
      <w:r>
        <w:rPr>
          <w:rFonts w:ascii="Times New Roman" w:hAnsi="Times New Roman" w:cs="Times New Roman"/>
        </w:rPr>
        <w:t>、</w:t>
      </w:r>
      <w:r>
        <w:rPr>
          <w:rFonts w:ascii="Times New Roman" w:hAnsi="Times New Roman" w:cs="Times New Roman"/>
        </w:rPr>
        <w:t>4.77%</w:t>
      </w:r>
      <w:r>
        <w:rPr>
          <w:rFonts w:ascii="Times New Roman" w:hAnsi="Times New Roman" w:cs="Times New Roman"/>
        </w:rPr>
        <w:t>，全球和中国大豆消费量年均增长率为</w:t>
      </w:r>
      <w:r>
        <w:rPr>
          <w:rFonts w:ascii="Times New Roman" w:hAnsi="Times New Roman" w:cs="Times New Roman"/>
        </w:rPr>
        <w:t>4.24%</w:t>
      </w:r>
      <w:r>
        <w:rPr>
          <w:rFonts w:ascii="Times New Roman" w:hAnsi="Times New Roman" w:cs="Times New Roman"/>
        </w:rPr>
        <w:t>、</w:t>
      </w:r>
      <w:r>
        <w:rPr>
          <w:rFonts w:ascii="Times New Roman" w:hAnsi="Times New Roman" w:cs="Times New Roman"/>
        </w:rPr>
        <w:t>8.52%</w:t>
      </w:r>
      <w:r>
        <w:rPr>
          <w:rFonts w:ascii="Times New Roman" w:hAnsi="Times New Roman" w:cs="Times New Roman"/>
        </w:rPr>
        <w:t>。张晓平先生介绍，全球大豆产业正开始可持续的探索与实践，欧洲产业率先提出负责任的采购，欧洲饲料生产商联合会制定</w:t>
      </w:r>
      <w:r>
        <w:rPr>
          <w:rFonts w:ascii="Times New Roman" w:hAnsi="Times New Roman" w:cs="Times New Roman"/>
        </w:rPr>
        <w:t>“</w:t>
      </w:r>
      <w:r>
        <w:rPr>
          <w:rFonts w:ascii="Times New Roman" w:hAnsi="Times New Roman" w:cs="Times New Roman"/>
        </w:rPr>
        <w:t>大</w:t>
      </w:r>
      <w:r>
        <w:rPr>
          <w:rFonts w:ascii="Times New Roman" w:hAnsi="Times New Roman" w:cs="Times New Roman" w:hint="eastAsia"/>
        </w:rPr>
        <w:t xml:space="preserve">   </w:t>
      </w:r>
      <w:proofErr w:type="gramStart"/>
      <w:r>
        <w:rPr>
          <w:rFonts w:ascii="Times New Roman" w:hAnsi="Times New Roman" w:cs="Times New Roman"/>
        </w:rPr>
        <w:t>豆</w:t>
      </w:r>
      <w:proofErr w:type="gramEnd"/>
      <w:r>
        <w:rPr>
          <w:rFonts w:ascii="Times New Roman" w:hAnsi="Times New Roman" w:cs="Times New Roman"/>
        </w:rPr>
        <w:t>采购指南</w:t>
      </w:r>
      <w:r>
        <w:rPr>
          <w:rFonts w:ascii="Times New Roman" w:hAnsi="Times New Roman" w:cs="Times New Roman"/>
        </w:rPr>
        <w:t>”</w:t>
      </w:r>
      <w:r>
        <w:rPr>
          <w:rFonts w:ascii="Times New Roman" w:hAnsi="Times New Roman" w:cs="Times New Roman"/>
        </w:rPr>
        <w:t>、倡导会员企业使用可持续生产的大豆，全球大豆生产者也开始认识到可持续始于农场。</w:t>
      </w:r>
    </w:p>
    <w:p w14:paraId="526FB588" w14:textId="77777777" w:rsidR="00E029C8" w:rsidRDefault="00000000">
      <w:pPr>
        <w:pStyle w:val="ad"/>
        <w:spacing w:before="0" w:beforeAutospacing="0" w:after="0" w:afterAutospacing="0" w:line="360" w:lineRule="auto"/>
        <w:ind w:firstLineChars="200" w:firstLine="480"/>
        <w:rPr>
          <w:rFonts w:ascii="Times New Roman" w:hAnsi="Times New Roman" w:cs="Times New Roman"/>
        </w:rPr>
      </w:pPr>
      <w:r>
        <w:rPr>
          <w:rFonts w:ascii="Times New Roman" w:hAnsi="Times New Roman" w:cs="Times New Roman"/>
        </w:rPr>
        <w:t>减少碳排放是应对气候变化的重要举措，世界上大部分经济体将在</w:t>
      </w:r>
      <w:r>
        <w:rPr>
          <w:rFonts w:ascii="Times New Roman" w:hAnsi="Times New Roman" w:cs="Times New Roman"/>
        </w:rPr>
        <w:t>2050</w:t>
      </w:r>
      <w:r>
        <w:rPr>
          <w:rFonts w:ascii="Times New Roman" w:hAnsi="Times New Roman" w:cs="Times New Roman"/>
        </w:rPr>
        <w:t>年实现碳</w:t>
      </w:r>
      <w:proofErr w:type="gramStart"/>
      <w:r>
        <w:rPr>
          <w:rFonts w:ascii="Times New Roman" w:hAnsi="Times New Roman" w:cs="Times New Roman"/>
        </w:rPr>
        <w:t>排放净零目标</w:t>
      </w:r>
      <w:proofErr w:type="gramEnd"/>
      <w:r>
        <w:rPr>
          <w:rFonts w:ascii="Times New Roman" w:hAnsi="Times New Roman" w:cs="Times New Roman"/>
        </w:rPr>
        <w:t>。美国大豆可持续认证体系助力打造低碳环保的绿色价值链。他表示，大豆可持续认证将改善企业和品牌形象和价值；丰富产品营销策略和差异</w:t>
      </w:r>
      <w:proofErr w:type="gramStart"/>
      <w:r>
        <w:rPr>
          <w:rFonts w:ascii="Times New Roman" w:hAnsi="Times New Roman" w:cs="Times New Roman"/>
        </w:rPr>
        <w:t>化销售</w:t>
      </w:r>
      <w:proofErr w:type="gramEnd"/>
      <w:r>
        <w:rPr>
          <w:rFonts w:ascii="Times New Roman" w:hAnsi="Times New Roman" w:cs="Times New Roman"/>
        </w:rPr>
        <w:t>策略；助力企业实现</w:t>
      </w:r>
      <w:r>
        <w:rPr>
          <w:rFonts w:ascii="Times New Roman" w:hAnsi="Times New Roman" w:cs="Times New Roman"/>
        </w:rPr>
        <w:t>“</w:t>
      </w:r>
      <w:r>
        <w:rPr>
          <w:rFonts w:ascii="Times New Roman" w:hAnsi="Times New Roman" w:cs="Times New Roman"/>
        </w:rPr>
        <w:t>碳达峰</w:t>
      </w:r>
      <w:r>
        <w:rPr>
          <w:rFonts w:ascii="Times New Roman" w:hAnsi="Times New Roman" w:cs="Times New Roman"/>
        </w:rPr>
        <w:t>”</w:t>
      </w:r>
      <w:r>
        <w:rPr>
          <w:rFonts w:ascii="Times New Roman" w:hAnsi="Times New Roman" w:cs="Times New Roman"/>
        </w:rPr>
        <w:t>和</w:t>
      </w:r>
      <w:r>
        <w:rPr>
          <w:rFonts w:ascii="Times New Roman" w:hAnsi="Times New Roman" w:cs="Times New Roman"/>
        </w:rPr>
        <w:t>“</w:t>
      </w:r>
      <w:r>
        <w:rPr>
          <w:rFonts w:ascii="Times New Roman" w:hAnsi="Times New Roman" w:cs="Times New Roman"/>
        </w:rPr>
        <w:t>碳中和</w:t>
      </w:r>
      <w:r>
        <w:rPr>
          <w:rFonts w:ascii="Times New Roman" w:hAnsi="Times New Roman" w:cs="Times New Roman"/>
        </w:rPr>
        <w:t>”</w:t>
      </w:r>
      <w:r>
        <w:rPr>
          <w:rFonts w:ascii="Times New Roman" w:hAnsi="Times New Roman" w:cs="Times New Roman"/>
        </w:rPr>
        <w:t>，</w:t>
      </w:r>
      <w:proofErr w:type="gramStart"/>
      <w:r>
        <w:rPr>
          <w:rFonts w:ascii="Times New Roman" w:hAnsi="Times New Roman" w:cs="Times New Roman"/>
        </w:rPr>
        <w:t>通过碳权交易</w:t>
      </w:r>
      <w:proofErr w:type="gramEnd"/>
      <w:r>
        <w:rPr>
          <w:rFonts w:ascii="Times New Roman" w:hAnsi="Times New Roman" w:cs="Times New Roman"/>
        </w:rPr>
        <w:t>提升竞争优势；</w:t>
      </w:r>
      <w:proofErr w:type="gramStart"/>
      <w:r>
        <w:rPr>
          <w:rFonts w:ascii="Times New Roman" w:hAnsi="Times New Roman" w:cs="Times New Roman"/>
        </w:rPr>
        <w:t>践行</w:t>
      </w:r>
      <w:proofErr w:type="gramEnd"/>
      <w:r>
        <w:rPr>
          <w:rFonts w:ascii="Times New Roman" w:hAnsi="Times New Roman" w:cs="Times New Roman"/>
        </w:rPr>
        <w:t>公司可持续的承诺并宣示社会责任；促进全球大豆生产更可持续以满足不断增长的需求。</w:t>
      </w:r>
    </w:p>
    <w:p w14:paraId="229400D1" w14:textId="77777777" w:rsidR="00E029C8" w:rsidRDefault="00000000">
      <w:pPr>
        <w:pStyle w:val="ad"/>
        <w:spacing w:before="0" w:beforeAutospacing="0" w:after="0" w:afterAutospacing="0" w:line="360" w:lineRule="auto"/>
        <w:ind w:firstLineChars="200" w:firstLine="480"/>
        <w:rPr>
          <w:rFonts w:ascii="Times New Roman" w:hAnsi="Times New Roman" w:cs="Times New Roman"/>
        </w:rPr>
      </w:pPr>
      <w:r>
        <w:rPr>
          <w:rFonts w:ascii="Times New Roman" w:hAnsi="Times New Roman" w:cs="Times New Roman"/>
        </w:rPr>
        <w:t>报告嘉宾：</w:t>
      </w:r>
      <w:proofErr w:type="gramStart"/>
      <w:r>
        <w:rPr>
          <w:rStyle w:val="af"/>
          <w:rFonts w:ascii="Times New Roman" w:hAnsi="Times New Roman" w:cs="Times New Roman"/>
        </w:rPr>
        <w:t>董利锋</w:t>
      </w:r>
      <w:r>
        <w:rPr>
          <w:rFonts w:ascii="Times New Roman" w:hAnsi="Times New Roman" w:cs="Times New Roman"/>
        </w:rPr>
        <w:t>副研究员</w:t>
      </w:r>
      <w:proofErr w:type="gramEnd"/>
      <w:r>
        <w:rPr>
          <w:rFonts w:ascii="Times New Roman" w:hAnsi="Times New Roman" w:cs="Times New Roman"/>
        </w:rPr>
        <w:t>，中国农业科学院饲料研究所</w:t>
      </w:r>
    </w:p>
    <w:p w14:paraId="22F026AC" w14:textId="77777777" w:rsidR="00E029C8" w:rsidRDefault="00000000">
      <w:pPr>
        <w:pStyle w:val="ad"/>
        <w:spacing w:before="0" w:beforeAutospacing="0" w:after="0" w:afterAutospacing="0" w:line="360" w:lineRule="auto"/>
        <w:ind w:firstLineChars="200" w:firstLine="480"/>
        <w:rPr>
          <w:rFonts w:ascii="Times New Roman" w:hAnsi="Times New Roman" w:cs="Times New Roman"/>
        </w:rPr>
      </w:pPr>
      <w:r>
        <w:rPr>
          <w:rFonts w:ascii="Times New Roman" w:hAnsi="Times New Roman" w:cs="Times New Roman"/>
        </w:rPr>
        <w:t>分享主题：《畜牧业碳排放及减排调控措施研究》</w:t>
      </w:r>
    </w:p>
    <w:p w14:paraId="720858AB" w14:textId="77777777" w:rsidR="00E029C8" w:rsidRDefault="00000000">
      <w:pPr>
        <w:pStyle w:val="ad"/>
        <w:spacing w:before="0" w:beforeAutospacing="0" w:after="0" w:afterAutospacing="0" w:line="360" w:lineRule="auto"/>
        <w:ind w:firstLineChars="200" w:firstLine="480"/>
        <w:rPr>
          <w:rFonts w:ascii="Times New Roman" w:hAnsi="Times New Roman" w:cs="Times New Roman"/>
        </w:rPr>
      </w:pPr>
      <w:proofErr w:type="gramStart"/>
      <w:r>
        <w:rPr>
          <w:rFonts w:ascii="Times New Roman" w:hAnsi="Times New Roman" w:cs="Times New Roman"/>
        </w:rPr>
        <w:t>董利锋副研究员</w:t>
      </w:r>
      <w:proofErr w:type="gramEnd"/>
      <w:r>
        <w:rPr>
          <w:rFonts w:ascii="Times New Roman" w:hAnsi="Times New Roman" w:cs="Times New Roman"/>
        </w:rPr>
        <w:t>指出，畜牧业是全球重要的碳排放源，产生了全球</w:t>
      </w:r>
      <w:r>
        <w:rPr>
          <w:rFonts w:ascii="Times New Roman" w:hAnsi="Times New Roman" w:cs="Times New Roman"/>
        </w:rPr>
        <w:t>14.5%</w:t>
      </w:r>
      <w:r>
        <w:rPr>
          <w:rFonts w:ascii="Times New Roman" w:hAnsi="Times New Roman" w:cs="Times New Roman"/>
        </w:rPr>
        <w:t>的温室气体，其中</w:t>
      </w:r>
      <w:r>
        <w:rPr>
          <w:rFonts w:ascii="Times New Roman" w:hAnsi="Times New Roman" w:cs="Times New Roman"/>
        </w:rPr>
        <w:t>65%</w:t>
      </w:r>
      <w:r>
        <w:rPr>
          <w:rFonts w:ascii="Times New Roman" w:hAnsi="Times New Roman" w:cs="Times New Roman"/>
        </w:rPr>
        <w:t>的温室气体来自于奶牛和肉牛养殖。我国</w:t>
      </w:r>
      <w:r>
        <w:rPr>
          <w:rFonts w:ascii="Times New Roman" w:hAnsi="Times New Roman" w:cs="Times New Roman"/>
        </w:rPr>
        <w:t>2010</w:t>
      </w:r>
      <w:r>
        <w:rPr>
          <w:rFonts w:ascii="Times New Roman" w:hAnsi="Times New Roman" w:cs="Times New Roman"/>
        </w:rPr>
        <w:t>年碳排放量</w:t>
      </w:r>
      <w:r>
        <w:rPr>
          <w:rFonts w:ascii="Times New Roman" w:hAnsi="Times New Roman" w:cs="Times New Roman"/>
        </w:rPr>
        <w:t>105.44</w:t>
      </w:r>
      <w:r>
        <w:rPr>
          <w:rFonts w:ascii="Times New Roman" w:hAnsi="Times New Roman" w:cs="Times New Roman"/>
        </w:rPr>
        <w:t>亿</w:t>
      </w:r>
      <w:r>
        <w:rPr>
          <w:rFonts w:ascii="Times New Roman" w:hAnsi="Times New Roman" w:cs="Times New Roman"/>
        </w:rPr>
        <w:t>tCO2eq</w:t>
      </w:r>
      <w:r>
        <w:rPr>
          <w:rFonts w:ascii="Times New Roman" w:hAnsi="Times New Roman" w:cs="Times New Roman"/>
        </w:rPr>
        <w:t>，农业活动</w:t>
      </w:r>
      <w:r>
        <w:rPr>
          <w:rFonts w:ascii="Times New Roman" w:hAnsi="Times New Roman" w:cs="Times New Roman"/>
        </w:rPr>
        <w:t>8.48</w:t>
      </w:r>
      <w:r>
        <w:rPr>
          <w:rFonts w:ascii="Times New Roman" w:hAnsi="Times New Roman" w:cs="Times New Roman"/>
        </w:rPr>
        <w:t>亿吨二氧化碳当量，包括甲烷、氧化亚氮等气体。</w:t>
      </w:r>
    </w:p>
    <w:p w14:paraId="453E7D33" w14:textId="77777777" w:rsidR="00E029C8" w:rsidRDefault="00000000">
      <w:pPr>
        <w:pStyle w:val="ad"/>
        <w:spacing w:before="0" w:beforeAutospacing="0" w:after="0" w:afterAutospacing="0" w:line="360" w:lineRule="auto"/>
        <w:ind w:firstLineChars="200" w:firstLine="480"/>
        <w:rPr>
          <w:rFonts w:ascii="Times New Roman" w:hAnsi="Times New Roman" w:cs="Times New Roman"/>
        </w:rPr>
      </w:pPr>
      <w:r>
        <w:rPr>
          <w:rFonts w:ascii="Times New Roman" w:hAnsi="Times New Roman" w:cs="Times New Roman"/>
        </w:rPr>
        <w:t>温室气体的产生是能量的损失。他介绍了养殖动物温室气体排放监测方法，如呼吸测热室法、六氟化硫示踪方法、</w:t>
      </w:r>
      <w:proofErr w:type="spellStart"/>
      <w:r>
        <w:rPr>
          <w:rFonts w:ascii="Times New Roman" w:hAnsi="Times New Roman" w:cs="Times New Roman"/>
        </w:rPr>
        <w:t>GreenFeed</w:t>
      </w:r>
      <w:proofErr w:type="spellEnd"/>
      <w:r>
        <w:rPr>
          <w:rFonts w:ascii="Times New Roman" w:hAnsi="Times New Roman" w:cs="Times New Roman"/>
        </w:rPr>
        <w:t>测定系统等，以及不同方法得出的预测模型图。养殖业低碳、</w:t>
      </w:r>
      <w:proofErr w:type="gramStart"/>
      <w:r>
        <w:rPr>
          <w:rFonts w:ascii="Times New Roman" w:hAnsi="Times New Roman" w:cs="Times New Roman"/>
        </w:rPr>
        <w:t>零碳发展</w:t>
      </w:r>
      <w:proofErr w:type="gramEnd"/>
      <w:r>
        <w:rPr>
          <w:rFonts w:ascii="Times New Roman" w:hAnsi="Times New Roman" w:cs="Times New Roman"/>
        </w:rPr>
        <w:t>能够提升生产力和竞争力，要积极</w:t>
      </w:r>
      <w:proofErr w:type="gramStart"/>
      <w:r>
        <w:rPr>
          <w:rFonts w:ascii="Times New Roman" w:hAnsi="Times New Roman" w:cs="Times New Roman"/>
        </w:rPr>
        <w:t>推进碳减排</w:t>
      </w:r>
      <w:proofErr w:type="gramEnd"/>
      <w:r>
        <w:rPr>
          <w:rFonts w:ascii="Times New Roman" w:hAnsi="Times New Roman" w:cs="Times New Roman"/>
        </w:rPr>
        <w:t>和</w:t>
      </w:r>
      <w:proofErr w:type="gramStart"/>
      <w:r>
        <w:rPr>
          <w:rFonts w:ascii="Times New Roman" w:hAnsi="Times New Roman" w:cs="Times New Roman"/>
        </w:rPr>
        <w:t>碳中和</w:t>
      </w:r>
      <w:proofErr w:type="gramEnd"/>
      <w:r>
        <w:rPr>
          <w:rFonts w:ascii="Times New Roman" w:hAnsi="Times New Roman" w:cs="Times New Roman"/>
        </w:rPr>
        <w:t>创新发展模式，促进经济转型和可持续发展。他还分享了几种畜</w:t>
      </w:r>
      <w:proofErr w:type="gramStart"/>
      <w:r>
        <w:rPr>
          <w:rFonts w:ascii="Times New Roman" w:hAnsi="Times New Roman" w:cs="Times New Roman"/>
        </w:rPr>
        <w:t>牧业碳减排</w:t>
      </w:r>
      <w:proofErr w:type="gramEnd"/>
      <w:r>
        <w:rPr>
          <w:rFonts w:ascii="Times New Roman" w:hAnsi="Times New Roman" w:cs="Times New Roman"/>
        </w:rPr>
        <w:t>的技术措施，以及饲料原料碳排放数据库。</w:t>
      </w:r>
    </w:p>
    <w:p w14:paraId="0955E8B8" w14:textId="77777777" w:rsidR="00E029C8" w:rsidRDefault="00000000">
      <w:pPr>
        <w:pStyle w:val="ad"/>
        <w:spacing w:before="0" w:beforeAutospacing="0" w:after="0" w:afterAutospacing="0" w:line="360" w:lineRule="auto"/>
        <w:ind w:firstLineChars="200" w:firstLine="480"/>
        <w:rPr>
          <w:rFonts w:ascii="Times New Roman" w:hAnsi="Times New Roman" w:cs="Times New Roman"/>
        </w:rPr>
      </w:pPr>
      <w:r>
        <w:rPr>
          <w:rFonts w:ascii="Times New Roman" w:hAnsi="Times New Roman" w:cs="Times New Roman"/>
        </w:rPr>
        <w:t>报告嘉宾：</w:t>
      </w:r>
      <w:r>
        <w:rPr>
          <w:rStyle w:val="af"/>
          <w:rFonts w:ascii="Times New Roman" w:hAnsi="Times New Roman" w:cs="Times New Roman"/>
        </w:rPr>
        <w:t>薛敏</w:t>
      </w:r>
      <w:r>
        <w:rPr>
          <w:rFonts w:ascii="Times New Roman" w:hAnsi="Times New Roman" w:cs="Times New Roman"/>
        </w:rPr>
        <w:t>研究员，中国农业科学院饲料研究所</w:t>
      </w:r>
    </w:p>
    <w:p w14:paraId="3FCD907E" w14:textId="77777777" w:rsidR="00E029C8" w:rsidRDefault="00000000">
      <w:pPr>
        <w:pStyle w:val="ad"/>
        <w:spacing w:before="0" w:beforeAutospacing="0" w:after="0" w:afterAutospacing="0" w:line="360" w:lineRule="auto"/>
        <w:ind w:firstLineChars="200" w:firstLine="480"/>
        <w:rPr>
          <w:rFonts w:ascii="Times New Roman" w:hAnsi="Times New Roman" w:cs="Times New Roman"/>
        </w:rPr>
      </w:pPr>
      <w:r>
        <w:rPr>
          <w:rFonts w:ascii="Times New Roman" w:hAnsi="Times New Roman" w:cs="Times New Roman"/>
        </w:rPr>
        <w:t>分享主题：《加工营养学</w:t>
      </w:r>
      <w:r>
        <w:rPr>
          <w:rFonts w:ascii="Times New Roman" w:hAnsi="Times New Roman" w:cs="Times New Roman"/>
        </w:rPr>
        <w:t>—</w:t>
      </w:r>
      <w:r>
        <w:rPr>
          <w:rFonts w:ascii="Times New Roman" w:hAnsi="Times New Roman" w:cs="Times New Roman"/>
        </w:rPr>
        <w:t>颗粒加工物理特性影响鱼类摄食、消化与生长》</w:t>
      </w:r>
    </w:p>
    <w:p w14:paraId="4C2D0DB6" w14:textId="77777777" w:rsidR="00E029C8" w:rsidRDefault="00000000">
      <w:pPr>
        <w:pStyle w:val="ad"/>
        <w:spacing w:before="0" w:beforeAutospacing="0" w:after="0" w:afterAutospacing="0" w:line="360" w:lineRule="auto"/>
        <w:ind w:firstLineChars="200" w:firstLine="480"/>
        <w:rPr>
          <w:rFonts w:ascii="Times New Roman" w:hAnsi="Times New Roman" w:cs="Times New Roman"/>
        </w:rPr>
      </w:pPr>
      <w:r>
        <w:rPr>
          <w:rFonts w:ascii="Times New Roman" w:hAnsi="Times New Roman" w:cs="Times New Roman"/>
        </w:rPr>
        <w:t>薛敏研究员首先提出了</w:t>
      </w:r>
      <w:r>
        <w:rPr>
          <w:rFonts w:ascii="Times New Roman" w:hAnsi="Times New Roman" w:cs="Times New Roman"/>
        </w:rPr>
        <w:t>“</w:t>
      </w:r>
      <w:r>
        <w:rPr>
          <w:rFonts w:ascii="Times New Roman" w:hAnsi="Times New Roman" w:cs="Times New Roman"/>
        </w:rPr>
        <w:t>加工营养学</w:t>
      </w:r>
      <w:r>
        <w:rPr>
          <w:rFonts w:ascii="Times New Roman" w:hAnsi="Times New Roman" w:cs="Times New Roman"/>
        </w:rPr>
        <w:t>”</w:t>
      </w:r>
      <w:r>
        <w:rPr>
          <w:rFonts w:ascii="Times New Roman" w:hAnsi="Times New Roman" w:cs="Times New Roman"/>
        </w:rPr>
        <w:t>的新概念。她表示，棉籽浓缩蛋白</w:t>
      </w:r>
      <w:proofErr w:type="gramStart"/>
      <w:r>
        <w:rPr>
          <w:rFonts w:ascii="Times New Roman" w:hAnsi="Times New Roman" w:cs="Times New Roman"/>
        </w:rPr>
        <w:t>引领非</w:t>
      </w:r>
      <w:proofErr w:type="gramEnd"/>
      <w:r>
        <w:rPr>
          <w:rFonts w:ascii="Times New Roman" w:hAnsi="Times New Roman" w:cs="Times New Roman"/>
        </w:rPr>
        <w:t>粮蛋白资源开发，并从饲料容重、硬度、软化时间、吸油率、漏油率、颗粒耐久度等方面介绍棉籽浓缩蛋白替代鱼粉预调制水分和模头温度</w:t>
      </w:r>
      <w:proofErr w:type="gramStart"/>
      <w:r>
        <w:rPr>
          <w:rFonts w:ascii="Times New Roman" w:hAnsi="Times New Roman" w:cs="Times New Roman"/>
        </w:rPr>
        <w:t>对浮性膨化</w:t>
      </w:r>
      <w:proofErr w:type="gramEnd"/>
      <w:r>
        <w:rPr>
          <w:rFonts w:ascii="Times New Roman" w:hAnsi="Times New Roman" w:cs="Times New Roman"/>
        </w:rPr>
        <w:t>饲料物理质量的影响。</w:t>
      </w:r>
    </w:p>
    <w:p w14:paraId="7773D415" w14:textId="77777777" w:rsidR="00E029C8" w:rsidRDefault="00000000">
      <w:pPr>
        <w:pStyle w:val="ad"/>
        <w:spacing w:before="0" w:beforeAutospacing="0" w:after="0" w:afterAutospacing="0" w:line="360" w:lineRule="auto"/>
        <w:ind w:firstLineChars="200" w:firstLine="480"/>
        <w:rPr>
          <w:rFonts w:ascii="Times New Roman" w:hAnsi="Times New Roman" w:cs="Times New Roman"/>
        </w:rPr>
      </w:pPr>
      <w:r>
        <w:rPr>
          <w:rFonts w:ascii="Times New Roman" w:hAnsi="Times New Roman" w:cs="Times New Roman"/>
        </w:rPr>
        <w:t>她总结道，调质水分和模头温度是调整膨化颗粒物理质量重要的参数，在可操作性范围内，低水分高模头温度</w:t>
      </w:r>
      <w:proofErr w:type="gramStart"/>
      <w:r>
        <w:rPr>
          <w:rFonts w:ascii="Times New Roman" w:hAnsi="Times New Roman" w:cs="Times New Roman"/>
        </w:rPr>
        <w:t>增加透芯时间</w:t>
      </w:r>
      <w:proofErr w:type="gramEnd"/>
      <w:r>
        <w:rPr>
          <w:rFonts w:ascii="Times New Roman" w:hAnsi="Times New Roman" w:cs="Times New Roman"/>
        </w:rPr>
        <w:t>，高水分低模头温度</w:t>
      </w:r>
      <w:proofErr w:type="gramStart"/>
      <w:r>
        <w:rPr>
          <w:rFonts w:ascii="Times New Roman" w:hAnsi="Times New Roman" w:cs="Times New Roman"/>
        </w:rPr>
        <w:t>降低透芯时间</w:t>
      </w:r>
      <w:proofErr w:type="gramEnd"/>
      <w:r>
        <w:rPr>
          <w:rFonts w:ascii="Times New Roman" w:hAnsi="Times New Roman" w:cs="Times New Roman"/>
        </w:rPr>
        <w:t>；棉籽浓缩蛋白</w:t>
      </w:r>
      <w:r>
        <w:rPr>
          <w:rFonts w:ascii="Times New Roman" w:hAnsi="Times New Roman" w:cs="Times New Roman"/>
        </w:rPr>
        <w:lastRenderedPageBreak/>
        <w:t>替代鱼粉将改善膨化饲料生产稳定性，可操作性更高，提高生产效率，建议高水平替代鱼粉需适当调整颗粒硬度</w:t>
      </w:r>
      <w:r>
        <w:rPr>
          <w:rFonts w:ascii="Times New Roman" w:hAnsi="Times New Roman" w:cs="Times New Roman"/>
        </w:rPr>
        <w:t>60N</w:t>
      </w:r>
      <w:r>
        <w:rPr>
          <w:rFonts w:ascii="Times New Roman" w:hAnsi="Times New Roman" w:cs="Times New Roman"/>
        </w:rPr>
        <w:t>，</w:t>
      </w:r>
      <w:proofErr w:type="gramStart"/>
      <w:r>
        <w:rPr>
          <w:rFonts w:ascii="Times New Roman" w:hAnsi="Times New Roman" w:cs="Times New Roman"/>
        </w:rPr>
        <w:t>透芯时间</w:t>
      </w:r>
      <w:proofErr w:type="gramEnd"/>
      <w:r>
        <w:rPr>
          <w:rFonts w:ascii="Times New Roman" w:hAnsi="Times New Roman" w:cs="Times New Roman"/>
        </w:rPr>
        <w:t>20min</w:t>
      </w:r>
      <w:r>
        <w:rPr>
          <w:rFonts w:ascii="Times New Roman" w:hAnsi="Times New Roman" w:cs="Times New Roman"/>
        </w:rPr>
        <w:t>；颗粒硬度对降低粉化率十分重要，硬度</w:t>
      </w:r>
      <w:r>
        <w:rPr>
          <w:rFonts w:ascii="Times New Roman" w:hAnsi="Times New Roman" w:cs="Times New Roman"/>
        </w:rPr>
        <w:t>60-90N(</w:t>
      </w:r>
      <w:r>
        <w:rPr>
          <w:rFonts w:ascii="Times New Roman" w:hAnsi="Times New Roman" w:cs="Times New Roman"/>
        </w:rPr>
        <w:t>相当于</w:t>
      </w:r>
      <w:r>
        <w:rPr>
          <w:rFonts w:ascii="Times New Roman" w:hAnsi="Times New Roman" w:cs="Times New Roman"/>
        </w:rPr>
        <w:t>6-9kg</w:t>
      </w:r>
      <w:r>
        <w:rPr>
          <w:rFonts w:ascii="Times New Roman" w:hAnsi="Times New Roman" w:cs="Times New Roman"/>
        </w:rPr>
        <w:t>力）不影响花鲈消化、生长，高硬度饲料短暂降低花鲈摄食（</w:t>
      </w:r>
      <w:r>
        <w:rPr>
          <w:rFonts w:ascii="Times New Roman" w:hAnsi="Times New Roman" w:cs="Times New Roman"/>
        </w:rPr>
        <w:t>4d</w:t>
      </w:r>
      <w:r>
        <w:rPr>
          <w:rFonts w:ascii="Times New Roman" w:hAnsi="Times New Roman" w:cs="Times New Roman"/>
        </w:rPr>
        <w:t>）；颗粒硬度与生长性能没有线性关系；</w:t>
      </w:r>
      <w:proofErr w:type="gramStart"/>
      <w:r>
        <w:rPr>
          <w:rFonts w:ascii="Times New Roman" w:hAnsi="Times New Roman" w:cs="Times New Roman"/>
        </w:rPr>
        <w:t>透芯时间</w:t>
      </w:r>
      <w:proofErr w:type="gramEnd"/>
      <w:r>
        <w:rPr>
          <w:rFonts w:ascii="Times New Roman" w:hAnsi="Times New Roman" w:cs="Times New Roman"/>
        </w:rPr>
        <w:t>过长（</w:t>
      </w:r>
      <w:r>
        <w:rPr>
          <w:rFonts w:ascii="Times New Roman" w:hAnsi="Times New Roman" w:cs="Times New Roman"/>
        </w:rPr>
        <w:t>&gt;50min)</w:t>
      </w:r>
      <w:r>
        <w:rPr>
          <w:rFonts w:ascii="Times New Roman" w:hAnsi="Times New Roman" w:cs="Times New Roman"/>
        </w:rPr>
        <w:t>对摄食、消化率没有影响，但延长食糜胃排空，降低饲料转化率。</w:t>
      </w:r>
    </w:p>
    <w:p w14:paraId="319C2915" w14:textId="77777777" w:rsidR="00E029C8" w:rsidRDefault="00E029C8">
      <w:pPr>
        <w:pStyle w:val="ad"/>
        <w:shd w:val="clear" w:color="auto" w:fill="FFFFFF"/>
        <w:spacing w:before="0" w:beforeAutospacing="0" w:after="0" w:afterAutospacing="0" w:line="360" w:lineRule="auto"/>
        <w:jc w:val="both"/>
        <w:rPr>
          <w:rFonts w:ascii="Times New Roman" w:hAnsi="Times New Roman" w:cs="Times New Roman"/>
          <w:spacing w:val="5"/>
        </w:rPr>
      </w:pPr>
    </w:p>
    <w:p w14:paraId="4EE0E36B" w14:textId="77777777" w:rsidR="00E029C8" w:rsidRDefault="00000000">
      <w:pPr>
        <w:pStyle w:val="ad"/>
        <w:spacing w:before="0" w:beforeAutospacing="0" w:after="0" w:afterAutospacing="0" w:line="360" w:lineRule="auto"/>
        <w:ind w:firstLineChars="200" w:firstLine="480"/>
        <w:rPr>
          <w:rFonts w:ascii="Times New Roman" w:hAnsi="Times New Roman" w:cs="Times New Roman"/>
        </w:rPr>
      </w:pPr>
      <w:r>
        <w:rPr>
          <w:rFonts w:ascii="Times New Roman" w:hAnsi="Times New Roman" w:cs="Times New Roman"/>
        </w:rPr>
        <w:t>报告嘉宾：</w:t>
      </w:r>
      <w:r>
        <w:rPr>
          <w:rStyle w:val="af"/>
          <w:rFonts w:ascii="Times New Roman" w:hAnsi="Times New Roman" w:cs="Times New Roman"/>
        </w:rPr>
        <w:t>侯雷</w:t>
      </w:r>
      <w:r>
        <w:rPr>
          <w:rFonts w:ascii="Times New Roman" w:hAnsi="Times New Roman" w:cs="Times New Roman"/>
        </w:rPr>
        <w:t>先生，中兰海（深圳）技术有限公司总经理</w:t>
      </w:r>
    </w:p>
    <w:p w14:paraId="24816314" w14:textId="77777777" w:rsidR="00E029C8" w:rsidRDefault="00000000">
      <w:pPr>
        <w:pStyle w:val="ad"/>
        <w:spacing w:before="0" w:beforeAutospacing="0" w:after="0" w:afterAutospacing="0" w:line="360" w:lineRule="auto"/>
        <w:ind w:firstLineChars="200" w:firstLine="480"/>
        <w:rPr>
          <w:rFonts w:ascii="Times New Roman" w:hAnsi="Times New Roman" w:cs="Times New Roman"/>
        </w:rPr>
      </w:pPr>
      <w:r>
        <w:rPr>
          <w:rFonts w:ascii="Times New Roman" w:hAnsi="Times New Roman" w:cs="Times New Roman"/>
        </w:rPr>
        <w:t>分享主题：《碳中和背景下预混料与饲料行业新技术的应用》</w:t>
      </w:r>
    </w:p>
    <w:p w14:paraId="12C2BCA0" w14:textId="77777777" w:rsidR="00E029C8" w:rsidRDefault="00000000">
      <w:pPr>
        <w:pStyle w:val="ad"/>
        <w:spacing w:before="0" w:beforeAutospacing="0" w:after="0" w:afterAutospacing="0" w:line="360" w:lineRule="auto"/>
        <w:ind w:firstLineChars="200" w:firstLine="480"/>
        <w:rPr>
          <w:rFonts w:ascii="Times New Roman" w:hAnsi="Times New Roman" w:cs="Times New Roman"/>
        </w:rPr>
      </w:pPr>
      <w:r>
        <w:rPr>
          <w:rFonts w:ascii="Times New Roman" w:hAnsi="Times New Roman" w:cs="Times New Roman"/>
        </w:rPr>
        <w:t>侯雷先生介绍，当前预混料与饲料行业面临着生产计划纯手工、信息传递全靠纸、设备故障难预防、精益生产无数据、消极员工难发现、操作人员失误难识别、产品质量难追溯、原料</w:t>
      </w:r>
      <w:proofErr w:type="gramStart"/>
      <w:r>
        <w:rPr>
          <w:rFonts w:ascii="Times New Roman" w:hAnsi="Times New Roman" w:cs="Times New Roman"/>
        </w:rPr>
        <w:t>消耗难</w:t>
      </w:r>
      <w:proofErr w:type="gramEnd"/>
      <w:r>
        <w:rPr>
          <w:rFonts w:ascii="Times New Roman" w:hAnsi="Times New Roman" w:cs="Times New Roman"/>
        </w:rPr>
        <w:t>预测的问题。</w:t>
      </w:r>
    </w:p>
    <w:p w14:paraId="53CB0F1B" w14:textId="77777777" w:rsidR="00E029C8" w:rsidRDefault="00000000">
      <w:pPr>
        <w:pStyle w:val="ad"/>
        <w:spacing w:before="0" w:beforeAutospacing="0" w:after="0" w:afterAutospacing="0" w:line="360" w:lineRule="auto"/>
        <w:ind w:firstLineChars="200" w:firstLine="480"/>
        <w:rPr>
          <w:rFonts w:ascii="Times New Roman" w:hAnsi="Times New Roman" w:cs="Times New Roman"/>
        </w:rPr>
      </w:pPr>
      <w:r>
        <w:rPr>
          <w:rFonts w:ascii="Times New Roman" w:hAnsi="Times New Roman" w:cs="Times New Roman"/>
        </w:rPr>
        <w:t>企业中各个管理部门间要增加透明度、提高运作效率、降低运营成本，需要数据交换、业务协同、（使用）在线应用。通过收集和分析数据，有利于预混料与饲料企业实现</w:t>
      </w:r>
      <w:r>
        <w:rPr>
          <w:rFonts w:ascii="Times New Roman" w:hAnsi="Times New Roman" w:cs="Times New Roman"/>
        </w:rPr>
        <w:t>“</w:t>
      </w:r>
      <w:r>
        <w:rPr>
          <w:rFonts w:ascii="Times New Roman" w:hAnsi="Times New Roman" w:cs="Times New Roman"/>
        </w:rPr>
        <w:t>一站式、端到端服务</w:t>
      </w:r>
      <w:r>
        <w:rPr>
          <w:rFonts w:ascii="Times New Roman" w:hAnsi="Times New Roman" w:cs="Times New Roman"/>
        </w:rPr>
        <w:t>”</w:t>
      </w:r>
      <w:proofErr w:type="gramStart"/>
      <w:r>
        <w:rPr>
          <w:rFonts w:ascii="Times New Roman" w:hAnsi="Times New Roman" w:cs="Times New Roman"/>
        </w:rPr>
        <w:t>的零碳管理</w:t>
      </w:r>
      <w:proofErr w:type="gramEnd"/>
      <w:r>
        <w:rPr>
          <w:rFonts w:ascii="Times New Roman" w:hAnsi="Times New Roman" w:cs="Times New Roman"/>
        </w:rPr>
        <w:t>，企业</w:t>
      </w:r>
      <w:r>
        <w:rPr>
          <w:rFonts w:ascii="Times New Roman" w:hAnsi="Times New Roman" w:cs="Times New Roman"/>
        </w:rPr>
        <w:t>“</w:t>
      </w:r>
      <w:r>
        <w:rPr>
          <w:rFonts w:ascii="Times New Roman" w:hAnsi="Times New Roman" w:cs="Times New Roman"/>
        </w:rPr>
        <w:t>数智化</w:t>
      </w:r>
      <w:r>
        <w:rPr>
          <w:rFonts w:ascii="Times New Roman" w:hAnsi="Times New Roman" w:cs="Times New Roman"/>
        </w:rPr>
        <w:t>”</w:t>
      </w:r>
      <w:r>
        <w:rPr>
          <w:rFonts w:ascii="Times New Roman" w:hAnsi="Times New Roman" w:cs="Times New Roman"/>
        </w:rPr>
        <w:t>与</w:t>
      </w:r>
      <w:proofErr w:type="gramStart"/>
      <w:r>
        <w:rPr>
          <w:rFonts w:ascii="Times New Roman" w:hAnsi="Times New Roman" w:cs="Times New Roman"/>
        </w:rPr>
        <w:t>“</w:t>
      </w:r>
      <w:r>
        <w:rPr>
          <w:rFonts w:ascii="Times New Roman" w:hAnsi="Times New Roman" w:cs="Times New Roman"/>
        </w:rPr>
        <w:t>绿色化</w:t>
      </w:r>
      <w:r>
        <w:rPr>
          <w:rFonts w:ascii="Times New Roman" w:hAnsi="Times New Roman" w:cs="Times New Roman"/>
        </w:rPr>
        <w:t>”</w:t>
      </w:r>
      <w:r>
        <w:rPr>
          <w:rFonts w:ascii="Times New Roman" w:hAnsi="Times New Roman" w:cs="Times New Roman"/>
        </w:rPr>
        <w:t>双化协同</w:t>
      </w:r>
      <w:proofErr w:type="gramEnd"/>
      <w:r>
        <w:rPr>
          <w:rFonts w:ascii="Times New Roman" w:hAnsi="Times New Roman" w:cs="Times New Roman"/>
        </w:rPr>
        <w:t>发展持续进行。</w:t>
      </w:r>
    </w:p>
    <w:p w14:paraId="300F5580" w14:textId="77777777" w:rsidR="00E029C8" w:rsidRDefault="00000000">
      <w:pPr>
        <w:pStyle w:val="ad"/>
        <w:spacing w:before="0" w:beforeAutospacing="0" w:after="0" w:afterAutospacing="0" w:line="360" w:lineRule="auto"/>
        <w:ind w:firstLineChars="200" w:firstLine="480"/>
        <w:rPr>
          <w:rFonts w:ascii="Times New Roman" w:hAnsi="Times New Roman" w:cs="Times New Roman"/>
        </w:rPr>
      </w:pPr>
      <w:r>
        <w:rPr>
          <w:rFonts w:ascii="Times New Roman" w:hAnsi="Times New Roman" w:cs="Times New Roman"/>
        </w:rPr>
        <w:t>要实现生产全过程可追溯，需要建立</w:t>
      </w:r>
      <w:r>
        <w:rPr>
          <w:rFonts w:ascii="Times New Roman" w:hAnsi="Times New Roman" w:cs="Times New Roman"/>
        </w:rPr>
        <w:t>WMS</w:t>
      </w:r>
      <w:r>
        <w:rPr>
          <w:rFonts w:ascii="Times New Roman" w:hAnsi="Times New Roman" w:cs="Times New Roman"/>
        </w:rPr>
        <w:t>系统（仓储管理）、数字化</w:t>
      </w:r>
      <w:r>
        <w:rPr>
          <w:rFonts w:ascii="Times New Roman" w:hAnsi="Times New Roman" w:cs="Times New Roman"/>
        </w:rPr>
        <w:t>QC/QA</w:t>
      </w:r>
      <w:r>
        <w:rPr>
          <w:rFonts w:ascii="Times New Roman" w:hAnsi="Times New Roman" w:cs="Times New Roman"/>
        </w:rPr>
        <w:t>体系、追溯工艺过程物料、加工参数。他介绍了定制化服务：根据行业工艺流程特点、行业能源介质和用途特点，设计能源管理软件；根据工艺定义用</w:t>
      </w:r>
      <w:proofErr w:type="gramStart"/>
      <w:r>
        <w:rPr>
          <w:rFonts w:ascii="Times New Roman" w:hAnsi="Times New Roman" w:cs="Times New Roman"/>
        </w:rPr>
        <w:t>能区域</w:t>
      </w:r>
      <w:proofErr w:type="gramEnd"/>
      <w:r>
        <w:rPr>
          <w:rFonts w:ascii="Times New Roman" w:hAnsi="Times New Roman" w:cs="Times New Roman"/>
        </w:rPr>
        <w:t>和班组排班；关注生产车间设备能效；用贴合行业的能源视角分析产线、批次用能和成本，计算单产</w:t>
      </w:r>
      <w:r>
        <w:rPr>
          <w:rFonts w:ascii="Times New Roman" w:hAnsi="Times New Roman" w:cs="Times New Roman"/>
        </w:rPr>
        <w:t>KPI</w:t>
      </w:r>
      <w:r>
        <w:rPr>
          <w:rFonts w:ascii="Times New Roman" w:hAnsi="Times New Roman" w:cs="Times New Roman"/>
        </w:rPr>
        <w:t>数据。</w:t>
      </w:r>
    </w:p>
    <w:p w14:paraId="574FEF68" w14:textId="77777777" w:rsidR="00E029C8" w:rsidRDefault="00000000">
      <w:pPr>
        <w:pStyle w:val="ad"/>
        <w:spacing w:before="0" w:beforeAutospacing="0" w:after="0" w:afterAutospacing="0" w:line="360" w:lineRule="auto"/>
        <w:ind w:firstLineChars="200" w:firstLine="480"/>
        <w:rPr>
          <w:rFonts w:ascii="Times New Roman" w:hAnsi="Times New Roman" w:cs="Times New Roman"/>
        </w:rPr>
      </w:pPr>
      <w:r>
        <w:rPr>
          <w:rFonts w:ascii="Times New Roman" w:hAnsi="Times New Roman" w:cs="Times New Roman"/>
        </w:rPr>
        <w:t>报告嘉宾：</w:t>
      </w:r>
      <w:r>
        <w:rPr>
          <w:rStyle w:val="af"/>
          <w:rFonts w:ascii="Times New Roman" w:hAnsi="Times New Roman" w:cs="Times New Roman"/>
        </w:rPr>
        <w:t>周辉</w:t>
      </w:r>
      <w:r>
        <w:rPr>
          <w:rFonts w:ascii="Times New Roman" w:hAnsi="Times New Roman" w:cs="Times New Roman"/>
        </w:rPr>
        <w:t>博士，</w:t>
      </w:r>
      <w:proofErr w:type="gramStart"/>
      <w:r>
        <w:rPr>
          <w:rFonts w:ascii="Times New Roman" w:hAnsi="Times New Roman" w:cs="Times New Roman"/>
        </w:rPr>
        <w:t>丰尚农牧</w:t>
      </w:r>
      <w:proofErr w:type="gramEnd"/>
      <w:r>
        <w:rPr>
          <w:rFonts w:ascii="Times New Roman" w:hAnsi="Times New Roman" w:cs="Times New Roman"/>
        </w:rPr>
        <w:t>装备有限公司，</w:t>
      </w:r>
      <w:proofErr w:type="gramStart"/>
      <w:r>
        <w:rPr>
          <w:rFonts w:ascii="Times New Roman" w:hAnsi="Times New Roman" w:cs="Times New Roman"/>
        </w:rPr>
        <w:t>丰尚研究</w:t>
      </w:r>
      <w:proofErr w:type="gramEnd"/>
      <w:r>
        <w:rPr>
          <w:rFonts w:ascii="Times New Roman" w:hAnsi="Times New Roman" w:cs="Times New Roman"/>
        </w:rPr>
        <w:t>总院院长助理</w:t>
      </w:r>
    </w:p>
    <w:p w14:paraId="30A055CE" w14:textId="77777777" w:rsidR="00E029C8" w:rsidRDefault="00000000">
      <w:pPr>
        <w:pStyle w:val="ad"/>
        <w:spacing w:before="0" w:beforeAutospacing="0" w:after="0" w:afterAutospacing="0" w:line="360" w:lineRule="auto"/>
        <w:rPr>
          <w:rFonts w:ascii="Times New Roman" w:hAnsi="Times New Roman" w:cs="Times New Roman"/>
        </w:rPr>
      </w:pPr>
      <w:r>
        <w:rPr>
          <w:rFonts w:ascii="Times New Roman" w:hAnsi="Times New Roman" w:cs="Times New Roman"/>
        </w:rPr>
        <w:t>分享主题：《饲料加工行业数字化解决新方案》</w:t>
      </w:r>
    </w:p>
    <w:p w14:paraId="12087E54" w14:textId="77777777" w:rsidR="00E029C8" w:rsidRDefault="00000000">
      <w:pPr>
        <w:pStyle w:val="ad"/>
        <w:spacing w:before="0" w:beforeAutospacing="0" w:after="0" w:afterAutospacing="0" w:line="360" w:lineRule="auto"/>
        <w:ind w:firstLineChars="200" w:firstLine="480"/>
        <w:rPr>
          <w:rFonts w:ascii="Times New Roman" w:hAnsi="Times New Roman" w:cs="Times New Roman"/>
        </w:rPr>
      </w:pPr>
      <w:r>
        <w:rPr>
          <w:rFonts w:ascii="Times New Roman" w:hAnsi="Times New Roman" w:cs="Times New Roman"/>
        </w:rPr>
        <w:t>周辉博士表示，数字化能够帮助饲料加工行业节能减排。通过数字化手段，提高饲料厂整体运营情况。他介绍</w:t>
      </w:r>
      <w:proofErr w:type="gramStart"/>
      <w:r>
        <w:rPr>
          <w:rFonts w:ascii="Times New Roman" w:hAnsi="Times New Roman" w:cs="Times New Roman"/>
        </w:rPr>
        <w:t>了丰尚农牧</w:t>
      </w:r>
      <w:proofErr w:type="gramEnd"/>
      <w:r>
        <w:rPr>
          <w:rFonts w:ascii="Times New Roman" w:hAnsi="Times New Roman" w:cs="Times New Roman"/>
        </w:rPr>
        <w:t>在饲料加工环节的数字化解决方案。</w:t>
      </w:r>
    </w:p>
    <w:p w14:paraId="6AE322B9" w14:textId="77777777" w:rsidR="00E029C8" w:rsidRDefault="00000000">
      <w:pPr>
        <w:pStyle w:val="ad"/>
        <w:spacing w:before="0" w:beforeAutospacing="0" w:after="0" w:afterAutospacing="0" w:line="360" w:lineRule="auto"/>
        <w:ind w:firstLineChars="200" w:firstLine="480"/>
        <w:rPr>
          <w:rFonts w:ascii="Times New Roman" w:hAnsi="Times New Roman" w:cs="Times New Roman"/>
        </w:rPr>
      </w:pPr>
      <w:r>
        <w:rPr>
          <w:rFonts w:ascii="Times New Roman" w:hAnsi="Times New Roman" w:cs="Times New Roman"/>
        </w:rPr>
        <w:t>首先，行业存在产能利用率低、设备</w:t>
      </w:r>
      <w:r>
        <w:rPr>
          <w:rFonts w:ascii="Times New Roman" w:hAnsi="Times New Roman" w:cs="Times New Roman"/>
        </w:rPr>
        <w:t>OEE</w:t>
      </w:r>
      <w:r>
        <w:rPr>
          <w:rFonts w:ascii="Times New Roman" w:hAnsi="Times New Roman" w:cs="Times New Roman"/>
        </w:rPr>
        <w:t>不高、能源利用率低、吨电耗</w:t>
      </w:r>
      <w:r>
        <w:rPr>
          <w:rFonts w:ascii="Times New Roman" w:hAnsi="Times New Roman" w:cs="Times New Roman"/>
        </w:rPr>
        <w:t>/</w:t>
      </w:r>
      <w:r>
        <w:rPr>
          <w:rFonts w:ascii="Times New Roman" w:hAnsi="Times New Roman" w:cs="Times New Roman"/>
        </w:rPr>
        <w:t>气耗高的现状。他介绍</w:t>
      </w:r>
      <w:proofErr w:type="gramStart"/>
      <w:r>
        <w:rPr>
          <w:rFonts w:ascii="Times New Roman" w:hAnsi="Times New Roman" w:cs="Times New Roman"/>
        </w:rPr>
        <w:t>了丰尚对</w:t>
      </w:r>
      <w:proofErr w:type="gramEnd"/>
      <w:r>
        <w:rPr>
          <w:rFonts w:ascii="Times New Roman" w:hAnsi="Times New Roman" w:cs="Times New Roman"/>
        </w:rPr>
        <w:t>提高关键设备</w:t>
      </w:r>
      <w:r>
        <w:rPr>
          <w:rFonts w:ascii="Times New Roman" w:hAnsi="Times New Roman" w:cs="Times New Roman"/>
        </w:rPr>
        <w:t>OEE</w:t>
      </w:r>
      <w:r>
        <w:rPr>
          <w:rFonts w:ascii="Times New Roman" w:hAnsi="Times New Roman" w:cs="Times New Roman"/>
        </w:rPr>
        <w:t>所做的努力：数字化生产报表，智能化分析；自主学习，智能调节，保证稳定生产；智能排障，减少故障停机。第二，利用数字化助力提高质量合格率，减少二次加工：制粒系统，无机头料调质器；推出</w:t>
      </w:r>
      <w:proofErr w:type="gramStart"/>
      <w:r>
        <w:rPr>
          <w:rFonts w:ascii="Times New Roman" w:hAnsi="Times New Roman" w:cs="Times New Roman"/>
        </w:rPr>
        <w:t>膨化少</w:t>
      </w:r>
      <w:proofErr w:type="gramEnd"/>
      <w:r>
        <w:rPr>
          <w:rFonts w:ascii="Times New Roman" w:hAnsi="Times New Roman" w:cs="Times New Roman"/>
        </w:rPr>
        <w:t>机头料方案；稳定控制。第三，管</w:t>
      </w:r>
      <w:proofErr w:type="gramStart"/>
      <w:r>
        <w:rPr>
          <w:rFonts w:ascii="Times New Roman" w:hAnsi="Times New Roman" w:cs="Times New Roman"/>
        </w:rPr>
        <w:t>控生产</w:t>
      </w:r>
      <w:proofErr w:type="gramEnd"/>
      <w:r>
        <w:rPr>
          <w:rFonts w:ascii="Times New Roman" w:hAnsi="Times New Roman" w:cs="Times New Roman"/>
        </w:rPr>
        <w:t>过程，减少能源浪费：推出烘干机</w:t>
      </w:r>
      <w:r>
        <w:rPr>
          <w:rFonts w:ascii="Times New Roman" w:hAnsi="Times New Roman" w:cs="Times New Roman"/>
        </w:rPr>
        <w:t>ECO</w:t>
      </w:r>
      <w:r>
        <w:rPr>
          <w:rFonts w:ascii="Times New Roman" w:hAnsi="Times New Roman" w:cs="Times New Roman"/>
        </w:rPr>
        <w:t>模式；自动拉动原料补仓和生成人工投料计划，提高日均产能。第四，能源数字化管理，有效进行节流：建立能源管理模块、智能化手段回收尾气热量等。第五，降低对人员经验依赖。</w:t>
      </w:r>
    </w:p>
    <w:p w14:paraId="26B7F49E" w14:textId="77777777" w:rsidR="00E029C8" w:rsidRDefault="00000000">
      <w:pPr>
        <w:pStyle w:val="ad"/>
        <w:spacing w:before="0" w:beforeAutospacing="0" w:after="0" w:afterAutospacing="0" w:line="360" w:lineRule="auto"/>
        <w:ind w:firstLineChars="200" w:firstLine="480"/>
        <w:rPr>
          <w:rFonts w:ascii="Times New Roman" w:hAnsi="Times New Roman" w:cs="Times New Roman"/>
        </w:rPr>
      </w:pPr>
      <w:r>
        <w:rPr>
          <w:rFonts w:ascii="Times New Roman" w:hAnsi="Times New Roman" w:cs="Times New Roman"/>
        </w:rPr>
        <w:lastRenderedPageBreak/>
        <w:t>报告嘉宾：</w:t>
      </w:r>
      <w:r>
        <w:rPr>
          <w:rStyle w:val="af"/>
          <w:rFonts w:ascii="Times New Roman" w:hAnsi="Times New Roman" w:cs="Times New Roman"/>
        </w:rPr>
        <w:t>彭志东</w:t>
      </w:r>
      <w:r>
        <w:rPr>
          <w:rFonts w:ascii="Times New Roman" w:hAnsi="Times New Roman" w:cs="Times New Roman"/>
        </w:rPr>
        <w:t>先生，广东联鲲集团有限公司技术总经理</w:t>
      </w:r>
    </w:p>
    <w:p w14:paraId="7A3009F7" w14:textId="77777777" w:rsidR="00E029C8" w:rsidRDefault="00000000">
      <w:pPr>
        <w:pStyle w:val="ad"/>
        <w:spacing w:before="0" w:beforeAutospacing="0" w:after="0" w:afterAutospacing="0" w:line="360" w:lineRule="auto"/>
        <w:ind w:firstLineChars="200" w:firstLine="480"/>
        <w:rPr>
          <w:rFonts w:ascii="Times New Roman" w:hAnsi="Times New Roman" w:cs="Times New Roman"/>
        </w:rPr>
      </w:pPr>
      <w:r>
        <w:rPr>
          <w:rFonts w:ascii="Times New Roman" w:hAnsi="Times New Roman" w:cs="Times New Roman"/>
        </w:rPr>
        <w:t>分享主题：《饲料企业碳中和之路》</w:t>
      </w:r>
    </w:p>
    <w:p w14:paraId="1FFB4E41" w14:textId="77777777" w:rsidR="00E029C8" w:rsidRDefault="00000000">
      <w:pPr>
        <w:pStyle w:val="ad"/>
        <w:spacing w:before="0" w:beforeAutospacing="0" w:after="0" w:afterAutospacing="0" w:line="360" w:lineRule="auto"/>
        <w:ind w:firstLineChars="200" w:firstLine="480"/>
        <w:rPr>
          <w:rFonts w:ascii="Times New Roman" w:hAnsi="Times New Roman" w:cs="Times New Roman"/>
        </w:rPr>
      </w:pPr>
      <w:r>
        <w:rPr>
          <w:rFonts w:ascii="Times New Roman" w:hAnsi="Times New Roman" w:cs="Times New Roman"/>
        </w:rPr>
        <w:t>“</w:t>
      </w:r>
      <w:r>
        <w:rPr>
          <w:rFonts w:ascii="Times New Roman" w:hAnsi="Times New Roman" w:cs="Times New Roman"/>
        </w:rPr>
        <w:t>碳汇渔业</w:t>
      </w:r>
      <w:r>
        <w:rPr>
          <w:rFonts w:ascii="Times New Roman" w:hAnsi="Times New Roman" w:cs="Times New Roman"/>
        </w:rPr>
        <w:t>”</w:t>
      </w:r>
      <w:r>
        <w:rPr>
          <w:rFonts w:ascii="Times New Roman" w:hAnsi="Times New Roman" w:cs="Times New Roman"/>
        </w:rPr>
        <w:t>已经被验证是一种典型的</w:t>
      </w:r>
      <w:proofErr w:type="gramStart"/>
      <w:r>
        <w:rPr>
          <w:rFonts w:ascii="Times New Roman" w:hAnsi="Times New Roman" w:cs="Times New Roman"/>
        </w:rPr>
        <w:t>负碳经济</w:t>
      </w:r>
      <w:proofErr w:type="gramEnd"/>
      <w:r>
        <w:rPr>
          <w:rFonts w:ascii="Times New Roman" w:hAnsi="Times New Roman" w:cs="Times New Roman"/>
        </w:rPr>
        <w:t>模式。畜禽业已经在进行系统性碳排放研究，水产业的碳排放研究将以工业化生产的饲料为中心，研究上下游的减排策略，并以降低碳排放为目标，大胆进行技术创新。</w:t>
      </w:r>
    </w:p>
    <w:p w14:paraId="06F5E178" w14:textId="77777777" w:rsidR="00E029C8" w:rsidRDefault="00000000">
      <w:pPr>
        <w:pStyle w:val="ad"/>
        <w:spacing w:before="0" w:beforeAutospacing="0" w:after="0" w:afterAutospacing="0" w:line="360" w:lineRule="auto"/>
        <w:ind w:firstLineChars="200" w:firstLine="480"/>
        <w:rPr>
          <w:rFonts w:ascii="Times New Roman" w:hAnsi="Times New Roman" w:cs="Times New Roman"/>
        </w:rPr>
      </w:pPr>
      <w:r>
        <w:rPr>
          <w:rFonts w:ascii="Times New Roman" w:hAnsi="Times New Roman" w:cs="Times New Roman"/>
        </w:rPr>
        <w:t>彭志东先生介绍，水产业降低碳排放可以从上游、中游、下游三方面进行。在上游原料端，从原料着手，降低现有原料碳排放或开发新原料。在中游，工艺方面，可以调整工艺降低能耗、利用生物技术提高原料利用率、开发环境友好型饲料；配方方面，根据养殖动物不同阶段的营养需求定制配方、开发利于吸收和健康养殖的功能料。在下游养殖端，利用育种技术提高产量，</w:t>
      </w:r>
      <w:proofErr w:type="gramStart"/>
      <w:r>
        <w:rPr>
          <w:rFonts w:ascii="Times New Roman" w:hAnsi="Times New Roman" w:cs="Times New Roman"/>
        </w:rPr>
        <w:t>利用动保技术</w:t>
      </w:r>
      <w:proofErr w:type="gramEnd"/>
      <w:r>
        <w:rPr>
          <w:rFonts w:ascii="Times New Roman" w:hAnsi="Times New Roman" w:cs="Times New Roman"/>
        </w:rPr>
        <w:t>使菌藻协同促进粪便分解，进而增加可以作为活饵的浮游动物的数量。</w:t>
      </w:r>
    </w:p>
    <w:p w14:paraId="21D76182" w14:textId="77777777" w:rsidR="00E029C8" w:rsidRDefault="00000000">
      <w:pPr>
        <w:pStyle w:val="ad"/>
        <w:spacing w:before="0" w:beforeAutospacing="0" w:after="0" w:afterAutospacing="0" w:line="360" w:lineRule="auto"/>
        <w:ind w:firstLineChars="200" w:firstLine="480"/>
        <w:rPr>
          <w:rFonts w:ascii="Times New Roman" w:hAnsi="Times New Roman" w:cs="Times New Roman"/>
        </w:rPr>
      </w:pPr>
      <w:r>
        <w:rPr>
          <w:rFonts w:ascii="Times New Roman" w:hAnsi="Times New Roman" w:cs="Times New Roman"/>
        </w:rPr>
        <w:t>报告嘉宾：</w:t>
      </w:r>
      <w:r>
        <w:rPr>
          <w:rStyle w:val="af"/>
          <w:rFonts w:ascii="Times New Roman" w:hAnsi="Times New Roman" w:cs="Times New Roman"/>
        </w:rPr>
        <w:t>Dr. Killian Chary</w:t>
      </w:r>
      <w:r>
        <w:rPr>
          <w:rStyle w:val="af"/>
          <w:rFonts w:ascii="Times New Roman" w:hAnsi="Times New Roman" w:cs="Times New Roman"/>
        </w:rPr>
        <w:t>，</w:t>
      </w:r>
      <w:r>
        <w:rPr>
          <w:rFonts w:ascii="Times New Roman" w:hAnsi="Times New Roman" w:cs="Times New Roman"/>
        </w:rPr>
        <w:t>荷兰瓦赫宁根大学</w:t>
      </w:r>
    </w:p>
    <w:p w14:paraId="5EC47272" w14:textId="77777777" w:rsidR="00E029C8" w:rsidRDefault="00000000">
      <w:pPr>
        <w:pStyle w:val="ad"/>
        <w:spacing w:before="0" w:beforeAutospacing="0" w:after="0" w:afterAutospacing="0" w:line="360" w:lineRule="auto"/>
        <w:ind w:firstLineChars="200" w:firstLine="480"/>
        <w:rPr>
          <w:rFonts w:ascii="Times New Roman" w:hAnsi="Times New Roman" w:cs="Times New Roman"/>
        </w:rPr>
      </w:pPr>
      <w:r>
        <w:rPr>
          <w:rFonts w:ascii="Times New Roman" w:hAnsi="Times New Roman" w:cs="Times New Roman"/>
        </w:rPr>
        <w:t>分享主题：《将循环经济原理应用于水产养殖》</w:t>
      </w:r>
    </w:p>
    <w:p w14:paraId="31675E6D" w14:textId="77777777" w:rsidR="00E029C8" w:rsidRDefault="00000000">
      <w:pPr>
        <w:pStyle w:val="ad"/>
        <w:spacing w:before="0" w:beforeAutospacing="0" w:after="0" w:afterAutospacing="0" w:line="360" w:lineRule="auto"/>
        <w:ind w:firstLineChars="200" w:firstLine="480"/>
        <w:rPr>
          <w:rFonts w:ascii="Times New Roman" w:hAnsi="Times New Roman" w:cs="Times New Roman"/>
        </w:rPr>
      </w:pPr>
      <w:r>
        <w:rPr>
          <w:rFonts w:ascii="Times New Roman" w:hAnsi="Times New Roman" w:cs="Times New Roman"/>
        </w:rPr>
        <w:t>粮食生产是造成环境变化的主要驱动力。循环经济（</w:t>
      </w:r>
      <w:r>
        <w:rPr>
          <w:rFonts w:ascii="Times New Roman" w:hAnsi="Times New Roman" w:cs="Times New Roman"/>
        </w:rPr>
        <w:t>CE</w:t>
      </w:r>
      <w:r>
        <w:rPr>
          <w:rFonts w:ascii="Times New Roman" w:hAnsi="Times New Roman" w:cs="Times New Roman"/>
        </w:rPr>
        <w:t>）源自工业生态学，是保证高质量可持续性发展的工具，被应用到依赖生物质的系统（食物、能源等）。</w:t>
      </w:r>
    </w:p>
    <w:p w14:paraId="659E3B5C" w14:textId="77777777" w:rsidR="00E029C8" w:rsidRDefault="00000000">
      <w:pPr>
        <w:pStyle w:val="ad"/>
        <w:spacing w:before="0" w:beforeAutospacing="0" w:after="0" w:afterAutospacing="0" w:line="360" w:lineRule="auto"/>
        <w:ind w:firstLineChars="200" w:firstLine="480"/>
        <w:rPr>
          <w:rFonts w:ascii="Times New Roman" w:hAnsi="Times New Roman" w:cs="Times New Roman"/>
        </w:rPr>
      </w:pPr>
      <w:r>
        <w:rPr>
          <w:rFonts w:ascii="Times New Roman" w:hAnsi="Times New Roman" w:cs="Times New Roman"/>
        </w:rPr>
        <w:t>Dr. Killian Chary</w:t>
      </w:r>
      <w:r>
        <w:rPr>
          <w:rFonts w:ascii="Times New Roman" w:hAnsi="Times New Roman" w:cs="Times New Roman"/>
        </w:rPr>
        <w:t>介绍了指导生物质使用向循环生物经济发展的</w:t>
      </w:r>
      <w:r>
        <w:rPr>
          <w:rFonts w:ascii="Times New Roman" w:hAnsi="Times New Roman" w:cs="Times New Roman"/>
        </w:rPr>
        <w:t>5</w:t>
      </w:r>
      <w:r>
        <w:rPr>
          <w:rFonts w:ascii="Times New Roman" w:hAnsi="Times New Roman" w:cs="Times New Roman"/>
        </w:rPr>
        <w:t>项原则。其中，相较于其他动物源食物，水产食品具有更少非传染性疾病、孕期保健、促进大脑和眼睛的发育等的优势。他指出，要避免非必需品（水产动物）和浪费必需品，以减少影响，即减少昂贵品种的生产</w:t>
      </w:r>
      <w:r>
        <w:rPr>
          <w:rFonts w:ascii="Times New Roman" w:hAnsi="Times New Roman" w:cs="Times New Roman"/>
        </w:rPr>
        <w:t>/</w:t>
      </w:r>
      <w:r>
        <w:rPr>
          <w:rFonts w:ascii="Times New Roman" w:hAnsi="Times New Roman" w:cs="Times New Roman"/>
        </w:rPr>
        <w:t>消费，节省有限的资源，在食物系统层面减少环境影响。另一方面，优先考虑生物质流以满足人类基本需求。他提出，存在粮食竞争关系的饲料原料比最有效的动物生产系统的环境足迹更低，可以通过减少水产饲料中食品级原料的用量来降低影响。</w:t>
      </w:r>
    </w:p>
    <w:p w14:paraId="0258285E" w14:textId="77777777" w:rsidR="00E029C8" w:rsidRDefault="00000000">
      <w:pPr>
        <w:pStyle w:val="ad"/>
        <w:spacing w:before="0" w:beforeAutospacing="0" w:after="0" w:afterAutospacing="0" w:line="360" w:lineRule="auto"/>
        <w:rPr>
          <w:rFonts w:ascii="Times New Roman" w:hAnsi="Times New Roman" w:cs="Times New Roman"/>
        </w:rPr>
      </w:pPr>
      <w:r>
        <w:rPr>
          <w:rFonts w:ascii="Times New Roman" w:hAnsi="Times New Roman" w:cs="Times New Roman" w:hint="eastAsia"/>
          <w:spacing w:val="5"/>
        </w:rPr>
        <w:t xml:space="preserve">   </w:t>
      </w:r>
      <w:r>
        <w:rPr>
          <w:rFonts w:ascii="Times New Roman" w:hAnsi="Times New Roman" w:cs="Times New Roman"/>
        </w:rPr>
        <w:t>报告嘉宾：</w:t>
      </w:r>
      <w:r>
        <w:rPr>
          <w:rStyle w:val="af"/>
          <w:rFonts w:ascii="Times New Roman" w:hAnsi="Times New Roman" w:cs="Times New Roman"/>
        </w:rPr>
        <w:t xml:space="preserve">Mr. Bas </w:t>
      </w:r>
      <w:proofErr w:type="spellStart"/>
      <w:r>
        <w:rPr>
          <w:rStyle w:val="af"/>
          <w:rFonts w:ascii="Times New Roman" w:hAnsi="Times New Roman" w:cs="Times New Roman"/>
        </w:rPr>
        <w:t>Versluis</w:t>
      </w:r>
      <w:proofErr w:type="spellEnd"/>
      <w:r>
        <w:rPr>
          <w:rFonts w:ascii="Times New Roman" w:hAnsi="Times New Roman" w:cs="Times New Roman"/>
        </w:rPr>
        <w:t>，荷兰</w:t>
      </w:r>
      <w:r>
        <w:rPr>
          <w:rFonts w:ascii="Times New Roman" w:hAnsi="Times New Roman" w:cs="Times New Roman"/>
        </w:rPr>
        <w:t>KSE</w:t>
      </w:r>
      <w:r>
        <w:rPr>
          <w:rFonts w:ascii="Times New Roman" w:hAnsi="Times New Roman" w:cs="Times New Roman"/>
        </w:rPr>
        <w:t>集团营销总监</w:t>
      </w:r>
    </w:p>
    <w:p w14:paraId="0B115FDD" w14:textId="77777777" w:rsidR="00E029C8" w:rsidRDefault="00000000">
      <w:pPr>
        <w:pStyle w:val="ad"/>
        <w:spacing w:before="0" w:beforeAutospacing="0" w:after="0" w:afterAutospacing="0" w:line="360" w:lineRule="auto"/>
        <w:ind w:firstLineChars="200" w:firstLine="480"/>
        <w:rPr>
          <w:rFonts w:ascii="Times New Roman" w:hAnsi="Times New Roman" w:cs="Times New Roman"/>
        </w:rPr>
      </w:pPr>
      <w:r>
        <w:rPr>
          <w:rFonts w:ascii="Times New Roman" w:hAnsi="Times New Roman" w:cs="Times New Roman"/>
        </w:rPr>
        <w:t>分享主题：《从设计到工厂：大数据促进饲料工厂设计创新》</w:t>
      </w:r>
    </w:p>
    <w:p w14:paraId="3497603A" w14:textId="77777777" w:rsidR="00E029C8" w:rsidRDefault="00000000">
      <w:pPr>
        <w:pStyle w:val="ad"/>
        <w:spacing w:before="0" w:beforeAutospacing="0" w:after="0" w:afterAutospacing="0" w:line="360" w:lineRule="auto"/>
        <w:ind w:firstLineChars="200" w:firstLine="480"/>
        <w:rPr>
          <w:rFonts w:ascii="Times New Roman" w:hAnsi="Times New Roman" w:cs="Times New Roman"/>
        </w:rPr>
      </w:pPr>
      <w:r>
        <w:rPr>
          <w:rFonts w:ascii="Times New Roman" w:hAnsi="Times New Roman" w:cs="Times New Roman"/>
        </w:rPr>
        <w:t xml:space="preserve">Mr. Bas </w:t>
      </w:r>
      <w:proofErr w:type="spellStart"/>
      <w:r>
        <w:rPr>
          <w:rFonts w:ascii="Times New Roman" w:hAnsi="Times New Roman" w:cs="Times New Roman"/>
        </w:rPr>
        <w:t>Versluis</w:t>
      </w:r>
      <w:proofErr w:type="spellEnd"/>
      <w:r>
        <w:rPr>
          <w:rFonts w:ascii="Times New Roman" w:hAnsi="Times New Roman" w:cs="Times New Roman"/>
        </w:rPr>
        <w:t>指出，当前动物营养产业全球发展趋势中，市场需求以及生产过程要求不断向更高标准的水平发展。对饲料的定义以及概念设计是影响饲料生产的最大因素。他提出，通过流程设计、机械化设计、自动化设计的流程通过大数据实现饲料工厂的设计创新模拟运行。</w:t>
      </w:r>
    </w:p>
    <w:p w14:paraId="2E5371B8" w14:textId="77777777" w:rsidR="00E029C8" w:rsidRDefault="00000000">
      <w:pPr>
        <w:pStyle w:val="ad"/>
        <w:spacing w:before="0" w:beforeAutospacing="0" w:after="0" w:afterAutospacing="0" w:line="360" w:lineRule="auto"/>
        <w:ind w:firstLineChars="200" w:firstLine="480"/>
        <w:rPr>
          <w:rFonts w:ascii="Times New Roman" w:hAnsi="Times New Roman" w:cs="Times New Roman"/>
        </w:rPr>
      </w:pPr>
      <w:r>
        <w:rPr>
          <w:rFonts w:ascii="Times New Roman" w:hAnsi="Times New Roman" w:cs="Times New Roman"/>
        </w:rPr>
        <w:t>一、流程设计中，根据需求为用户分析生产数据并选择最佳设备配置，并对用户签署保密协议，对生产数据进行分析，对配料系统进行选择，提供微量计量的给配料方案，最</w:t>
      </w:r>
      <w:r>
        <w:rPr>
          <w:rFonts w:ascii="Times New Roman" w:hAnsi="Times New Roman" w:cs="Times New Roman"/>
        </w:rPr>
        <w:lastRenderedPageBreak/>
        <w:t>后实现配料设计管理总结。二、根据机械化设计，提供对机械布局以及所需安装和施工的深度建议。三、引入自动化设计，定义自动化软件和硬件的功能要求。四、通过仿真模拟方式，验证概念设计的性能和产量，实现饲料工厂设计创新模拟运行，并可以通过售后服务中证明性能，优化流程。</w:t>
      </w:r>
    </w:p>
    <w:p w14:paraId="523E7693" w14:textId="77777777" w:rsidR="00E029C8" w:rsidRDefault="00000000">
      <w:pPr>
        <w:pStyle w:val="ad"/>
        <w:spacing w:before="0" w:beforeAutospacing="0" w:after="0" w:afterAutospacing="0" w:line="360" w:lineRule="auto"/>
        <w:ind w:firstLineChars="200" w:firstLine="480"/>
        <w:rPr>
          <w:rFonts w:ascii="Times New Roman" w:hAnsi="Times New Roman" w:cs="Times New Roman"/>
        </w:rPr>
      </w:pPr>
      <w:r>
        <w:rPr>
          <w:rFonts w:ascii="Times New Roman" w:hAnsi="Times New Roman" w:cs="Times New Roman"/>
        </w:rPr>
        <w:t>报告嘉宾：</w:t>
      </w:r>
      <w:r>
        <w:rPr>
          <w:rStyle w:val="af"/>
          <w:rFonts w:ascii="Times New Roman" w:hAnsi="Times New Roman" w:cs="Times New Roman"/>
        </w:rPr>
        <w:t xml:space="preserve">Prof. /Dr. Tor. </w:t>
      </w:r>
      <w:proofErr w:type="spellStart"/>
      <w:r>
        <w:rPr>
          <w:rStyle w:val="af"/>
          <w:rFonts w:ascii="Times New Roman" w:hAnsi="Times New Roman" w:cs="Times New Roman"/>
        </w:rPr>
        <w:t>Samuelsen</w:t>
      </w:r>
      <w:proofErr w:type="spellEnd"/>
      <w:r>
        <w:rPr>
          <w:rFonts w:ascii="Times New Roman" w:hAnsi="Times New Roman" w:cs="Times New Roman"/>
        </w:rPr>
        <w:t>，挪威食品、渔业和水产养殖研究所</w:t>
      </w:r>
    </w:p>
    <w:p w14:paraId="4157B59D" w14:textId="77777777" w:rsidR="00E029C8" w:rsidRDefault="00000000">
      <w:pPr>
        <w:pStyle w:val="ad"/>
        <w:spacing w:before="0" w:beforeAutospacing="0" w:after="0" w:afterAutospacing="0" w:line="360" w:lineRule="auto"/>
        <w:ind w:firstLineChars="200" w:firstLine="480"/>
        <w:rPr>
          <w:rFonts w:ascii="Times New Roman" w:hAnsi="Times New Roman" w:cs="Times New Roman"/>
        </w:rPr>
      </w:pPr>
      <w:r>
        <w:rPr>
          <w:rFonts w:ascii="Times New Roman" w:hAnsi="Times New Roman" w:cs="Times New Roman"/>
        </w:rPr>
        <w:t>分享主题：《海鞘粉物化特性对膨化颗粒饲料物理质量及微观结构影响》</w:t>
      </w:r>
    </w:p>
    <w:p w14:paraId="5CDF1FDA" w14:textId="77777777" w:rsidR="00E029C8" w:rsidRDefault="00000000">
      <w:pPr>
        <w:pStyle w:val="ad"/>
        <w:spacing w:before="0" w:beforeAutospacing="0" w:after="0" w:afterAutospacing="0" w:line="360" w:lineRule="auto"/>
        <w:ind w:firstLineChars="200" w:firstLine="480"/>
        <w:rPr>
          <w:rFonts w:ascii="Times New Roman" w:hAnsi="Times New Roman" w:cs="Times New Roman"/>
        </w:rPr>
      </w:pPr>
      <w:r>
        <w:rPr>
          <w:rFonts w:ascii="Times New Roman" w:hAnsi="Times New Roman" w:cs="Times New Roman"/>
        </w:rPr>
        <w:t>目前面临的营养与技术的限制，将影响着在水产饲料中的应用：如果使用一种原料会降低颗粒耐久性或者膨胀度，又或者增加漏油率，会限制其在商业饲料中使用的量。海鞘可作为鱼类饲料中可持续蛋白原料之一。</w:t>
      </w:r>
    </w:p>
    <w:p w14:paraId="76D5C389" w14:textId="77777777" w:rsidR="00E029C8" w:rsidRDefault="00000000">
      <w:pPr>
        <w:pStyle w:val="ad"/>
        <w:spacing w:before="0" w:beforeAutospacing="0" w:after="0" w:afterAutospacing="0" w:line="360" w:lineRule="auto"/>
        <w:ind w:firstLineChars="200" w:firstLine="480"/>
        <w:rPr>
          <w:rFonts w:ascii="Times New Roman" w:hAnsi="Times New Roman" w:cs="Times New Roman"/>
        </w:rPr>
      </w:pPr>
      <w:r>
        <w:rPr>
          <w:rFonts w:ascii="Times New Roman" w:hAnsi="Times New Roman" w:cs="Times New Roman"/>
        </w:rPr>
        <w:t xml:space="preserve">Prof. /Dr. Tor. </w:t>
      </w:r>
      <w:proofErr w:type="spellStart"/>
      <w:r>
        <w:rPr>
          <w:rFonts w:ascii="Times New Roman" w:hAnsi="Times New Roman" w:cs="Times New Roman"/>
        </w:rPr>
        <w:t>Samuelsen</w:t>
      </w:r>
      <w:proofErr w:type="spellEnd"/>
      <w:r>
        <w:rPr>
          <w:rFonts w:ascii="Times New Roman" w:hAnsi="Times New Roman" w:cs="Times New Roman"/>
        </w:rPr>
        <w:t>表示，挪威食品、渔业和水产养殖研究所采用三因素（海鞘粉、鱼粉、大豆浓缩蛋白的饲料）混料设计共计</w:t>
      </w:r>
      <w:r>
        <w:rPr>
          <w:rFonts w:ascii="Times New Roman" w:hAnsi="Times New Roman" w:cs="Times New Roman"/>
        </w:rPr>
        <w:t>11</w:t>
      </w:r>
      <w:r>
        <w:rPr>
          <w:rFonts w:ascii="Times New Roman" w:hAnsi="Times New Roman" w:cs="Times New Roman"/>
        </w:rPr>
        <w:t>组挤压膨化试验，研究海鞘粉的加工工艺特性。结果表示，蛋白质原料海鞘粉、鱼粉和大豆浓缩蛋白的比例对挤压膨化过程参数、颗粒质量及其微观结构都有显著影响：海鞘粉含量的增加显著降低了</w:t>
      </w:r>
      <w:proofErr w:type="gramStart"/>
      <w:r>
        <w:rPr>
          <w:rFonts w:ascii="Times New Roman" w:hAnsi="Times New Roman" w:cs="Times New Roman"/>
        </w:rPr>
        <w:t>膨化机</w:t>
      </w:r>
      <w:proofErr w:type="gramEnd"/>
      <w:r>
        <w:rPr>
          <w:rFonts w:ascii="Times New Roman" w:hAnsi="Times New Roman" w:cs="Times New Roman"/>
        </w:rPr>
        <w:t>中的物料粘度，使膨胀度和开放性孔隙结构增加；通过</w:t>
      </w:r>
      <w:r>
        <w:rPr>
          <w:rFonts w:ascii="Times New Roman" w:hAnsi="Times New Roman" w:cs="Times New Roman"/>
        </w:rPr>
        <w:t>CT</w:t>
      </w:r>
      <w:r>
        <w:rPr>
          <w:rFonts w:ascii="Times New Roman" w:hAnsi="Times New Roman" w:cs="Times New Roman"/>
        </w:rPr>
        <w:t>扫描测量颗粒微观结构，解释了其对膨胀率、</w:t>
      </w:r>
      <w:proofErr w:type="gramStart"/>
      <w:r>
        <w:rPr>
          <w:rFonts w:ascii="Times New Roman" w:hAnsi="Times New Roman" w:cs="Times New Roman"/>
        </w:rPr>
        <w:t>吸油率和</w:t>
      </w:r>
      <w:proofErr w:type="gramEnd"/>
      <w:r>
        <w:rPr>
          <w:rFonts w:ascii="Times New Roman" w:hAnsi="Times New Roman" w:cs="Times New Roman"/>
        </w:rPr>
        <w:t>漏油率的影响；在选定的设计范围内，</w:t>
      </w:r>
      <w:r>
        <w:rPr>
          <w:rFonts w:ascii="Times New Roman" w:hAnsi="Times New Roman" w:cs="Times New Roman"/>
        </w:rPr>
        <w:t>64%</w:t>
      </w:r>
      <w:r>
        <w:rPr>
          <w:rFonts w:ascii="Times New Roman" w:hAnsi="Times New Roman" w:cs="Times New Roman"/>
        </w:rPr>
        <w:t>的鱼粉可以被海鞘粉替代，且不影响饲料的物理质量；海鞘</w:t>
      </w:r>
      <w:proofErr w:type="gramStart"/>
      <w:r>
        <w:rPr>
          <w:rFonts w:ascii="Times New Roman" w:hAnsi="Times New Roman" w:cs="Times New Roman"/>
        </w:rPr>
        <w:t>粉由于</w:t>
      </w:r>
      <w:proofErr w:type="gramEnd"/>
      <w:r>
        <w:rPr>
          <w:rFonts w:ascii="Times New Roman" w:hAnsi="Times New Roman" w:cs="Times New Roman"/>
        </w:rPr>
        <w:t>其粘度特性，可以提高饲料的颗粒膨胀率和吸油能力。</w:t>
      </w:r>
    </w:p>
    <w:p w14:paraId="01BB5AB4" w14:textId="77777777" w:rsidR="00E029C8" w:rsidRDefault="00000000">
      <w:pPr>
        <w:pStyle w:val="ad"/>
        <w:spacing w:before="0" w:beforeAutospacing="0" w:after="0" w:afterAutospacing="0" w:line="360" w:lineRule="auto"/>
        <w:ind w:firstLineChars="200" w:firstLine="480"/>
        <w:rPr>
          <w:rFonts w:ascii="Times New Roman" w:hAnsi="Times New Roman" w:cs="Times New Roman"/>
        </w:rPr>
      </w:pPr>
      <w:r>
        <w:rPr>
          <w:rFonts w:ascii="Times New Roman" w:hAnsi="Times New Roman" w:cs="Times New Roman"/>
        </w:rPr>
        <w:t>报告嘉宾：</w:t>
      </w:r>
      <w:r>
        <w:rPr>
          <w:rStyle w:val="af"/>
          <w:rFonts w:ascii="Times New Roman" w:hAnsi="Times New Roman" w:cs="Times New Roman"/>
        </w:rPr>
        <w:t>马博</w:t>
      </w:r>
      <w:r>
        <w:rPr>
          <w:rFonts w:ascii="Times New Roman" w:hAnsi="Times New Roman" w:cs="Times New Roman"/>
        </w:rPr>
        <w:t>先生，斯派莎克工程</w:t>
      </w:r>
      <w:r>
        <w:rPr>
          <w:rFonts w:ascii="Times New Roman" w:hAnsi="Times New Roman" w:cs="Times New Roman"/>
        </w:rPr>
        <w:t>(</w:t>
      </w:r>
      <w:r>
        <w:rPr>
          <w:rFonts w:ascii="Times New Roman" w:hAnsi="Times New Roman" w:cs="Times New Roman"/>
        </w:rPr>
        <w:t>中国</w:t>
      </w:r>
      <w:r>
        <w:rPr>
          <w:rFonts w:ascii="Times New Roman" w:hAnsi="Times New Roman" w:cs="Times New Roman"/>
        </w:rPr>
        <w:t>)</w:t>
      </w:r>
      <w:r>
        <w:rPr>
          <w:rFonts w:ascii="Times New Roman" w:hAnsi="Times New Roman" w:cs="Times New Roman"/>
        </w:rPr>
        <w:t>有限公司技术发展经理</w:t>
      </w:r>
    </w:p>
    <w:p w14:paraId="0B936FA7" w14:textId="77777777" w:rsidR="00E029C8" w:rsidRDefault="00000000">
      <w:pPr>
        <w:pStyle w:val="ad"/>
        <w:spacing w:before="0" w:beforeAutospacing="0" w:after="0" w:afterAutospacing="0" w:line="360" w:lineRule="auto"/>
        <w:rPr>
          <w:rFonts w:ascii="Times New Roman" w:hAnsi="Times New Roman" w:cs="Times New Roman"/>
        </w:rPr>
      </w:pPr>
      <w:r>
        <w:rPr>
          <w:rFonts w:ascii="Times New Roman" w:hAnsi="Times New Roman" w:cs="Times New Roman"/>
        </w:rPr>
        <w:t>分享主题：《饲料加工过程中蒸汽对饲料品质的影响》</w:t>
      </w:r>
    </w:p>
    <w:p w14:paraId="322F1F5B" w14:textId="77777777" w:rsidR="00E029C8" w:rsidRDefault="00000000">
      <w:pPr>
        <w:pStyle w:val="ad"/>
        <w:spacing w:before="0" w:beforeAutospacing="0" w:after="0" w:afterAutospacing="0" w:line="360" w:lineRule="auto"/>
        <w:ind w:firstLineChars="200" w:firstLine="480"/>
        <w:rPr>
          <w:rFonts w:ascii="Times New Roman" w:hAnsi="Times New Roman" w:cs="Times New Roman"/>
        </w:rPr>
      </w:pPr>
      <w:r>
        <w:rPr>
          <w:rFonts w:ascii="Times New Roman" w:hAnsi="Times New Roman" w:cs="Times New Roman"/>
        </w:rPr>
        <w:t>马博先生介绍了饲料行业畜禽饲料和水产饲料的生产加工流程，以及蒸汽在此过程中发挥的作用。他表示，确保蒸汽系统的平稳供应有助于保障饲料加工品质，但同时也要注意低碳、可持续发展。饱和蒸汽具有更大的热量和更高的传热系数，且价格便宜、安全无污染。过热蒸汽不用于饲料行业，因为其：传热系数非常低，热量难以向饲料释放；放热</w:t>
      </w:r>
      <w:proofErr w:type="gramStart"/>
      <w:r>
        <w:rPr>
          <w:rFonts w:ascii="Times New Roman" w:hAnsi="Times New Roman" w:cs="Times New Roman"/>
        </w:rPr>
        <w:t>不</w:t>
      </w:r>
      <w:proofErr w:type="gramEnd"/>
      <w:r>
        <w:rPr>
          <w:rFonts w:ascii="Times New Roman" w:hAnsi="Times New Roman" w:cs="Times New Roman"/>
        </w:rPr>
        <w:t>冷凝，水分无法进入到饲料，水分不合格；造成饲料粉状，难以成型。</w:t>
      </w:r>
    </w:p>
    <w:p w14:paraId="54D2ADAE" w14:textId="77777777" w:rsidR="00E029C8" w:rsidRDefault="00000000">
      <w:pPr>
        <w:pStyle w:val="ad"/>
        <w:spacing w:before="0" w:beforeAutospacing="0" w:after="0" w:afterAutospacing="0" w:line="360" w:lineRule="auto"/>
        <w:ind w:firstLineChars="200" w:firstLine="480"/>
        <w:rPr>
          <w:rFonts w:ascii="Times New Roman" w:hAnsi="Times New Roman" w:cs="Times New Roman"/>
        </w:rPr>
      </w:pPr>
      <w:r>
        <w:rPr>
          <w:rFonts w:ascii="Times New Roman" w:hAnsi="Times New Roman" w:cs="Times New Roman"/>
        </w:rPr>
        <w:t>他介绍了蒸汽管道分配、管道布置、保温、压力控制、管路及设备疏水、疏水阀检测、冷凝水闪蒸气回收、过程节能等方面的内容。对于蒸汽使用过程节能，他建议：做好管道保温；流量定量投放；检测疏水阀；做好蒸汽的计量与管理；使用数字化设备；定期组织专家评估。</w:t>
      </w:r>
    </w:p>
    <w:p w14:paraId="315DCFAE" w14:textId="77777777" w:rsidR="00E029C8" w:rsidRDefault="00000000">
      <w:pPr>
        <w:pStyle w:val="ad"/>
        <w:spacing w:before="0" w:beforeAutospacing="0" w:after="0" w:afterAutospacing="0" w:line="360" w:lineRule="auto"/>
        <w:ind w:firstLineChars="200" w:firstLine="480"/>
        <w:jc w:val="right"/>
        <w:rPr>
          <w:rFonts w:ascii="Times New Roman" w:hAnsi="Times New Roman" w:cs="Times New Roman"/>
        </w:rPr>
      </w:pPr>
      <w:r>
        <w:rPr>
          <w:rFonts w:ascii="Times New Roman" w:hAnsi="Times New Roman" w:cs="Times New Roman" w:hint="eastAsia"/>
        </w:rPr>
        <w:t>摘自水产</w:t>
      </w:r>
      <w:proofErr w:type="gramStart"/>
      <w:r>
        <w:rPr>
          <w:rFonts w:ascii="Times New Roman" w:hAnsi="Times New Roman" w:cs="Times New Roman" w:hint="eastAsia"/>
        </w:rPr>
        <w:t>前沿微信公众号</w:t>
      </w:r>
      <w:proofErr w:type="gramEnd"/>
    </w:p>
    <w:p w14:paraId="76F511BC" w14:textId="77777777" w:rsidR="00E029C8" w:rsidRDefault="00000000">
      <w:pPr>
        <w:spacing w:line="360" w:lineRule="auto"/>
        <w:jc w:val="center"/>
        <w:outlineLvl w:val="1"/>
        <w:rPr>
          <w:rFonts w:eastAsia="黑体"/>
          <w:b/>
          <w:bCs/>
          <w:sz w:val="32"/>
          <w:szCs w:val="32"/>
        </w:rPr>
      </w:pPr>
      <w:bookmarkStart w:id="18" w:name="_Toc129725021"/>
      <w:r>
        <w:rPr>
          <w:rFonts w:eastAsia="黑体" w:hint="eastAsia"/>
          <w:b/>
          <w:bCs/>
          <w:sz w:val="32"/>
          <w:szCs w:val="32"/>
        </w:rPr>
        <w:lastRenderedPageBreak/>
        <w:t>第一届水产微生物生态与资源学术研讨会第二轮通知</w:t>
      </w:r>
      <w:bookmarkEnd w:id="18"/>
    </w:p>
    <w:p w14:paraId="32B65D19" w14:textId="77777777" w:rsidR="00E029C8" w:rsidRDefault="00000000">
      <w:pPr>
        <w:spacing w:line="360" w:lineRule="auto"/>
        <w:ind w:firstLineChars="177" w:firstLine="425"/>
        <w:rPr>
          <w:rFonts w:eastAsiaTheme="minorEastAsia"/>
          <w:sz w:val="24"/>
        </w:rPr>
      </w:pPr>
      <w:r>
        <w:rPr>
          <w:rFonts w:eastAsiaTheme="minorEastAsia" w:hint="eastAsia"/>
          <w:sz w:val="24"/>
        </w:rPr>
        <w:t>各位学术界及企业界同仁：</w:t>
      </w:r>
    </w:p>
    <w:p w14:paraId="191E4F0B" w14:textId="77777777" w:rsidR="00E029C8" w:rsidRDefault="00000000">
      <w:pPr>
        <w:spacing w:line="360" w:lineRule="auto"/>
        <w:ind w:firstLineChars="177" w:firstLine="425"/>
        <w:rPr>
          <w:rFonts w:eastAsiaTheme="minorEastAsia"/>
          <w:sz w:val="24"/>
        </w:rPr>
      </w:pPr>
      <w:r>
        <w:rPr>
          <w:rFonts w:eastAsiaTheme="minorEastAsia" w:hint="eastAsia"/>
          <w:sz w:val="24"/>
        </w:rPr>
        <w:t>由中国水产学会水产动物营养与饲料专业委员会主办，河南师范大学、河南省水产学会和河南省水产动物养殖工程技术研究中心承办的第一届水产微生物生态与资源学术研讨会拟于</w:t>
      </w:r>
      <w:r>
        <w:rPr>
          <w:rFonts w:eastAsiaTheme="minorEastAsia" w:hint="eastAsia"/>
          <w:sz w:val="24"/>
        </w:rPr>
        <w:t>2023</w:t>
      </w:r>
      <w:r>
        <w:rPr>
          <w:rFonts w:eastAsiaTheme="minorEastAsia" w:hint="eastAsia"/>
          <w:sz w:val="24"/>
        </w:rPr>
        <w:t>年</w:t>
      </w:r>
      <w:r>
        <w:rPr>
          <w:rFonts w:eastAsiaTheme="minorEastAsia" w:hint="eastAsia"/>
          <w:sz w:val="24"/>
        </w:rPr>
        <w:t>4</w:t>
      </w:r>
      <w:r>
        <w:rPr>
          <w:rFonts w:eastAsiaTheme="minorEastAsia" w:hint="eastAsia"/>
          <w:sz w:val="24"/>
        </w:rPr>
        <w:t>月</w:t>
      </w:r>
      <w:r>
        <w:rPr>
          <w:rFonts w:eastAsiaTheme="minorEastAsia" w:hint="eastAsia"/>
          <w:sz w:val="24"/>
        </w:rPr>
        <w:t>7-9</w:t>
      </w:r>
      <w:r>
        <w:rPr>
          <w:rFonts w:eastAsiaTheme="minorEastAsia" w:hint="eastAsia"/>
          <w:sz w:val="24"/>
        </w:rPr>
        <w:t>日在河南新乡开元名都大酒店举行。</w:t>
      </w:r>
    </w:p>
    <w:p w14:paraId="3ACB0CFF" w14:textId="77777777" w:rsidR="00E029C8" w:rsidRDefault="00000000">
      <w:pPr>
        <w:spacing w:line="360" w:lineRule="auto"/>
        <w:ind w:firstLineChars="177" w:firstLine="425"/>
        <w:rPr>
          <w:rFonts w:eastAsiaTheme="minorEastAsia"/>
          <w:sz w:val="24"/>
        </w:rPr>
      </w:pPr>
      <w:r>
        <w:rPr>
          <w:rFonts w:eastAsiaTheme="minorEastAsia" w:hint="eastAsia"/>
          <w:sz w:val="24"/>
        </w:rPr>
        <w:t>会议将邀请国内外相关研究领域知名学者，就本领域理论研究与技术创新等重大科学问题及发展趋势展开交流和讨论（拟确定</w:t>
      </w:r>
      <w:r>
        <w:rPr>
          <w:rFonts w:eastAsiaTheme="minorEastAsia" w:hint="eastAsia"/>
          <w:sz w:val="24"/>
        </w:rPr>
        <w:t>25</w:t>
      </w:r>
      <w:r>
        <w:rPr>
          <w:rFonts w:eastAsiaTheme="minorEastAsia" w:hint="eastAsia"/>
          <w:sz w:val="24"/>
        </w:rPr>
        <w:t>个大会报告和</w:t>
      </w:r>
      <w:r>
        <w:rPr>
          <w:rFonts w:eastAsiaTheme="minorEastAsia" w:hint="eastAsia"/>
          <w:sz w:val="24"/>
        </w:rPr>
        <w:t>15</w:t>
      </w:r>
      <w:r>
        <w:rPr>
          <w:rFonts w:eastAsiaTheme="minorEastAsia" w:hint="eastAsia"/>
          <w:sz w:val="24"/>
        </w:rPr>
        <w:t>个学生论坛报告）。会议将为与会学者提供一个交流创新思维、展示科研成果的平台，推进水产微生物研究的高质量发展。欢迎广大科技工作者积极参加，踊跃投稿。参会人数控制在</w:t>
      </w:r>
      <w:r>
        <w:rPr>
          <w:rFonts w:eastAsiaTheme="minorEastAsia" w:hint="eastAsia"/>
          <w:sz w:val="24"/>
        </w:rPr>
        <w:t>150</w:t>
      </w:r>
      <w:r>
        <w:rPr>
          <w:rFonts w:eastAsiaTheme="minorEastAsia" w:hint="eastAsia"/>
          <w:sz w:val="24"/>
        </w:rPr>
        <w:t>人以内。</w:t>
      </w:r>
    </w:p>
    <w:p w14:paraId="1ABE6EBA" w14:textId="77777777" w:rsidR="00E029C8" w:rsidRDefault="00000000">
      <w:pPr>
        <w:spacing w:line="360" w:lineRule="auto"/>
        <w:ind w:firstLineChars="177" w:firstLine="425"/>
        <w:rPr>
          <w:rFonts w:eastAsiaTheme="minorEastAsia"/>
          <w:sz w:val="24"/>
        </w:rPr>
      </w:pPr>
      <w:r>
        <w:rPr>
          <w:rFonts w:eastAsiaTheme="minorEastAsia" w:hint="eastAsia"/>
          <w:sz w:val="24"/>
        </w:rPr>
        <w:t>期待您的支持，欢迎您的光临！</w:t>
      </w:r>
    </w:p>
    <w:p w14:paraId="16AA921D" w14:textId="77777777" w:rsidR="00E029C8" w:rsidRDefault="00000000">
      <w:pPr>
        <w:spacing w:line="360" w:lineRule="auto"/>
        <w:ind w:firstLineChars="177" w:firstLine="425"/>
        <w:rPr>
          <w:rFonts w:eastAsiaTheme="minorEastAsia"/>
          <w:sz w:val="24"/>
        </w:rPr>
      </w:pPr>
      <w:r>
        <w:rPr>
          <w:rFonts w:eastAsiaTheme="minorEastAsia" w:hint="eastAsia"/>
          <w:sz w:val="24"/>
        </w:rPr>
        <w:t>一、会议时间和地点</w:t>
      </w:r>
    </w:p>
    <w:p w14:paraId="28B43362" w14:textId="77777777" w:rsidR="00E029C8" w:rsidRDefault="00000000">
      <w:pPr>
        <w:spacing w:line="360" w:lineRule="auto"/>
        <w:ind w:firstLineChars="177" w:firstLine="425"/>
        <w:rPr>
          <w:rFonts w:eastAsiaTheme="minorEastAsia"/>
          <w:sz w:val="24"/>
        </w:rPr>
      </w:pPr>
      <w:r>
        <w:rPr>
          <w:rFonts w:eastAsiaTheme="minorEastAsia" w:hint="eastAsia"/>
          <w:sz w:val="24"/>
        </w:rPr>
        <w:t>1</w:t>
      </w:r>
      <w:r>
        <w:rPr>
          <w:rFonts w:eastAsiaTheme="minorEastAsia" w:hint="eastAsia"/>
          <w:sz w:val="24"/>
        </w:rPr>
        <w:t>、会议时间：</w:t>
      </w:r>
      <w:r>
        <w:rPr>
          <w:rFonts w:eastAsiaTheme="minorEastAsia" w:hint="eastAsia"/>
          <w:sz w:val="24"/>
        </w:rPr>
        <w:t>2023</w:t>
      </w:r>
      <w:r>
        <w:rPr>
          <w:rFonts w:eastAsiaTheme="minorEastAsia" w:hint="eastAsia"/>
          <w:sz w:val="24"/>
        </w:rPr>
        <w:t>年</w:t>
      </w:r>
      <w:r>
        <w:rPr>
          <w:rFonts w:eastAsiaTheme="minorEastAsia" w:hint="eastAsia"/>
          <w:sz w:val="24"/>
        </w:rPr>
        <w:t>4</w:t>
      </w:r>
      <w:r>
        <w:rPr>
          <w:rFonts w:eastAsiaTheme="minorEastAsia" w:hint="eastAsia"/>
          <w:sz w:val="24"/>
        </w:rPr>
        <w:t>月</w:t>
      </w:r>
      <w:r>
        <w:rPr>
          <w:rFonts w:eastAsiaTheme="minorEastAsia" w:hint="eastAsia"/>
          <w:sz w:val="24"/>
        </w:rPr>
        <w:t>7</w:t>
      </w:r>
      <w:r>
        <w:rPr>
          <w:rFonts w:eastAsiaTheme="minorEastAsia" w:hint="eastAsia"/>
          <w:sz w:val="24"/>
        </w:rPr>
        <w:t>日</w:t>
      </w:r>
      <w:r>
        <w:rPr>
          <w:rFonts w:eastAsiaTheme="minorEastAsia" w:hint="eastAsia"/>
          <w:sz w:val="24"/>
        </w:rPr>
        <w:t>-9</w:t>
      </w:r>
      <w:r>
        <w:rPr>
          <w:rFonts w:eastAsiaTheme="minorEastAsia" w:hint="eastAsia"/>
          <w:sz w:val="24"/>
        </w:rPr>
        <w:t>日</w:t>
      </w:r>
    </w:p>
    <w:p w14:paraId="24241011" w14:textId="77777777" w:rsidR="00E029C8" w:rsidRDefault="00000000">
      <w:pPr>
        <w:spacing w:line="360" w:lineRule="auto"/>
        <w:ind w:firstLineChars="177" w:firstLine="425"/>
        <w:rPr>
          <w:rFonts w:eastAsiaTheme="minorEastAsia"/>
          <w:sz w:val="24"/>
        </w:rPr>
      </w:pPr>
      <w:r>
        <w:rPr>
          <w:rFonts w:eastAsiaTheme="minorEastAsia" w:hint="eastAsia"/>
          <w:sz w:val="24"/>
        </w:rPr>
        <w:t>2</w:t>
      </w:r>
      <w:r>
        <w:rPr>
          <w:rFonts w:eastAsiaTheme="minorEastAsia" w:hint="eastAsia"/>
          <w:sz w:val="24"/>
        </w:rPr>
        <w:t>、会议地点：新乡开元名都大酒店，河南省新乡市红旗区平原中路</w:t>
      </w:r>
      <w:r>
        <w:rPr>
          <w:rFonts w:eastAsiaTheme="minorEastAsia" w:hint="eastAsia"/>
          <w:sz w:val="24"/>
        </w:rPr>
        <w:t>888</w:t>
      </w:r>
      <w:r>
        <w:rPr>
          <w:rFonts w:eastAsiaTheme="minorEastAsia" w:hint="eastAsia"/>
          <w:sz w:val="24"/>
        </w:rPr>
        <w:t>号</w:t>
      </w:r>
    </w:p>
    <w:p w14:paraId="1689315F" w14:textId="77777777" w:rsidR="00E029C8" w:rsidRDefault="00000000">
      <w:pPr>
        <w:spacing w:line="360" w:lineRule="auto"/>
        <w:ind w:firstLineChars="177" w:firstLine="425"/>
        <w:rPr>
          <w:rFonts w:eastAsiaTheme="minorEastAsia"/>
          <w:sz w:val="24"/>
        </w:rPr>
      </w:pPr>
      <w:r>
        <w:rPr>
          <w:rFonts w:eastAsiaTheme="minorEastAsia" w:hint="eastAsia"/>
          <w:sz w:val="24"/>
        </w:rPr>
        <w:t>二、会议介绍</w:t>
      </w:r>
    </w:p>
    <w:p w14:paraId="2837D125" w14:textId="77777777" w:rsidR="00E029C8" w:rsidRDefault="00000000">
      <w:pPr>
        <w:spacing w:line="360" w:lineRule="auto"/>
        <w:ind w:firstLineChars="177" w:firstLine="425"/>
        <w:rPr>
          <w:rFonts w:eastAsiaTheme="minorEastAsia"/>
          <w:sz w:val="24"/>
        </w:rPr>
      </w:pPr>
      <w:r>
        <w:rPr>
          <w:rFonts w:eastAsiaTheme="minorEastAsia" w:hint="eastAsia"/>
          <w:sz w:val="24"/>
        </w:rPr>
        <w:t>会议主题：资源、生态、创新、发展</w:t>
      </w:r>
    </w:p>
    <w:p w14:paraId="005F44CC" w14:textId="77777777" w:rsidR="00E029C8" w:rsidRDefault="00000000">
      <w:pPr>
        <w:spacing w:line="360" w:lineRule="auto"/>
        <w:ind w:firstLineChars="177" w:firstLine="425"/>
        <w:rPr>
          <w:rFonts w:eastAsiaTheme="minorEastAsia"/>
          <w:sz w:val="24"/>
        </w:rPr>
      </w:pPr>
      <w:r>
        <w:rPr>
          <w:rFonts w:eastAsiaTheme="minorEastAsia" w:hint="eastAsia"/>
          <w:sz w:val="24"/>
        </w:rPr>
        <w:t>会议议题：</w:t>
      </w:r>
    </w:p>
    <w:p w14:paraId="61DEFD1B" w14:textId="77777777" w:rsidR="00E029C8" w:rsidRDefault="00000000">
      <w:pPr>
        <w:spacing w:line="360" w:lineRule="auto"/>
        <w:ind w:firstLineChars="177" w:firstLine="425"/>
        <w:rPr>
          <w:rFonts w:eastAsiaTheme="minorEastAsia"/>
          <w:sz w:val="24"/>
        </w:rPr>
      </w:pPr>
      <w:r>
        <w:rPr>
          <w:rFonts w:eastAsiaTheme="minorEastAsia" w:hint="eastAsia"/>
          <w:sz w:val="24"/>
        </w:rPr>
        <w:t>1</w:t>
      </w:r>
      <w:r>
        <w:rPr>
          <w:rFonts w:eastAsiaTheme="minorEastAsia" w:hint="eastAsia"/>
          <w:sz w:val="24"/>
        </w:rPr>
        <w:t>、水产微生物资源挖掘与利用；</w:t>
      </w:r>
      <w:r>
        <w:rPr>
          <w:rFonts w:eastAsiaTheme="minorEastAsia" w:hint="eastAsia"/>
          <w:sz w:val="24"/>
        </w:rPr>
        <w:t>2</w:t>
      </w:r>
      <w:r>
        <w:rPr>
          <w:rFonts w:eastAsiaTheme="minorEastAsia" w:hint="eastAsia"/>
          <w:sz w:val="24"/>
        </w:rPr>
        <w:t>、水产动物肠道微生态与宿主互作；</w:t>
      </w:r>
      <w:r>
        <w:rPr>
          <w:rFonts w:eastAsiaTheme="minorEastAsia" w:hint="eastAsia"/>
          <w:sz w:val="24"/>
        </w:rPr>
        <w:t>3</w:t>
      </w:r>
      <w:r>
        <w:rPr>
          <w:rFonts w:eastAsiaTheme="minorEastAsia" w:hint="eastAsia"/>
          <w:sz w:val="24"/>
        </w:rPr>
        <w:t>、水产微生物研究技术创新与发展</w:t>
      </w:r>
    </w:p>
    <w:p w14:paraId="42A0DB16" w14:textId="77777777" w:rsidR="00E029C8" w:rsidRDefault="00000000">
      <w:pPr>
        <w:spacing w:line="360" w:lineRule="auto"/>
        <w:ind w:firstLineChars="177" w:firstLine="425"/>
        <w:rPr>
          <w:rFonts w:eastAsiaTheme="minorEastAsia"/>
          <w:sz w:val="24"/>
        </w:rPr>
      </w:pPr>
      <w:r>
        <w:rPr>
          <w:rFonts w:eastAsiaTheme="minorEastAsia" w:hint="eastAsia"/>
          <w:sz w:val="24"/>
        </w:rPr>
        <w:t>三、参会注册、费用及住宿说明</w:t>
      </w:r>
    </w:p>
    <w:p w14:paraId="3001C0E5" w14:textId="77777777" w:rsidR="00E029C8" w:rsidRDefault="00000000">
      <w:pPr>
        <w:spacing w:line="360" w:lineRule="auto"/>
        <w:ind w:firstLineChars="177" w:firstLine="425"/>
        <w:rPr>
          <w:rFonts w:eastAsiaTheme="minorEastAsia"/>
          <w:sz w:val="24"/>
        </w:rPr>
      </w:pPr>
      <w:r>
        <w:rPr>
          <w:rFonts w:eastAsiaTheme="minorEastAsia" w:hint="eastAsia"/>
          <w:sz w:val="24"/>
        </w:rPr>
        <w:t>1</w:t>
      </w:r>
      <w:r>
        <w:rPr>
          <w:rFonts w:eastAsiaTheme="minorEastAsia" w:hint="eastAsia"/>
          <w:sz w:val="24"/>
        </w:rPr>
        <w:t>、会议注册</w:t>
      </w:r>
    </w:p>
    <w:p w14:paraId="4E51EC3B" w14:textId="77777777" w:rsidR="00E029C8" w:rsidRDefault="00000000">
      <w:pPr>
        <w:spacing w:line="360" w:lineRule="auto"/>
        <w:ind w:firstLineChars="177" w:firstLine="425"/>
        <w:rPr>
          <w:rFonts w:eastAsiaTheme="minorEastAsia"/>
          <w:sz w:val="24"/>
        </w:rPr>
      </w:pPr>
      <w:r>
        <w:rPr>
          <w:rFonts w:eastAsiaTheme="minorEastAsia" w:hint="eastAsia"/>
          <w:sz w:val="24"/>
        </w:rPr>
        <w:t>本届会议不收取注册费，交通、住宿费用自理，注册截止日期为</w:t>
      </w:r>
      <w:r>
        <w:rPr>
          <w:rFonts w:eastAsiaTheme="minorEastAsia" w:hint="eastAsia"/>
          <w:sz w:val="24"/>
        </w:rPr>
        <w:t>2023</w:t>
      </w:r>
      <w:r>
        <w:rPr>
          <w:rFonts w:eastAsiaTheme="minorEastAsia" w:hint="eastAsia"/>
          <w:sz w:val="24"/>
        </w:rPr>
        <w:t>年</w:t>
      </w:r>
      <w:r>
        <w:rPr>
          <w:rFonts w:eastAsiaTheme="minorEastAsia" w:hint="eastAsia"/>
          <w:sz w:val="24"/>
        </w:rPr>
        <w:t>3</w:t>
      </w:r>
      <w:r>
        <w:rPr>
          <w:rFonts w:eastAsiaTheme="minorEastAsia" w:hint="eastAsia"/>
          <w:sz w:val="24"/>
        </w:rPr>
        <w:t>月</w:t>
      </w:r>
      <w:r>
        <w:rPr>
          <w:rFonts w:eastAsiaTheme="minorEastAsia" w:hint="eastAsia"/>
          <w:sz w:val="24"/>
        </w:rPr>
        <w:t>20</w:t>
      </w:r>
      <w:r>
        <w:rPr>
          <w:rFonts w:eastAsiaTheme="minorEastAsia" w:hint="eastAsia"/>
          <w:sz w:val="24"/>
        </w:rPr>
        <w:t>日。</w:t>
      </w:r>
    </w:p>
    <w:p w14:paraId="37E06182" w14:textId="77777777" w:rsidR="00E029C8" w:rsidRDefault="00000000">
      <w:pPr>
        <w:spacing w:line="360" w:lineRule="auto"/>
        <w:ind w:firstLineChars="177" w:firstLine="425"/>
        <w:rPr>
          <w:rFonts w:eastAsiaTheme="minorEastAsia"/>
          <w:sz w:val="24"/>
        </w:rPr>
      </w:pPr>
      <w:r>
        <w:rPr>
          <w:rFonts w:eastAsiaTheme="minorEastAsia" w:hint="eastAsia"/>
          <w:sz w:val="24"/>
        </w:rPr>
        <w:t>2</w:t>
      </w:r>
      <w:r>
        <w:rPr>
          <w:rFonts w:eastAsiaTheme="minorEastAsia" w:hint="eastAsia"/>
          <w:sz w:val="24"/>
        </w:rPr>
        <w:t>、参会嘉宾住宿酒店</w:t>
      </w:r>
    </w:p>
    <w:p w14:paraId="36099C68" w14:textId="77777777" w:rsidR="00E029C8" w:rsidRDefault="00000000">
      <w:pPr>
        <w:spacing w:line="360" w:lineRule="auto"/>
        <w:ind w:firstLineChars="177" w:firstLine="425"/>
        <w:rPr>
          <w:rFonts w:eastAsiaTheme="minorEastAsia"/>
          <w:sz w:val="24"/>
        </w:rPr>
      </w:pPr>
      <w:r>
        <w:rPr>
          <w:rFonts w:eastAsiaTheme="minorEastAsia" w:hint="eastAsia"/>
          <w:sz w:val="24"/>
        </w:rPr>
        <w:t>（</w:t>
      </w:r>
      <w:r>
        <w:rPr>
          <w:rFonts w:eastAsiaTheme="minorEastAsia" w:hint="eastAsia"/>
          <w:sz w:val="24"/>
        </w:rPr>
        <w:t>1</w:t>
      </w:r>
      <w:r>
        <w:rPr>
          <w:rFonts w:eastAsiaTheme="minorEastAsia" w:hint="eastAsia"/>
          <w:sz w:val="24"/>
        </w:rPr>
        <w:t>）新乡开元名都大酒店，河南省新乡市红旗区平原中路</w:t>
      </w:r>
      <w:r>
        <w:rPr>
          <w:rFonts w:eastAsiaTheme="minorEastAsia" w:hint="eastAsia"/>
          <w:sz w:val="24"/>
        </w:rPr>
        <w:t>888</w:t>
      </w:r>
      <w:r>
        <w:rPr>
          <w:rFonts w:eastAsiaTheme="minorEastAsia" w:hint="eastAsia"/>
          <w:sz w:val="24"/>
        </w:rPr>
        <w:t>号</w:t>
      </w:r>
    </w:p>
    <w:p w14:paraId="29C21601" w14:textId="77777777" w:rsidR="00E029C8" w:rsidRDefault="00000000">
      <w:pPr>
        <w:spacing w:line="360" w:lineRule="auto"/>
        <w:ind w:firstLineChars="177" w:firstLine="425"/>
        <w:rPr>
          <w:rFonts w:eastAsiaTheme="minorEastAsia"/>
          <w:sz w:val="24"/>
        </w:rPr>
      </w:pPr>
      <w:r>
        <w:rPr>
          <w:rFonts w:eastAsiaTheme="minorEastAsia" w:hint="eastAsia"/>
          <w:sz w:val="24"/>
        </w:rPr>
        <w:t>（</w:t>
      </w:r>
      <w:r>
        <w:rPr>
          <w:rFonts w:eastAsiaTheme="minorEastAsia" w:hint="eastAsia"/>
          <w:sz w:val="24"/>
        </w:rPr>
        <w:t>2</w:t>
      </w:r>
      <w:r>
        <w:rPr>
          <w:rFonts w:eastAsiaTheme="minorEastAsia" w:hint="eastAsia"/>
          <w:sz w:val="24"/>
        </w:rPr>
        <w:t>）其他酒店：可自行联系</w:t>
      </w:r>
    </w:p>
    <w:p w14:paraId="15D2DE23" w14:textId="77777777" w:rsidR="00E029C8" w:rsidRDefault="00000000">
      <w:pPr>
        <w:spacing w:line="360" w:lineRule="auto"/>
        <w:ind w:firstLineChars="177" w:firstLine="425"/>
        <w:rPr>
          <w:rFonts w:eastAsiaTheme="minorEastAsia"/>
          <w:sz w:val="24"/>
        </w:rPr>
      </w:pPr>
      <w:r>
        <w:rPr>
          <w:rFonts w:eastAsiaTheme="minorEastAsia" w:hint="eastAsia"/>
          <w:sz w:val="24"/>
        </w:rPr>
        <w:t xml:space="preserve"> </w:t>
      </w:r>
      <w:r>
        <w:rPr>
          <w:rFonts w:eastAsiaTheme="minorEastAsia" w:hint="eastAsia"/>
          <w:sz w:val="24"/>
        </w:rPr>
        <w:t>开元</w:t>
      </w:r>
      <w:proofErr w:type="gramStart"/>
      <w:r>
        <w:rPr>
          <w:rFonts w:eastAsiaTheme="minorEastAsia" w:hint="eastAsia"/>
          <w:sz w:val="24"/>
        </w:rPr>
        <w:t>曼</w:t>
      </w:r>
      <w:proofErr w:type="gramEnd"/>
      <w:r>
        <w:rPr>
          <w:rFonts w:eastAsiaTheme="minorEastAsia" w:hint="eastAsia"/>
          <w:sz w:val="24"/>
        </w:rPr>
        <w:t>居酒店（距离</w:t>
      </w:r>
      <w:r>
        <w:rPr>
          <w:rFonts w:eastAsiaTheme="minorEastAsia" w:hint="eastAsia"/>
          <w:sz w:val="24"/>
        </w:rPr>
        <w:t>100</w:t>
      </w:r>
      <w:r>
        <w:rPr>
          <w:rFonts w:eastAsiaTheme="minorEastAsia" w:hint="eastAsia"/>
          <w:sz w:val="24"/>
        </w:rPr>
        <w:t>米，</w:t>
      </w:r>
      <w:r>
        <w:rPr>
          <w:rFonts w:eastAsiaTheme="minorEastAsia" w:hint="eastAsia"/>
          <w:sz w:val="24"/>
        </w:rPr>
        <w:t>0373-3729777</w:t>
      </w:r>
      <w:r>
        <w:rPr>
          <w:rFonts w:eastAsiaTheme="minorEastAsia" w:hint="eastAsia"/>
          <w:sz w:val="24"/>
        </w:rPr>
        <w:t>）；</w:t>
      </w:r>
      <w:r>
        <w:rPr>
          <w:rFonts w:eastAsiaTheme="minorEastAsia" w:hint="eastAsia"/>
          <w:sz w:val="24"/>
        </w:rPr>
        <w:t xml:space="preserve"> </w:t>
      </w:r>
      <w:r>
        <w:rPr>
          <w:rFonts w:eastAsiaTheme="minorEastAsia" w:hint="eastAsia"/>
          <w:sz w:val="24"/>
        </w:rPr>
        <w:t>新乡艾米时尚酒店（距离</w:t>
      </w:r>
      <w:r>
        <w:rPr>
          <w:rFonts w:eastAsiaTheme="minorEastAsia" w:hint="eastAsia"/>
          <w:sz w:val="24"/>
        </w:rPr>
        <w:t>300</w:t>
      </w:r>
      <w:r>
        <w:rPr>
          <w:rFonts w:eastAsiaTheme="minorEastAsia" w:hint="eastAsia"/>
          <w:sz w:val="24"/>
        </w:rPr>
        <w:t>米，</w:t>
      </w:r>
      <w:r>
        <w:rPr>
          <w:rFonts w:eastAsiaTheme="minorEastAsia" w:hint="eastAsia"/>
          <w:sz w:val="24"/>
        </w:rPr>
        <w:t>0373-5835999</w:t>
      </w:r>
      <w:r>
        <w:rPr>
          <w:rFonts w:eastAsiaTheme="minorEastAsia" w:hint="eastAsia"/>
          <w:sz w:val="24"/>
        </w:rPr>
        <w:t>）；</w:t>
      </w:r>
      <w:r>
        <w:rPr>
          <w:rFonts w:eastAsiaTheme="minorEastAsia" w:hint="eastAsia"/>
          <w:sz w:val="24"/>
        </w:rPr>
        <w:t xml:space="preserve"> </w:t>
      </w:r>
      <w:proofErr w:type="gramStart"/>
      <w:r>
        <w:rPr>
          <w:rFonts w:eastAsiaTheme="minorEastAsia" w:hint="eastAsia"/>
          <w:sz w:val="24"/>
        </w:rPr>
        <w:t>新乡渡舍酒店</w:t>
      </w:r>
      <w:proofErr w:type="gramEnd"/>
      <w:r>
        <w:rPr>
          <w:rFonts w:eastAsiaTheme="minorEastAsia" w:hint="eastAsia"/>
          <w:sz w:val="24"/>
        </w:rPr>
        <w:t>（距离</w:t>
      </w:r>
      <w:r>
        <w:rPr>
          <w:rFonts w:eastAsiaTheme="minorEastAsia" w:hint="eastAsia"/>
          <w:sz w:val="24"/>
        </w:rPr>
        <w:t>500</w:t>
      </w:r>
      <w:r>
        <w:rPr>
          <w:rFonts w:eastAsiaTheme="minorEastAsia" w:hint="eastAsia"/>
          <w:sz w:val="24"/>
        </w:rPr>
        <w:t>米，</w:t>
      </w:r>
      <w:r>
        <w:rPr>
          <w:rFonts w:eastAsiaTheme="minorEastAsia" w:hint="eastAsia"/>
          <w:sz w:val="24"/>
        </w:rPr>
        <w:t>15903076038</w:t>
      </w:r>
      <w:r>
        <w:rPr>
          <w:rFonts w:eastAsiaTheme="minorEastAsia" w:hint="eastAsia"/>
          <w:sz w:val="24"/>
        </w:rPr>
        <w:t>）；</w:t>
      </w:r>
      <w:r>
        <w:rPr>
          <w:rFonts w:eastAsiaTheme="minorEastAsia" w:hint="eastAsia"/>
          <w:sz w:val="24"/>
        </w:rPr>
        <w:t xml:space="preserve"> </w:t>
      </w:r>
      <w:r>
        <w:rPr>
          <w:rFonts w:eastAsiaTheme="minorEastAsia" w:hint="eastAsia"/>
          <w:sz w:val="24"/>
        </w:rPr>
        <w:t>全季酒店（距离</w:t>
      </w:r>
      <w:r>
        <w:rPr>
          <w:rFonts w:eastAsiaTheme="minorEastAsia" w:hint="eastAsia"/>
          <w:sz w:val="24"/>
        </w:rPr>
        <w:t>500</w:t>
      </w:r>
      <w:r>
        <w:rPr>
          <w:rFonts w:eastAsiaTheme="minorEastAsia" w:hint="eastAsia"/>
          <w:sz w:val="24"/>
        </w:rPr>
        <w:t>米，</w:t>
      </w:r>
      <w:r>
        <w:rPr>
          <w:rFonts w:eastAsiaTheme="minorEastAsia" w:hint="eastAsia"/>
          <w:sz w:val="24"/>
        </w:rPr>
        <w:t>0373-2878888</w:t>
      </w:r>
      <w:r>
        <w:rPr>
          <w:rFonts w:eastAsiaTheme="minorEastAsia" w:hint="eastAsia"/>
          <w:sz w:val="24"/>
        </w:rPr>
        <w:t>）</w:t>
      </w:r>
    </w:p>
    <w:p w14:paraId="55A099EA" w14:textId="77777777" w:rsidR="00E029C8" w:rsidRDefault="00000000">
      <w:pPr>
        <w:spacing w:line="360" w:lineRule="auto"/>
        <w:ind w:firstLineChars="177" w:firstLine="425"/>
        <w:rPr>
          <w:rFonts w:eastAsiaTheme="minorEastAsia"/>
          <w:sz w:val="24"/>
        </w:rPr>
      </w:pPr>
      <w:r>
        <w:rPr>
          <w:rFonts w:eastAsiaTheme="minorEastAsia" w:hint="eastAsia"/>
          <w:sz w:val="24"/>
        </w:rPr>
        <w:t>四、论文摘要</w:t>
      </w:r>
    </w:p>
    <w:p w14:paraId="0D3D7E80" w14:textId="77777777" w:rsidR="00E029C8" w:rsidRDefault="00000000">
      <w:pPr>
        <w:spacing w:line="360" w:lineRule="auto"/>
        <w:ind w:firstLineChars="177" w:firstLine="425"/>
        <w:rPr>
          <w:rFonts w:eastAsiaTheme="minorEastAsia"/>
          <w:sz w:val="24"/>
        </w:rPr>
      </w:pPr>
      <w:r>
        <w:rPr>
          <w:rFonts w:eastAsiaTheme="minorEastAsia" w:hint="eastAsia"/>
          <w:sz w:val="24"/>
        </w:rPr>
        <w:t>1</w:t>
      </w:r>
      <w:r>
        <w:rPr>
          <w:rFonts w:eastAsiaTheme="minorEastAsia" w:hint="eastAsia"/>
          <w:sz w:val="24"/>
        </w:rPr>
        <w:t>、摘要征集：论文摘要可用中文或英文，文责自负。摘要长度限一个印刷页面，请按</w:t>
      </w:r>
      <w:r>
        <w:rPr>
          <w:rFonts w:eastAsiaTheme="minorEastAsia" w:hint="eastAsia"/>
          <w:sz w:val="24"/>
        </w:rPr>
        <w:lastRenderedPageBreak/>
        <w:t>照附件提供的模板撰写和提交摘要（</w:t>
      </w:r>
      <w:r>
        <w:rPr>
          <w:rFonts w:eastAsiaTheme="minorEastAsia" w:hint="eastAsia"/>
          <w:sz w:val="24"/>
        </w:rPr>
        <w:t>Email</w:t>
      </w:r>
      <w:r>
        <w:rPr>
          <w:rFonts w:eastAsiaTheme="minorEastAsia" w:hint="eastAsia"/>
          <w:sz w:val="24"/>
        </w:rPr>
        <w:t>：</w:t>
      </w:r>
      <w:r>
        <w:rPr>
          <w:rFonts w:eastAsiaTheme="minorEastAsia" w:hint="eastAsia"/>
          <w:sz w:val="24"/>
        </w:rPr>
        <w:t>shenyawei1229@163.com</w:t>
      </w:r>
      <w:r>
        <w:rPr>
          <w:rFonts w:eastAsiaTheme="minorEastAsia" w:hint="eastAsia"/>
          <w:sz w:val="24"/>
        </w:rPr>
        <w:t>）</w:t>
      </w:r>
      <w:r>
        <w:rPr>
          <w:rFonts w:eastAsiaTheme="minorEastAsia" w:hint="eastAsia"/>
          <w:sz w:val="24"/>
        </w:rPr>
        <w:t>,</w:t>
      </w:r>
      <w:r>
        <w:rPr>
          <w:rFonts w:eastAsiaTheme="minorEastAsia" w:hint="eastAsia"/>
          <w:sz w:val="24"/>
        </w:rPr>
        <w:t>截止日期</w:t>
      </w:r>
      <w:r>
        <w:rPr>
          <w:rFonts w:eastAsiaTheme="minorEastAsia" w:hint="eastAsia"/>
          <w:sz w:val="24"/>
        </w:rPr>
        <w:t>2023</w:t>
      </w:r>
      <w:r>
        <w:rPr>
          <w:rFonts w:eastAsiaTheme="minorEastAsia" w:hint="eastAsia"/>
          <w:sz w:val="24"/>
        </w:rPr>
        <w:t>年</w:t>
      </w:r>
      <w:r>
        <w:rPr>
          <w:rFonts w:eastAsiaTheme="minorEastAsia" w:hint="eastAsia"/>
          <w:sz w:val="24"/>
        </w:rPr>
        <w:t>3</w:t>
      </w:r>
      <w:r>
        <w:rPr>
          <w:rFonts w:eastAsiaTheme="minorEastAsia" w:hint="eastAsia"/>
          <w:sz w:val="24"/>
        </w:rPr>
        <w:t>月</w:t>
      </w:r>
      <w:r>
        <w:rPr>
          <w:rFonts w:eastAsiaTheme="minorEastAsia" w:hint="eastAsia"/>
          <w:sz w:val="24"/>
        </w:rPr>
        <w:t>20</w:t>
      </w:r>
      <w:r>
        <w:rPr>
          <w:rFonts w:eastAsiaTheme="minorEastAsia" w:hint="eastAsia"/>
          <w:sz w:val="24"/>
        </w:rPr>
        <w:t>日。</w:t>
      </w:r>
    </w:p>
    <w:p w14:paraId="0B2ABBD6" w14:textId="77777777" w:rsidR="00E029C8" w:rsidRDefault="00000000">
      <w:pPr>
        <w:spacing w:line="360" w:lineRule="auto"/>
        <w:ind w:firstLineChars="177" w:firstLine="425"/>
        <w:rPr>
          <w:rFonts w:eastAsiaTheme="minorEastAsia"/>
          <w:sz w:val="24"/>
        </w:rPr>
      </w:pPr>
      <w:r>
        <w:rPr>
          <w:rFonts w:eastAsiaTheme="minorEastAsia" w:hint="eastAsia"/>
          <w:sz w:val="24"/>
        </w:rPr>
        <w:t>五、会务联系方式</w:t>
      </w:r>
    </w:p>
    <w:p w14:paraId="0174B13A" w14:textId="77777777" w:rsidR="00E029C8" w:rsidRDefault="00000000">
      <w:pPr>
        <w:spacing w:line="360" w:lineRule="auto"/>
        <w:ind w:firstLineChars="177" w:firstLine="425"/>
        <w:rPr>
          <w:rFonts w:eastAsiaTheme="minorEastAsia"/>
          <w:sz w:val="24"/>
        </w:rPr>
      </w:pPr>
      <w:r>
        <w:rPr>
          <w:rFonts w:eastAsiaTheme="minorEastAsia" w:hint="eastAsia"/>
          <w:sz w:val="24"/>
        </w:rPr>
        <w:t>会议秘书长：常绪路，</w:t>
      </w:r>
      <w:r>
        <w:rPr>
          <w:rFonts w:eastAsiaTheme="minorEastAsia" w:hint="eastAsia"/>
          <w:sz w:val="24"/>
        </w:rPr>
        <w:t>15893815572</w:t>
      </w:r>
      <w:r>
        <w:rPr>
          <w:rFonts w:eastAsiaTheme="minorEastAsia" w:hint="eastAsia"/>
          <w:sz w:val="24"/>
        </w:rPr>
        <w:t>；注册联系人：张新党，</w:t>
      </w:r>
      <w:r>
        <w:rPr>
          <w:rFonts w:eastAsiaTheme="minorEastAsia" w:hint="eastAsia"/>
          <w:sz w:val="24"/>
        </w:rPr>
        <w:t>15090309787</w:t>
      </w:r>
    </w:p>
    <w:p w14:paraId="74BF9F30" w14:textId="77777777" w:rsidR="00E029C8" w:rsidRDefault="00000000">
      <w:pPr>
        <w:spacing w:line="360" w:lineRule="auto"/>
        <w:ind w:firstLineChars="177" w:firstLine="425"/>
        <w:rPr>
          <w:rFonts w:eastAsiaTheme="minorEastAsia"/>
          <w:sz w:val="24"/>
        </w:rPr>
      </w:pPr>
      <w:r>
        <w:rPr>
          <w:rFonts w:eastAsiaTheme="minorEastAsia" w:hint="eastAsia"/>
          <w:sz w:val="24"/>
        </w:rPr>
        <w:t>交通住宿联系人：杨国坤，</w:t>
      </w:r>
      <w:r>
        <w:rPr>
          <w:rFonts w:eastAsiaTheme="minorEastAsia" w:hint="eastAsia"/>
          <w:sz w:val="24"/>
        </w:rPr>
        <w:t>15090322075</w:t>
      </w:r>
      <w:r>
        <w:rPr>
          <w:rFonts w:eastAsiaTheme="minorEastAsia" w:hint="eastAsia"/>
          <w:sz w:val="24"/>
        </w:rPr>
        <w:t>；摘要联系人：</w:t>
      </w:r>
      <w:proofErr w:type="gramStart"/>
      <w:r>
        <w:rPr>
          <w:rFonts w:eastAsiaTheme="minorEastAsia" w:hint="eastAsia"/>
          <w:sz w:val="24"/>
        </w:rPr>
        <w:t>申亚伟</w:t>
      </w:r>
      <w:proofErr w:type="gramEnd"/>
      <w:r>
        <w:rPr>
          <w:rFonts w:eastAsiaTheme="minorEastAsia" w:hint="eastAsia"/>
          <w:sz w:val="24"/>
        </w:rPr>
        <w:t>，</w:t>
      </w:r>
      <w:r>
        <w:rPr>
          <w:rFonts w:eastAsiaTheme="minorEastAsia" w:hint="eastAsia"/>
          <w:sz w:val="24"/>
        </w:rPr>
        <w:t>18516582923</w:t>
      </w:r>
    </w:p>
    <w:p w14:paraId="764AD937" w14:textId="77777777" w:rsidR="00E029C8" w:rsidRDefault="00000000">
      <w:pPr>
        <w:spacing w:line="360" w:lineRule="auto"/>
        <w:jc w:val="right"/>
        <w:rPr>
          <w:rStyle w:val="vm"/>
          <w:rFonts w:eastAsiaTheme="minorEastAsia"/>
          <w:szCs w:val="21"/>
        </w:rPr>
      </w:pPr>
      <w:r>
        <w:rPr>
          <w:rStyle w:val="vm"/>
          <w:rFonts w:eastAsiaTheme="minorEastAsia" w:hint="eastAsia"/>
          <w:szCs w:val="21"/>
        </w:rPr>
        <w:t>转摘自水产界面微生物</w:t>
      </w:r>
      <w:proofErr w:type="gramStart"/>
      <w:r>
        <w:rPr>
          <w:rStyle w:val="vm"/>
          <w:rFonts w:eastAsiaTheme="minorEastAsia" w:hint="eastAsia"/>
          <w:szCs w:val="21"/>
        </w:rPr>
        <w:t>微信公众号</w:t>
      </w:r>
      <w:proofErr w:type="gramEnd"/>
    </w:p>
    <w:p w14:paraId="307C0433" w14:textId="77777777" w:rsidR="00E029C8" w:rsidRDefault="00E029C8">
      <w:pPr>
        <w:spacing w:line="360" w:lineRule="auto"/>
        <w:jc w:val="right"/>
        <w:rPr>
          <w:rStyle w:val="vm"/>
          <w:rFonts w:eastAsiaTheme="minorEastAsia"/>
          <w:szCs w:val="21"/>
        </w:rPr>
      </w:pPr>
    </w:p>
    <w:p w14:paraId="20B9DDB0" w14:textId="77777777" w:rsidR="00E029C8" w:rsidRDefault="00000000">
      <w:pPr>
        <w:spacing w:line="276" w:lineRule="auto"/>
        <w:jc w:val="left"/>
        <w:outlineLvl w:val="0"/>
        <w:rPr>
          <w:rFonts w:eastAsia="黑体"/>
          <w:b/>
          <w:bCs/>
          <w:sz w:val="32"/>
          <w:szCs w:val="32"/>
          <w:bdr w:val="single" w:sz="4" w:space="0" w:color="auto"/>
        </w:rPr>
      </w:pPr>
      <w:bookmarkStart w:id="19" w:name="_Toc129725022"/>
      <w:r>
        <w:rPr>
          <w:rFonts w:eastAsia="黑体"/>
          <w:b/>
          <w:bCs/>
          <w:sz w:val="32"/>
          <w:szCs w:val="32"/>
          <w:bdr w:val="single" w:sz="4" w:space="0" w:color="auto"/>
        </w:rPr>
        <w:t>经营管理</w:t>
      </w:r>
      <w:bookmarkEnd w:id="19"/>
    </w:p>
    <w:p w14:paraId="157A7584" w14:textId="77777777" w:rsidR="00E029C8" w:rsidRDefault="00000000">
      <w:pPr>
        <w:spacing w:line="360" w:lineRule="auto"/>
        <w:jc w:val="center"/>
        <w:outlineLvl w:val="1"/>
        <w:rPr>
          <w:rFonts w:eastAsia="黑体"/>
          <w:b/>
          <w:bCs/>
          <w:sz w:val="32"/>
          <w:szCs w:val="32"/>
        </w:rPr>
      </w:pPr>
      <w:bookmarkStart w:id="20" w:name="_Toc129725023"/>
      <w:r>
        <w:rPr>
          <w:rFonts w:eastAsia="黑体" w:hint="eastAsia"/>
          <w:b/>
          <w:bCs/>
          <w:sz w:val="32"/>
          <w:szCs w:val="32"/>
        </w:rPr>
        <w:t>信息过载的时代，问问自己这四个问题</w:t>
      </w:r>
      <w:bookmarkEnd w:id="20"/>
    </w:p>
    <w:p w14:paraId="15FB14DC" w14:textId="77777777" w:rsidR="00E029C8" w:rsidRDefault="00000000">
      <w:pPr>
        <w:spacing w:line="360" w:lineRule="auto"/>
        <w:jc w:val="center"/>
        <w:rPr>
          <w:kern w:val="0"/>
          <w:szCs w:val="21"/>
        </w:rPr>
      </w:pPr>
      <w:r>
        <w:rPr>
          <w:kern w:val="0"/>
          <w:szCs w:val="21"/>
        </w:rPr>
        <w:t>陈春花</w:t>
      </w:r>
    </w:p>
    <w:p w14:paraId="5C5BEF79" w14:textId="77777777" w:rsidR="00E029C8" w:rsidRDefault="00000000">
      <w:pPr>
        <w:spacing w:line="360" w:lineRule="auto"/>
        <w:ind w:firstLine="420"/>
        <w:rPr>
          <w:kern w:val="0"/>
          <w:sz w:val="24"/>
        </w:rPr>
      </w:pPr>
      <w:r>
        <w:rPr>
          <w:rFonts w:hint="eastAsia"/>
          <w:kern w:val="0"/>
          <w:sz w:val="24"/>
        </w:rPr>
        <w:t>生活在信息时代，最大的挑战是怎么去甄别知识。很多时候，我们得到或关注的是一个数据、信息、符号或没有任何意义却干扰我们的东西，这些是知识吗？你能够去甄别知识，以及它所产生的价值吗？面对知识时代，如何准备？</w:t>
      </w:r>
    </w:p>
    <w:p w14:paraId="4DFECD99" w14:textId="77777777" w:rsidR="00E029C8" w:rsidRDefault="00000000">
      <w:pPr>
        <w:spacing w:line="360" w:lineRule="auto"/>
        <w:ind w:firstLine="420"/>
        <w:rPr>
          <w:b/>
          <w:bCs/>
          <w:kern w:val="0"/>
          <w:sz w:val="24"/>
        </w:rPr>
      </w:pPr>
      <w:r>
        <w:rPr>
          <w:rFonts w:hint="eastAsia"/>
          <w:b/>
          <w:bCs/>
          <w:kern w:val="0"/>
          <w:sz w:val="24"/>
        </w:rPr>
        <w:t>1</w:t>
      </w:r>
      <w:r>
        <w:rPr>
          <w:rFonts w:hint="eastAsia"/>
          <w:b/>
          <w:bCs/>
          <w:kern w:val="0"/>
          <w:sz w:val="24"/>
        </w:rPr>
        <w:t>、我们为何焦虑？</w:t>
      </w:r>
    </w:p>
    <w:p w14:paraId="43223BDA" w14:textId="77777777" w:rsidR="00E029C8" w:rsidRDefault="00000000">
      <w:pPr>
        <w:spacing w:line="360" w:lineRule="auto"/>
        <w:ind w:firstLine="420"/>
        <w:rPr>
          <w:kern w:val="0"/>
          <w:sz w:val="24"/>
        </w:rPr>
      </w:pPr>
      <w:r>
        <w:rPr>
          <w:rFonts w:hint="eastAsia"/>
          <w:kern w:val="0"/>
          <w:sz w:val="24"/>
        </w:rPr>
        <w:t>在数字化生存方式之下，每个人都是知识工作者。几乎一切都被打上了知识的烙印——学习、工作和生活。</w:t>
      </w:r>
    </w:p>
    <w:p w14:paraId="135EE8CC" w14:textId="77777777" w:rsidR="00E029C8" w:rsidRDefault="00000000">
      <w:pPr>
        <w:spacing w:line="360" w:lineRule="auto"/>
        <w:ind w:firstLine="420"/>
        <w:rPr>
          <w:kern w:val="0"/>
          <w:sz w:val="24"/>
        </w:rPr>
      </w:pPr>
      <w:r>
        <w:rPr>
          <w:rFonts w:hint="eastAsia"/>
          <w:kern w:val="0"/>
          <w:sz w:val="24"/>
        </w:rPr>
        <w:t>面对日常生活的数字化，人们需要理解新知识和新技术给生活带来的变化；工作与学习方式的改变，要求人们拥有新知识与新技能；如果没有新知识的出现，想通过朋友之间的交流获得共鸣已变得不太容易。</w:t>
      </w:r>
    </w:p>
    <w:p w14:paraId="3B15A257" w14:textId="77777777" w:rsidR="00E029C8" w:rsidRDefault="00000000">
      <w:pPr>
        <w:spacing w:line="360" w:lineRule="auto"/>
        <w:ind w:firstLine="420"/>
        <w:rPr>
          <w:kern w:val="0"/>
          <w:sz w:val="24"/>
        </w:rPr>
      </w:pPr>
      <w:r>
        <w:rPr>
          <w:rFonts w:hint="eastAsia"/>
          <w:kern w:val="0"/>
          <w:sz w:val="24"/>
        </w:rPr>
        <w:t>人们对知识的渴望比以往任何时代要剧烈，爆发的程度比以往任何时代都要充沛。有</w:t>
      </w:r>
      <w:r>
        <w:rPr>
          <w:rFonts w:hint="eastAsia"/>
          <w:kern w:val="0"/>
          <w:sz w:val="24"/>
        </w:rPr>
        <w:t>5</w:t>
      </w:r>
      <w:r>
        <w:rPr>
          <w:rFonts w:hint="eastAsia"/>
          <w:kern w:val="0"/>
          <w:sz w:val="24"/>
        </w:rPr>
        <w:t>个原因，让我们既渴望知识又应接不暇：</w:t>
      </w:r>
    </w:p>
    <w:p w14:paraId="4801C157" w14:textId="77777777" w:rsidR="00E029C8" w:rsidRDefault="00000000">
      <w:pPr>
        <w:spacing w:line="360" w:lineRule="auto"/>
        <w:ind w:firstLine="420"/>
        <w:rPr>
          <w:kern w:val="0"/>
          <w:sz w:val="24"/>
        </w:rPr>
      </w:pPr>
      <w:r>
        <w:rPr>
          <w:rFonts w:hint="eastAsia"/>
          <w:kern w:val="0"/>
          <w:sz w:val="24"/>
        </w:rPr>
        <w:t>第一，不确定性成为常态</w:t>
      </w:r>
    </w:p>
    <w:p w14:paraId="0663095D" w14:textId="77777777" w:rsidR="00E029C8" w:rsidRDefault="00000000">
      <w:pPr>
        <w:spacing w:line="360" w:lineRule="auto"/>
        <w:ind w:firstLine="420"/>
        <w:rPr>
          <w:kern w:val="0"/>
          <w:sz w:val="24"/>
        </w:rPr>
      </w:pPr>
      <w:r>
        <w:rPr>
          <w:rFonts w:hint="eastAsia"/>
          <w:kern w:val="0"/>
          <w:sz w:val="24"/>
        </w:rPr>
        <w:t>第二，迭代加快，不断涌现新知识</w:t>
      </w:r>
    </w:p>
    <w:p w14:paraId="206AF7B3" w14:textId="77777777" w:rsidR="00E029C8" w:rsidRDefault="00000000">
      <w:pPr>
        <w:spacing w:line="360" w:lineRule="auto"/>
        <w:ind w:firstLine="420"/>
        <w:rPr>
          <w:kern w:val="0"/>
          <w:sz w:val="24"/>
        </w:rPr>
      </w:pPr>
      <w:r>
        <w:rPr>
          <w:rFonts w:hint="eastAsia"/>
          <w:kern w:val="0"/>
          <w:sz w:val="24"/>
        </w:rPr>
        <w:t>第三，认知盈余，选择障碍</w:t>
      </w:r>
    </w:p>
    <w:p w14:paraId="42AD495F" w14:textId="77777777" w:rsidR="00E029C8" w:rsidRDefault="00000000">
      <w:pPr>
        <w:spacing w:line="360" w:lineRule="auto"/>
        <w:ind w:firstLine="420"/>
        <w:rPr>
          <w:kern w:val="0"/>
          <w:sz w:val="24"/>
        </w:rPr>
      </w:pPr>
      <w:r>
        <w:rPr>
          <w:rFonts w:hint="eastAsia"/>
          <w:kern w:val="0"/>
          <w:sz w:val="24"/>
        </w:rPr>
        <w:t>第四，时间稀缺，聚焦专注变得更难</w:t>
      </w:r>
    </w:p>
    <w:p w14:paraId="0CE495F6" w14:textId="77777777" w:rsidR="00E029C8" w:rsidRDefault="00000000">
      <w:pPr>
        <w:spacing w:line="360" w:lineRule="auto"/>
        <w:ind w:firstLine="420"/>
        <w:rPr>
          <w:kern w:val="0"/>
          <w:sz w:val="24"/>
        </w:rPr>
      </w:pPr>
      <w:r>
        <w:rPr>
          <w:rFonts w:hint="eastAsia"/>
          <w:kern w:val="0"/>
          <w:sz w:val="24"/>
        </w:rPr>
        <w:t>第五，对知识验证的要求越来越高</w:t>
      </w:r>
    </w:p>
    <w:p w14:paraId="3859A6AE" w14:textId="77777777" w:rsidR="00E029C8" w:rsidRDefault="00000000">
      <w:pPr>
        <w:spacing w:line="360" w:lineRule="auto"/>
        <w:ind w:firstLine="420"/>
        <w:rPr>
          <w:kern w:val="0"/>
          <w:sz w:val="24"/>
        </w:rPr>
      </w:pPr>
      <w:r>
        <w:rPr>
          <w:rFonts w:hint="eastAsia"/>
          <w:kern w:val="0"/>
          <w:sz w:val="24"/>
        </w:rPr>
        <w:t>这一系列挑战，让我们感到深深的焦虑和黯然的孤独。</w:t>
      </w:r>
    </w:p>
    <w:p w14:paraId="625C3069" w14:textId="77777777" w:rsidR="00E029C8" w:rsidRDefault="00000000">
      <w:pPr>
        <w:spacing w:line="360" w:lineRule="auto"/>
        <w:ind w:firstLine="420"/>
        <w:rPr>
          <w:b/>
          <w:bCs/>
          <w:kern w:val="0"/>
          <w:sz w:val="24"/>
        </w:rPr>
      </w:pPr>
      <w:r>
        <w:rPr>
          <w:rFonts w:hint="eastAsia"/>
          <w:b/>
          <w:bCs/>
          <w:kern w:val="0"/>
          <w:sz w:val="24"/>
        </w:rPr>
        <w:t>2</w:t>
      </w:r>
      <w:r>
        <w:rPr>
          <w:rFonts w:hint="eastAsia"/>
          <w:b/>
          <w:bCs/>
          <w:kern w:val="0"/>
          <w:sz w:val="24"/>
        </w:rPr>
        <w:t>、问自己四个问题</w:t>
      </w:r>
    </w:p>
    <w:p w14:paraId="05BA05C3" w14:textId="77777777" w:rsidR="00E029C8" w:rsidRDefault="00000000">
      <w:pPr>
        <w:spacing w:line="360" w:lineRule="auto"/>
        <w:ind w:firstLine="420"/>
        <w:rPr>
          <w:kern w:val="0"/>
          <w:sz w:val="24"/>
        </w:rPr>
      </w:pPr>
      <w:r>
        <w:rPr>
          <w:rFonts w:hint="eastAsia"/>
          <w:kern w:val="0"/>
          <w:sz w:val="24"/>
        </w:rPr>
        <w:t>如何克服“深深的焦虑和黯然的孤独”？首先需要问自己四个问题。</w:t>
      </w:r>
    </w:p>
    <w:p w14:paraId="4C7BC69B" w14:textId="77777777" w:rsidR="00E029C8" w:rsidRDefault="00000000">
      <w:pPr>
        <w:spacing w:line="360" w:lineRule="auto"/>
        <w:ind w:firstLine="420"/>
        <w:rPr>
          <w:kern w:val="0"/>
          <w:sz w:val="24"/>
        </w:rPr>
      </w:pPr>
      <w:r>
        <w:rPr>
          <w:rFonts w:hint="eastAsia"/>
          <w:kern w:val="0"/>
          <w:sz w:val="24"/>
        </w:rPr>
        <w:lastRenderedPageBreak/>
        <w:t>一、是分别心还是辨别力？</w:t>
      </w:r>
    </w:p>
    <w:p w14:paraId="437F0E10" w14:textId="77777777" w:rsidR="00E029C8" w:rsidRDefault="00000000">
      <w:pPr>
        <w:spacing w:line="360" w:lineRule="auto"/>
        <w:ind w:firstLine="420"/>
        <w:rPr>
          <w:kern w:val="0"/>
          <w:sz w:val="24"/>
        </w:rPr>
      </w:pPr>
      <w:r>
        <w:rPr>
          <w:rFonts w:hint="eastAsia"/>
          <w:kern w:val="0"/>
          <w:sz w:val="24"/>
        </w:rPr>
        <w:t>分别心是指人们根据事物的表面，有区别地对待人和事；辨别力则是指人们对人与事物进行分析、观察和独立判断的能力。</w:t>
      </w:r>
    </w:p>
    <w:p w14:paraId="7C4B48E9" w14:textId="77777777" w:rsidR="00E029C8" w:rsidRDefault="00000000">
      <w:pPr>
        <w:spacing w:line="360" w:lineRule="auto"/>
        <w:ind w:firstLine="420"/>
        <w:rPr>
          <w:kern w:val="0"/>
          <w:sz w:val="24"/>
        </w:rPr>
      </w:pPr>
      <w:r>
        <w:rPr>
          <w:rFonts w:hint="eastAsia"/>
          <w:kern w:val="0"/>
          <w:sz w:val="24"/>
        </w:rPr>
        <w:t>经常有人说“颜值很重要”，这种判断体现的就是分别心，而不是辨别力。有辨别力的人，不会</w:t>
      </w:r>
      <w:proofErr w:type="gramStart"/>
      <w:r>
        <w:rPr>
          <w:rFonts w:hint="eastAsia"/>
          <w:kern w:val="0"/>
          <w:sz w:val="24"/>
        </w:rPr>
        <w:t>以颜值为</w:t>
      </w:r>
      <w:proofErr w:type="gramEnd"/>
      <w:r>
        <w:rPr>
          <w:rFonts w:hint="eastAsia"/>
          <w:kern w:val="0"/>
          <w:sz w:val="24"/>
        </w:rPr>
        <w:t>基准，而是在真正辨识价值之后做出选择。</w:t>
      </w:r>
    </w:p>
    <w:p w14:paraId="6F390F53" w14:textId="77777777" w:rsidR="00E029C8" w:rsidRDefault="00000000">
      <w:pPr>
        <w:spacing w:line="360" w:lineRule="auto"/>
        <w:ind w:firstLine="420"/>
        <w:rPr>
          <w:kern w:val="0"/>
          <w:sz w:val="24"/>
        </w:rPr>
      </w:pPr>
      <w:r>
        <w:rPr>
          <w:rFonts w:hint="eastAsia"/>
          <w:kern w:val="0"/>
          <w:sz w:val="24"/>
        </w:rPr>
        <w:t>二、是自我设限，还是认知不足？</w:t>
      </w:r>
    </w:p>
    <w:p w14:paraId="7B0DC694" w14:textId="77777777" w:rsidR="00E029C8" w:rsidRDefault="00000000">
      <w:pPr>
        <w:spacing w:line="360" w:lineRule="auto"/>
        <w:ind w:firstLine="420"/>
        <w:rPr>
          <w:kern w:val="0"/>
          <w:sz w:val="24"/>
        </w:rPr>
      </w:pPr>
      <w:r>
        <w:rPr>
          <w:rFonts w:hint="eastAsia"/>
          <w:kern w:val="0"/>
          <w:sz w:val="24"/>
        </w:rPr>
        <w:t>“这个事情我做不到”，这样说的人并非真的做不到这件事情，而是在自我设限。</w:t>
      </w:r>
    </w:p>
    <w:p w14:paraId="5A881D77" w14:textId="77777777" w:rsidR="00E029C8" w:rsidRDefault="00000000">
      <w:pPr>
        <w:spacing w:line="360" w:lineRule="auto"/>
        <w:ind w:firstLine="420"/>
        <w:rPr>
          <w:kern w:val="0"/>
          <w:sz w:val="24"/>
        </w:rPr>
      </w:pPr>
      <w:r>
        <w:rPr>
          <w:rFonts w:hint="eastAsia"/>
          <w:kern w:val="0"/>
          <w:sz w:val="24"/>
        </w:rPr>
        <w:t>很多学生问我为什么每天晚上可以写</w:t>
      </w:r>
      <w:r>
        <w:rPr>
          <w:rFonts w:hint="eastAsia"/>
          <w:kern w:val="0"/>
          <w:sz w:val="24"/>
        </w:rPr>
        <w:t>5000</w:t>
      </w:r>
      <w:r>
        <w:rPr>
          <w:rFonts w:hint="eastAsia"/>
          <w:kern w:val="0"/>
          <w:sz w:val="24"/>
        </w:rPr>
        <w:t>字，这是很难的事情。我和他说：你先从每天晚上写</w:t>
      </w:r>
      <w:r>
        <w:rPr>
          <w:rFonts w:hint="eastAsia"/>
          <w:kern w:val="0"/>
          <w:sz w:val="24"/>
        </w:rPr>
        <w:t>50</w:t>
      </w:r>
      <w:r>
        <w:rPr>
          <w:rFonts w:hint="eastAsia"/>
          <w:kern w:val="0"/>
          <w:sz w:val="24"/>
        </w:rPr>
        <w:t>个字开始，慢慢你就会写</w:t>
      </w:r>
      <w:r>
        <w:rPr>
          <w:rFonts w:hint="eastAsia"/>
          <w:kern w:val="0"/>
          <w:sz w:val="24"/>
        </w:rPr>
        <w:t>500</w:t>
      </w:r>
      <w:r>
        <w:rPr>
          <w:rFonts w:hint="eastAsia"/>
          <w:kern w:val="0"/>
          <w:sz w:val="24"/>
        </w:rPr>
        <w:t>个字、</w:t>
      </w:r>
      <w:r>
        <w:rPr>
          <w:rFonts w:hint="eastAsia"/>
          <w:kern w:val="0"/>
          <w:sz w:val="24"/>
        </w:rPr>
        <w:t>5000</w:t>
      </w:r>
      <w:r>
        <w:rPr>
          <w:rFonts w:hint="eastAsia"/>
          <w:kern w:val="0"/>
          <w:sz w:val="24"/>
        </w:rPr>
        <w:t>个字。</w:t>
      </w:r>
    </w:p>
    <w:p w14:paraId="32DF4841" w14:textId="77777777" w:rsidR="00E029C8" w:rsidRDefault="00000000">
      <w:pPr>
        <w:spacing w:line="360" w:lineRule="auto"/>
        <w:ind w:firstLine="420"/>
        <w:rPr>
          <w:kern w:val="0"/>
          <w:sz w:val="24"/>
        </w:rPr>
      </w:pPr>
      <w:r>
        <w:rPr>
          <w:rFonts w:hint="eastAsia"/>
          <w:kern w:val="0"/>
          <w:sz w:val="24"/>
        </w:rPr>
        <w:t>问题的关键不是能不能写，而是对于自我设限和认知这个事情没有认真理解，没有理解自我设限真正的原因是什么。</w:t>
      </w:r>
    </w:p>
    <w:p w14:paraId="3AE3C047" w14:textId="77777777" w:rsidR="00E029C8" w:rsidRDefault="00000000">
      <w:pPr>
        <w:spacing w:line="360" w:lineRule="auto"/>
        <w:ind w:firstLine="420"/>
        <w:rPr>
          <w:kern w:val="0"/>
          <w:sz w:val="24"/>
        </w:rPr>
      </w:pPr>
      <w:r>
        <w:rPr>
          <w:rFonts w:hint="eastAsia"/>
          <w:kern w:val="0"/>
          <w:sz w:val="24"/>
        </w:rPr>
        <w:t>三、是世界变化快，还是自己不曾改变？</w:t>
      </w:r>
    </w:p>
    <w:p w14:paraId="4E543564" w14:textId="77777777" w:rsidR="00E029C8" w:rsidRDefault="00000000">
      <w:pPr>
        <w:spacing w:line="360" w:lineRule="auto"/>
        <w:ind w:firstLine="420"/>
        <w:rPr>
          <w:kern w:val="0"/>
          <w:sz w:val="24"/>
        </w:rPr>
      </w:pPr>
      <w:r>
        <w:rPr>
          <w:rFonts w:hint="eastAsia"/>
          <w:kern w:val="0"/>
          <w:sz w:val="24"/>
        </w:rPr>
        <w:t>熟悉我的人知道，在</w:t>
      </w:r>
      <w:proofErr w:type="gramStart"/>
      <w:r>
        <w:rPr>
          <w:rFonts w:hint="eastAsia"/>
          <w:kern w:val="0"/>
          <w:sz w:val="24"/>
        </w:rPr>
        <w:t>微博时代</w:t>
      </w:r>
      <w:proofErr w:type="gramEnd"/>
      <w:r>
        <w:rPr>
          <w:rFonts w:hint="eastAsia"/>
          <w:kern w:val="0"/>
          <w:sz w:val="24"/>
        </w:rPr>
        <w:t>我没有参与太多的活动，后来我发现我如果不动，就会被淘汰。</w:t>
      </w:r>
    </w:p>
    <w:p w14:paraId="0F910FC1" w14:textId="77777777" w:rsidR="00E029C8" w:rsidRDefault="00000000">
      <w:pPr>
        <w:spacing w:line="360" w:lineRule="auto"/>
        <w:ind w:firstLine="420"/>
        <w:rPr>
          <w:kern w:val="0"/>
          <w:sz w:val="24"/>
        </w:rPr>
      </w:pPr>
      <w:proofErr w:type="gramStart"/>
      <w:r>
        <w:rPr>
          <w:rFonts w:hint="eastAsia"/>
          <w:kern w:val="0"/>
          <w:sz w:val="24"/>
        </w:rPr>
        <w:t>微信出现</w:t>
      </w:r>
      <w:proofErr w:type="gramEnd"/>
      <w:r>
        <w:rPr>
          <w:rFonts w:hint="eastAsia"/>
          <w:kern w:val="0"/>
          <w:sz w:val="24"/>
        </w:rPr>
        <w:t>时，我就开始参与其中，开设了“春暖花开”公众号。借助这个公众号，我有机会与千万读者交流，这驱动我更好地理解数字化对企业发展的影响。</w:t>
      </w:r>
    </w:p>
    <w:p w14:paraId="4B160B19" w14:textId="77777777" w:rsidR="00E029C8" w:rsidRDefault="00000000">
      <w:pPr>
        <w:spacing w:line="360" w:lineRule="auto"/>
        <w:ind w:firstLine="420"/>
        <w:rPr>
          <w:kern w:val="0"/>
          <w:sz w:val="24"/>
        </w:rPr>
      </w:pPr>
      <w:r>
        <w:rPr>
          <w:rFonts w:hint="eastAsia"/>
          <w:kern w:val="0"/>
          <w:sz w:val="24"/>
        </w:rPr>
        <w:t>对于今天的我们而言，重要的不在于世界变化的快与慢，而在于自身变化的快与慢。</w:t>
      </w:r>
    </w:p>
    <w:p w14:paraId="27B48976" w14:textId="77777777" w:rsidR="00E029C8" w:rsidRDefault="00000000">
      <w:pPr>
        <w:spacing w:line="360" w:lineRule="auto"/>
        <w:ind w:firstLine="420"/>
        <w:rPr>
          <w:kern w:val="0"/>
          <w:sz w:val="24"/>
        </w:rPr>
      </w:pPr>
      <w:r>
        <w:rPr>
          <w:rFonts w:hint="eastAsia"/>
          <w:kern w:val="0"/>
          <w:sz w:val="24"/>
        </w:rPr>
        <w:t>四、是惯性使然，还是无法应对？</w:t>
      </w:r>
    </w:p>
    <w:p w14:paraId="540A435D" w14:textId="77777777" w:rsidR="00E029C8" w:rsidRDefault="00000000">
      <w:pPr>
        <w:spacing w:line="360" w:lineRule="auto"/>
        <w:ind w:firstLine="420"/>
        <w:rPr>
          <w:kern w:val="0"/>
          <w:sz w:val="24"/>
        </w:rPr>
      </w:pPr>
      <w:r>
        <w:rPr>
          <w:rFonts w:hint="eastAsia"/>
          <w:kern w:val="0"/>
          <w:sz w:val="24"/>
        </w:rPr>
        <w:t>很多人都感觉难以应对信息聚变、不断迭代带来的挑战。事实是，并不是挑战让人难以应对，而是惯性导致人们无法应对。</w:t>
      </w:r>
    </w:p>
    <w:p w14:paraId="28C73C46" w14:textId="77777777" w:rsidR="00E029C8" w:rsidRDefault="00000000">
      <w:pPr>
        <w:spacing w:line="360" w:lineRule="auto"/>
        <w:ind w:firstLine="420"/>
        <w:rPr>
          <w:kern w:val="0"/>
          <w:sz w:val="24"/>
        </w:rPr>
      </w:pPr>
      <w:r>
        <w:rPr>
          <w:rFonts w:hint="eastAsia"/>
          <w:kern w:val="0"/>
          <w:sz w:val="24"/>
        </w:rPr>
        <w:t>在一个在线化、数字化成为必选项的环境里，我希望每个人都可以问问自己这四个问题，从而找出解决问题的方向。</w:t>
      </w:r>
    </w:p>
    <w:p w14:paraId="7E601C12" w14:textId="77777777" w:rsidR="00E029C8" w:rsidRDefault="00000000">
      <w:pPr>
        <w:spacing w:line="360" w:lineRule="auto"/>
        <w:ind w:firstLine="420"/>
        <w:rPr>
          <w:b/>
          <w:bCs/>
          <w:kern w:val="0"/>
          <w:sz w:val="24"/>
        </w:rPr>
      </w:pPr>
      <w:r>
        <w:rPr>
          <w:rFonts w:hint="eastAsia"/>
          <w:b/>
          <w:bCs/>
          <w:kern w:val="0"/>
          <w:sz w:val="24"/>
        </w:rPr>
        <w:t>3</w:t>
      </w:r>
      <w:r>
        <w:rPr>
          <w:rFonts w:hint="eastAsia"/>
          <w:b/>
          <w:bCs/>
          <w:kern w:val="0"/>
          <w:sz w:val="24"/>
        </w:rPr>
        <w:t>、应用知识，才真的拥有知识</w:t>
      </w:r>
    </w:p>
    <w:p w14:paraId="4821EC27" w14:textId="77777777" w:rsidR="00E029C8" w:rsidRDefault="00000000">
      <w:pPr>
        <w:spacing w:line="360" w:lineRule="auto"/>
        <w:ind w:firstLine="420"/>
        <w:rPr>
          <w:kern w:val="0"/>
          <w:sz w:val="24"/>
        </w:rPr>
      </w:pPr>
      <w:r>
        <w:rPr>
          <w:rFonts w:hint="eastAsia"/>
          <w:kern w:val="0"/>
          <w:sz w:val="24"/>
        </w:rPr>
        <w:t>解决这个问题，我们需要厘清数据、信息、知识这三个概念。</w:t>
      </w:r>
    </w:p>
    <w:p w14:paraId="586D79B2" w14:textId="77777777" w:rsidR="00E029C8" w:rsidRDefault="00000000">
      <w:pPr>
        <w:spacing w:line="360" w:lineRule="auto"/>
        <w:ind w:firstLine="420"/>
        <w:rPr>
          <w:kern w:val="0"/>
          <w:sz w:val="24"/>
        </w:rPr>
      </w:pPr>
      <w:r>
        <w:rPr>
          <w:rFonts w:hint="eastAsia"/>
          <w:kern w:val="0"/>
          <w:sz w:val="24"/>
        </w:rPr>
        <w:t>很多企业说，“我们有大数据了”，“</w:t>
      </w:r>
      <w:r>
        <w:rPr>
          <w:rFonts w:hint="eastAsia"/>
          <w:kern w:val="0"/>
          <w:sz w:val="24"/>
        </w:rPr>
        <w:t xml:space="preserve"> </w:t>
      </w:r>
      <w:r>
        <w:rPr>
          <w:rFonts w:hint="eastAsia"/>
          <w:kern w:val="0"/>
          <w:sz w:val="24"/>
        </w:rPr>
        <w:t>我们要做数字化转型、要成为数据公司”。这些说法都是对的，但我会问，你们要把数据拿来干嘛？他们几乎都回答不出来。</w:t>
      </w:r>
    </w:p>
    <w:p w14:paraId="7AE28038" w14:textId="77777777" w:rsidR="00E029C8" w:rsidRDefault="00000000">
      <w:pPr>
        <w:spacing w:line="360" w:lineRule="auto"/>
        <w:ind w:firstLine="420"/>
        <w:rPr>
          <w:kern w:val="0"/>
          <w:sz w:val="24"/>
        </w:rPr>
      </w:pPr>
      <w:r>
        <w:rPr>
          <w:rFonts w:hint="eastAsia"/>
          <w:kern w:val="0"/>
          <w:sz w:val="24"/>
        </w:rPr>
        <w:t>一、如何理解“数据”？</w:t>
      </w:r>
    </w:p>
    <w:p w14:paraId="5E5DED63" w14:textId="77777777" w:rsidR="00E029C8" w:rsidRDefault="00000000">
      <w:pPr>
        <w:spacing w:line="360" w:lineRule="auto"/>
        <w:ind w:firstLine="420"/>
        <w:rPr>
          <w:kern w:val="0"/>
          <w:sz w:val="24"/>
        </w:rPr>
      </w:pPr>
      <w:r>
        <w:rPr>
          <w:rFonts w:hint="eastAsia"/>
          <w:kern w:val="0"/>
          <w:sz w:val="24"/>
        </w:rPr>
        <w:t>数据的定义是未加工的信息和知识，是客观事实。数据是可以从不同角度来利用的。</w:t>
      </w:r>
    </w:p>
    <w:p w14:paraId="5468D158" w14:textId="77777777" w:rsidR="00E029C8" w:rsidRDefault="00000000">
      <w:pPr>
        <w:spacing w:line="360" w:lineRule="auto"/>
        <w:ind w:firstLine="420"/>
        <w:rPr>
          <w:kern w:val="0"/>
          <w:sz w:val="24"/>
        </w:rPr>
      </w:pPr>
      <w:r>
        <w:rPr>
          <w:rFonts w:hint="eastAsia"/>
          <w:kern w:val="0"/>
          <w:sz w:val="24"/>
        </w:rPr>
        <w:t>我曾经到一个县级市，领导介绍说这是全中国</w:t>
      </w:r>
      <w:r>
        <w:rPr>
          <w:rFonts w:hint="eastAsia"/>
          <w:kern w:val="0"/>
          <w:sz w:val="24"/>
        </w:rPr>
        <w:t>GDP</w:t>
      </w:r>
      <w:r>
        <w:rPr>
          <w:rFonts w:hint="eastAsia"/>
          <w:kern w:val="0"/>
          <w:sz w:val="24"/>
        </w:rPr>
        <w:t>水平最高的县级市，我问他，人口</w:t>
      </w:r>
      <w:r>
        <w:rPr>
          <w:rFonts w:hint="eastAsia"/>
          <w:kern w:val="0"/>
          <w:sz w:val="24"/>
        </w:rPr>
        <w:lastRenderedPageBreak/>
        <w:t>总量是多少？他就不说话了。这个县也是全国县级市人口数量最大的，换句话说，人均</w:t>
      </w:r>
      <w:r>
        <w:rPr>
          <w:rFonts w:hint="eastAsia"/>
          <w:kern w:val="0"/>
          <w:sz w:val="24"/>
        </w:rPr>
        <w:t>GDP</w:t>
      </w:r>
      <w:r>
        <w:rPr>
          <w:rFonts w:hint="eastAsia"/>
          <w:kern w:val="0"/>
          <w:sz w:val="24"/>
        </w:rPr>
        <w:t>在全国县级市排得没那么靠前。</w:t>
      </w:r>
    </w:p>
    <w:p w14:paraId="543409C4" w14:textId="77777777" w:rsidR="00E029C8" w:rsidRDefault="00000000">
      <w:pPr>
        <w:spacing w:line="360" w:lineRule="auto"/>
        <w:ind w:firstLine="420"/>
        <w:rPr>
          <w:kern w:val="0"/>
          <w:sz w:val="24"/>
        </w:rPr>
      </w:pPr>
      <w:r>
        <w:rPr>
          <w:rFonts w:hint="eastAsia"/>
          <w:kern w:val="0"/>
          <w:sz w:val="24"/>
        </w:rPr>
        <w:t>这个城市对于数据解读的方式是选择有利于自己的方向。这也从另一个方面告诉我们，如果数据不加工，数据对做决策的帮助有局限性。如果以自己预设的偏好使用数据做决策，就会把自己害了。</w:t>
      </w:r>
    </w:p>
    <w:p w14:paraId="6B677426" w14:textId="77777777" w:rsidR="00E029C8" w:rsidRDefault="00000000">
      <w:pPr>
        <w:spacing w:line="360" w:lineRule="auto"/>
        <w:ind w:firstLine="420"/>
        <w:rPr>
          <w:kern w:val="0"/>
          <w:sz w:val="24"/>
        </w:rPr>
      </w:pPr>
      <w:r>
        <w:rPr>
          <w:rFonts w:hint="eastAsia"/>
          <w:kern w:val="0"/>
          <w:sz w:val="24"/>
        </w:rPr>
        <w:t>因此，我们需要在数据基础上，进入下一个概念：信息。</w:t>
      </w:r>
    </w:p>
    <w:p w14:paraId="7ADFCEBC" w14:textId="77777777" w:rsidR="00E029C8" w:rsidRDefault="00000000">
      <w:pPr>
        <w:spacing w:line="360" w:lineRule="auto"/>
        <w:ind w:firstLine="420"/>
        <w:rPr>
          <w:kern w:val="0"/>
          <w:sz w:val="24"/>
        </w:rPr>
      </w:pPr>
      <w:r>
        <w:rPr>
          <w:rFonts w:hint="eastAsia"/>
          <w:kern w:val="0"/>
          <w:sz w:val="24"/>
        </w:rPr>
        <w:t>二、从“数据”过渡到“信息”</w:t>
      </w:r>
    </w:p>
    <w:p w14:paraId="770B0917" w14:textId="77777777" w:rsidR="00E029C8" w:rsidRDefault="00000000">
      <w:pPr>
        <w:spacing w:line="360" w:lineRule="auto"/>
        <w:ind w:firstLine="420"/>
        <w:rPr>
          <w:kern w:val="0"/>
          <w:sz w:val="24"/>
        </w:rPr>
      </w:pPr>
      <w:r>
        <w:rPr>
          <w:rFonts w:hint="eastAsia"/>
          <w:kern w:val="0"/>
          <w:sz w:val="24"/>
        </w:rPr>
        <w:t>曾去一家企业调研，他们介绍自己是行业第一，我问企业领导者：“第一的位置多久了？”他说：“</w:t>
      </w:r>
      <w:r>
        <w:rPr>
          <w:rFonts w:hint="eastAsia"/>
          <w:kern w:val="0"/>
          <w:sz w:val="24"/>
        </w:rPr>
        <w:t>12</w:t>
      </w:r>
      <w:r>
        <w:rPr>
          <w:rFonts w:hint="eastAsia"/>
          <w:kern w:val="0"/>
          <w:sz w:val="24"/>
        </w:rPr>
        <w:t>年了。”我接着问：“企业的增长如何？”他说：“最近</w:t>
      </w:r>
      <w:r>
        <w:rPr>
          <w:rFonts w:hint="eastAsia"/>
          <w:kern w:val="0"/>
          <w:sz w:val="24"/>
        </w:rPr>
        <w:t>5</w:t>
      </w:r>
      <w:r>
        <w:rPr>
          <w:rFonts w:hint="eastAsia"/>
          <w:kern w:val="0"/>
          <w:sz w:val="24"/>
        </w:rPr>
        <w:t>年没有增长。”</w:t>
      </w:r>
    </w:p>
    <w:p w14:paraId="7D68AEDD" w14:textId="77777777" w:rsidR="00E029C8" w:rsidRDefault="00000000">
      <w:pPr>
        <w:spacing w:line="360" w:lineRule="auto"/>
        <w:ind w:firstLine="420"/>
        <w:rPr>
          <w:kern w:val="0"/>
          <w:sz w:val="24"/>
        </w:rPr>
      </w:pPr>
      <w:r>
        <w:rPr>
          <w:rFonts w:hint="eastAsia"/>
          <w:kern w:val="0"/>
          <w:sz w:val="24"/>
        </w:rPr>
        <w:t>我继续问：“</w:t>
      </w:r>
      <w:r>
        <w:rPr>
          <w:rFonts w:hint="eastAsia"/>
          <w:kern w:val="0"/>
          <w:sz w:val="24"/>
        </w:rPr>
        <w:t>12</w:t>
      </w:r>
      <w:r>
        <w:rPr>
          <w:rFonts w:hint="eastAsia"/>
          <w:kern w:val="0"/>
          <w:sz w:val="24"/>
        </w:rPr>
        <w:t>年第一这个数据，因为</w:t>
      </w:r>
      <w:r>
        <w:rPr>
          <w:rFonts w:hint="eastAsia"/>
          <w:kern w:val="0"/>
          <w:sz w:val="24"/>
        </w:rPr>
        <w:t>5</w:t>
      </w:r>
      <w:r>
        <w:rPr>
          <w:rFonts w:hint="eastAsia"/>
          <w:kern w:val="0"/>
          <w:sz w:val="24"/>
        </w:rPr>
        <w:t>年都没有增长，其意义如何？”我希望和这家企业在这个问题上展开深入的讨论，</w:t>
      </w:r>
      <w:proofErr w:type="gramStart"/>
      <w:r>
        <w:rPr>
          <w:rFonts w:hint="eastAsia"/>
          <w:kern w:val="0"/>
          <w:sz w:val="24"/>
        </w:rPr>
        <w:t>以厘清真</w:t>
      </w:r>
      <w:proofErr w:type="gramEnd"/>
      <w:r>
        <w:rPr>
          <w:rFonts w:hint="eastAsia"/>
          <w:kern w:val="0"/>
          <w:sz w:val="24"/>
        </w:rPr>
        <w:t>正的问题所在。</w:t>
      </w:r>
    </w:p>
    <w:p w14:paraId="340949B3" w14:textId="77777777" w:rsidR="00E029C8" w:rsidRDefault="00000000">
      <w:pPr>
        <w:spacing w:line="360" w:lineRule="auto"/>
        <w:ind w:firstLine="420"/>
        <w:rPr>
          <w:kern w:val="0"/>
          <w:sz w:val="24"/>
        </w:rPr>
      </w:pPr>
      <w:r>
        <w:rPr>
          <w:rFonts w:hint="eastAsia"/>
          <w:kern w:val="0"/>
          <w:sz w:val="24"/>
        </w:rPr>
        <w:t>“</w:t>
      </w:r>
      <w:r>
        <w:rPr>
          <w:rFonts w:hint="eastAsia"/>
          <w:kern w:val="0"/>
          <w:sz w:val="24"/>
        </w:rPr>
        <w:t>12</w:t>
      </w:r>
      <w:r>
        <w:rPr>
          <w:rFonts w:hint="eastAsia"/>
          <w:kern w:val="0"/>
          <w:sz w:val="24"/>
        </w:rPr>
        <w:t>年第一”是一个数据，“没有增长的第一”是一个信息。如果只关注“第一”这个数据，而没有关注到“没有增长”这个信息，再过一段时间，第一的位置就会失去，这才是令人担忧的地方。</w:t>
      </w:r>
    </w:p>
    <w:p w14:paraId="635D23C7" w14:textId="77777777" w:rsidR="00E029C8" w:rsidRDefault="00000000">
      <w:pPr>
        <w:spacing w:line="360" w:lineRule="auto"/>
        <w:ind w:firstLine="420"/>
        <w:rPr>
          <w:kern w:val="0"/>
          <w:sz w:val="24"/>
        </w:rPr>
      </w:pPr>
      <w:r>
        <w:rPr>
          <w:rFonts w:hint="eastAsia"/>
          <w:kern w:val="0"/>
          <w:sz w:val="24"/>
        </w:rPr>
        <w:t>没有加工过的数据，没有办法</w:t>
      </w:r>
      <w:proofErr w:type="gramStart"/>
      <w:r>
        <w:rPr>
          <w:rFonts w:hint="eastAsia"/>
          <w:kern w:val="0"/>
          <w:sz w:val="24"/>
        </w:rPr>
        <w:t>做价</w:t>
      </w:r>
      <w:proofErr w:type="gramEnd"/>
      <w:r>
        <w:rPr>
          <w:rFonts w:hint="eastAsia"/>
          <w:kern w:val="0"/>
          <w:sz w:val="24"/>
        </w:rPr>
        <w:t>值判断。加工过的数据成为信息，可以帮助我们展开价值判断，但这还是第一步，如果需要深入解决问题，还需要继续往前推进，由信息到知识。</w:t>
      </w:r>
    </w:p>
    <w:p w14:paraId="07327BA3" w14:textId="77777777" w:rsidR="00E029C8" w:rsidRDefault="00000000">
      <w:pPr>
        <w:spacing w:line="360" w:lineRule="auto"/>
        <w:ind w:firstLine="420"/>
        <w:rPr>
          <w:kern w:val="0"/>
          <w:sz w:val="24"/>
        </w:rPr>
      </w:pPr>
      <w:r>
        <w:rPr>
          <w:rFonts w:hint="eastAsia"/>
          <w:kern w:val="0"/>
          <w:sz w:val="24"/>
        </w:rPr>
        <w:t>三、把“信息”内化为“知识”</w:t>
      </w:r>
    </w:p>
    <w:p w14:paraId="36BDD6BC" w14:textId="77777777" w:rsidR="00E029C8" w:rsidRDefault="00000000">
      <w:pPr>
        <w:spacing w:line="360" w:lineRule="auto"/>
        <w:ind w:firstLine="420"/>
        <w:rPr>
          <w:kern w:val="0"/>
          <w:sz w:val="24"/>
        </w:rPr>
      </w:pPr>
      <w:r>
        <w:rPr>
          <w:rFonts w:hint="eastAsia"/>
          <w:kern w:val="0"/>
          <w:sz w:val="24"/>
        </w:rPr>
        <w:t>知识由对信息的鉴别、判断而产生。</w:t>
      </w:r>
    </w:p>
    <w:p w14:paraId="2BE3BED1" w14:textId="77777777" w:rsidR="00E029C8" w:rsidRDefault="00000000">
      <w:pPr>
        <w:spacing w:line="360" w:lineRule="auto"/>
        <w:ind w:firstLine="420"/>
        <w:rPr>
          <w:kern w:val="0"/>
          <w:sz w:val="24"/>
        </w:rPr>
      </w:pPr>
      <w:r>
        <w:rPr>
          <w:rFonts w:hint="eastAsia"/>
          <w:kern w:val="0"/>
          <w:sz w:val="24"/>
        </w:rPr>
        <w:t>比如，了解一个城市</w:t>
      </w:r>
      <w:r>
        <w:rPr>
          <w:rFonts w:hint="eastAsia"/>
          <w:kern w:val="0"/>
          <w:sz w:val="24"/>
        </w:rPr>
        <w:t>GDP</w:t>
      </w:r>
      <w:r>
        <w:rPr>
          <w:rFonts w:hint="eastAsia"/>
          <w:kern w:val="0"/>
          <w:sz w:val="24"/>
        </w:rPr>
        <w:t>数据后，对数据展开加工得到相关信息，接着根据自己的价值标准、与其他城市的对比和对产业结构的理解等，最终得到关于这个城市的经济价值判断。至此，就有了一些关于这座城市经济的知识。</w:t>
      </w:r>
    </w:p>
    <w:p w14:paraId="5B1C2D91" w14:textId="77777777" w:rsidR="00E029C8" w:rsidRDefault="00000000">
      <w:pPr>
        <w:spacing w:line="360" w:lineRule="auto"/>
        <w:ind w:firstLine="420"/>
        <w:rPr>
          <w:kern w:val="0"/>
          <w:sz w:val="24"/>
        </w:rPr>
      </w:pPr>
      <w:r>
        <w:rPr>
          <w:rFonts w:hint="eastAsia"/>
          <w:kern w:val="0"/>
          <w:sz w:val="24"/>
        </w:rPr>
        <w:t>拥有知识，需要做三件事：找到客观数据真实来源、进行专业的加工处理成为信息，做出个人的判断与鉴别，最终形成你个人的相关知识。</w:t>
      </w:r>
    </w:p>
    <w:p w14:paraId="630D051E" w14:textId="77777777" w:rsidR="00E029C8" w:rsidRDefault="00000000">
      <w:pPr>
        <w:spacing w:line="360" w:lineRule="auto"/>
        <w:ind w:firstLine="420"/>
        <w:rPr>
          <w:kern w:val="0"/>
          <w:sz w:val="24"/>
        </w:rPr>
      </w:pPr>
      <w:r>
        <w:rPr>
          <w:rFonts w:hint="eastAsia"/>
          <w:kern w:val="0"/>
          <w:sz w:val="24"/>
        </w:rPr>
        <w:t>很多时候，一些人总是转述别人的观点来表达自己的理解，这并没有什么错误，但如果大部分时间里你都依赖于这样的表述方式，如果还没有学会掌握内化成个人的信息，那么就依然是一个知识匮乏的人。</w:t>
      </w:r>
    </w:p>
    <w:p w14:paraId="058A29E4" w14:textId="77777777" w:rsidR="00E029C8" w:rsidRDefault="00000000">
      <w:pPr>
        <w:spacing w:line="360" w:lineRule="auto"/>
        <w:ind w:firstLine="420"/>
        <w:rPr>
          <w:kern w:val="0"/>
          <w:sz w:val="24"/>
        </w:rPr>
      </w:pPr>
      <w:r>
        <w:rPr>
          <w:rFonts w:hint="eastAsia"/>
          <w:kern w:val="0"/>
          <w:sz w:val="24"/>
        </w:rPr>
        <w:t>真正拥有知识，就是指知识被理解消化后，经实践验证的，才是有价值的。王阳明说：“真知即所以为行，不行不足谓之知。”</w:t>
      </w:r>
    </w:p>
    <w:p w14:paraId="2075C913" w14:textId="77777777" w:rsidR="00E029C8" w:rsidRDefault="00000000">
      <w:pPr>
        <w:spacing w:line="360" w:lineRule="auto"/>
        <w:ind w:firstLine="420"/>
        <w:rPr>
          <w:kern w:val="0"/>
          <w:sz w:val="24"/>
        </w:rPr>
      </w:pPr>
      <w:r>
        <w:rPr>
          <w:rFonts w:hint="eastAsia"/>
          <w:kern w:val="0"/>
          <w:sz w:val="24"/>
        </w:rPr>
        <w:lastRenderedPageBreak/>
        <w:t>真正拥有知识，你就会拥有辨别力，而不是分别心；</w:t>
      </w:r>
    </w:p>
    <w:p w14:paraId="61AFAF0C" w14:textId="77777777" w:rsidR="00E029C8" w:rsidRDefault="00000000">
      <w:pPr>
        <w:spacing w:line="360" w:lineRule="auto"/>
        <w:ind w:firstLine="420"/>
        <w:rPr>
          <w:kern w:val="0"/>
          <w:sz w:val="24"/>
        </w:rPr>
      </w:pPr>
      <w:r>
        <w:rPr>
          <w:rFonts w:hint="eastAsia"/>
          <w:kern w:val="0"/>
          <w:sz w:val="24"/>
        </w:rPr>
        <w:t>你能提升认知，就不会再自我设限；</w:t>
      </w:r>
    </w:p>
    <w:p w14:paraId="2BDB54B3" w14:textId="77777777" w:rsidR="00E029C8" w:rsidRDefault="00000000">
      <w:pPr>
        <w:spacing w:line="360" w:lineRule="auto"/>
        <w:ind w:firstLine="420"/>
        <w:rPr>
          <w:kern w:val="0"/>
          <w:sz w:val="24"/>
        </w:rPr>
      </w:pPr>
      <w:r>
        <w:rPr>
          <w:rFonts w:hint="eastAsia"/>
          <w:kern w:val="0"/>
          <w:sz w:val="24"/>
        </w:rPr>
        <w:t>你会主动改变自己，与变化共舞；</w:t>
      </w:r>
    </w:p>
    <w:p w14:paraId="184D1BBD" w14:textId="77777777" w:rsidR="00E029C8" w:rsidRDefault="00000000">
      <w:pPr>
        <w:spacing w:line="360" w:lineRule="auto"/>
        <w:ind w:firstLine="420"/>
        <w:rPr>
          <w:kern w:val="0"/>
          <w:sz w:val="24"/>
        </w:rPr>
      </w:pPr>
      <w:r>
        <w:rPr>
          <w:rFonts w:hint="eastAsia"/>
          <w:kern w:val="0"/>
          <w:sz w:val="24"/>
        </w:rPr>
        <w:t>你会主动迎接挑战，不再顺应惯性，不再故步自封。</w:t>
      </w:r>
    </w:p>
    <w:p w14:paraId="2AC646C2" w14:textId="141C2C3C" w:rsidR="00E029C8" w:rsidRPr="001327C7" w:rsidRDefault="00000000" w:rsidP="001327C7">
      <w:pPr>
        <w:spacing w:line="360" w:lineRule="auto"/>
        <w:ind w:firstLine="420"/>
        <w:jc w:val="right"/>
        <w:rPr>
          <w:rStyle w:val="vm"/>
          <w:rFonts w:eastAsiaTheme="minorEastAsia"/>
          <w:szCs w:val="21"/>
        </w:rPr>
      </w:pPr>
      <w:r>
        <w:rPr>
          <w:rFonts w:eastAsiaTheme="minorEastAsia"/>
          <w:szCs w:val="21"/>
        </w:rPr>
        <w:t>转摘自春暖花开</w:t>
      </w:r>
      <w:proofErr w:type="gramStart"/>
      <w:r>
        <w:rPr>
          <w:rFonts w:eastAsiaTheme="minorEastAsia"/>
          <w:szCs w:val="21"/>
        </w:rPr>
        <w:t>微信公众号</w:t>
      </w:r>
      <w:proofErr w:type="gramEnd"/>
    </w:p>
    <w:p w14:paraId="139547E3" w14:textId="77777777" w:rsidR="00E029C8" w:rsidRDefault="00000000">
      <w:pPr>
        <w:spacing w:line="360" w:lineRule="auto"/>
        <w:jc w:val="left"/>
        <w:outlineLvl w:val="0"/>
        <w:rPr>
          <w:rFonts w:eastAsia="黑体"/>
          <w:b/>
          <w:bCs/>
          <w:sz w:val="32"/>
          <w:szCs w:val="32"/>
          <w:bdr w:val="single" w:sz="4" w:space="0" w:color="auto"/>
        </w:rPr>
      </w:pPr>
      <w:bookmarkStart w:id="21" w:name="_Toc129725024"/>
      <w:r>
        <w:rPr>
          <w:rStyle w:val="vm"/>
          <w:rFonts w:eastAsia="黑体" w:hint="eastAsia"/>
          <w:b/>
          <w:bCs/>
          <w:sz w:val="32"/>
          <w:szCs w:val="32"/>
          <w:bdr w:val="single" w:sz="4" w:space="0" w:color="auto"/>
        </w:rPr>
        <w:t>研究进展</w:t>
      </w:r>
      <w:bookmarkEnd w:id="21"/>
    </w:p>
    <w:p w14:paraId="60F386E9" w14:textId="77777777" w:rsidR="00E029C8" w:rsidRDefault="00000000">
      <w:pPr>
        <w:jc w:val="center"/>
        <w:outlineLvl w:val="1"/>
        <w:rPr>
          <w:rFonts w:ascii="黑体" w:eastAsia="黑体" w:hAnsi="黑体" w:cs="黑体"/>
          <w:b/>
          <w:bCs/>
          <w:sz w:val="32"/>
          <w:szCs w:val="32"/>
        </w:rPr>
      </w:pPr>
      <w:bookmarkStart w:id="22" w:name="_Toc129725025"/>
      <w:r>
        <w:rPr>
          <w:rFonts w:ascii="黑体" w:eastAsia="黑体" w:hAnsi="黑体" w:cs="黑体" w:hint="eastAsia"/>
          <w:b/>
          <w:bCs/>
          <w:sz w:val="32"/>
          <w:szCs w:val="32"/>
        </w:rPr>
        <w:t>单细胞蛋白原料在水产饲料中的应用研究进展</w:t>
      </w:r>
      <w:bookmarkEnd w:id="22"/>
    </w:p>
    <w:p w14:paraId="798B825D" w14:textId="77777777" w:rsidR="00E029C8" w:rsidRDefault="00000000">
      <w:pPr>
        <w:spacing w:line="360" w:lineRule="auto"/>
        <w:jc w:val="center"/>
        <w:rPr>
          <w:szCs w:val="21"/>
        </w:rPr>
      </w:pPr>
      <w:r>
        <w:rPr>
          <w:rFonts w:hint="eastAsia"/>
          <w:szCs w:val="21"/>
        </w:rPr>
        <w:t>李重阳</w:t>
      </w:r>
      <w:r>
        <w:rPr>
          <w:rFonts w:hint="eastAsia"/>
          <w:szCs w:val="21"/>
          <w:vertAlign w:val="superscript"/>
        </w:rPr>
        <w:t>1</w:t>
      </w:r>
      <w:r>
        <w:rPr>
          <w:rFonts w:hint="eastAsia"/>
          <w:szCs w:val="21"/>
        </w:rPr>
        <w:t>马</w:t>
      </w:r>
      <w:proofErr w:type="gramStart"/>
      <w:r>
        <w:rPr>
          <w:rFonts w:hint="eastAsia"/>
          <w:szCs w:val="21"/>
        </w:rPr>
        <w:t>世</w:t>
      </w:r>
      <w:proofErr w:type="gramEnd"/>
      <w:r>
        <w:rPr>
          <w:rFonts w:hint="eastAsia"/>
          <w:szCs w:val="21"/>
        </w:rPr>
        <w:t>峰</w:t>
      </w:r>
      <w:r>
        <w:rPr>
          <w:rFonts w:hint="eastAsia"/>
          <w:szCs w:val="21"/>
          <w:vertAlign w:val="superscript"/>
        </w:rPr>
        <w:t>1</w:t>
      </w:r>
      <w:r>
        <w:rPr>
          <w:rFonts w:hint="eastAsia"/>
          <w:szCs w:val="21"/>
        </w:rPr>
        <w:t>邹方起</w:t>
      </w:r>
      <w:r>
        <w:rPr>
          <w:rFonts w:hint="eastAsia"/>
          <w:szCs w:val="21"/>
          <w:vertAlign w:val="superscript"/>
        </w:rPr>
        <w:t>1</w:t>
      </w:r>
      <w:r>
        <w:rPr>
          <w:rFonts w:hint="eastAsia"/>
          <w:szCs w:val="21"/>
        </w:rPr>
        <w:t>晁伟</w:t>
      </w:r>
      <w:r>
        <w:rPr>
          <w:rFonts w:hint="eastAsia"/>
          <w:szCs w:val="21"/>
          <w:vertAlign w:val="superscript"/>
        </w:rPr>
        <w:t>1*</w:t>
      </w:r>
      <w:r>
        <w:rPr>
          <w:rFonts w:hint="eastAsia"/>
          <w:szCs w:val="21"/>
        </w:rPr>
        <w:t>薛敏</w:t>
      </w:r>
      <w:r>
        <w:rPr>
          <w:rFonts w:hint="eastAsia"/>
          <w:szCs w:val="21"/>
          <w:vertAlign w:val="superscript"/>
        </w:rPr>
        <w:t>2</w:t>
      </w:r>
      <w:r>
        <w:rPr>
          <w:rFonts w:hint="eastAsia"/>
          <w:szCs w:val="21"/>
        </w:rPr>
        <w:t>王璐</w:t>
      </w:r>
      <w:r>
        <w:rPr>
          <w:rFonts w:hint="eastAsia"/>
          <w:szCs w:val="21"/>
          <w:vertAlign w:val="superscript"/>
        </w:rPr>
        <w:t>1</w:t>
      </w:r>
      <w:r>
        <w:rPr>
          <w:rFonts w:hint="eastAsia"/>
          <w:szCs w:val="21"/>
        </w:rPr>
        <w:t>王同</w:t>
      </w:r>
      <w:r>
        <w:rPr>
          <w:rFonts w:hint="eastAsia"/>
          <w:szCs w:val="21"/>
          <w:vertAlign w:val="superscript"/>
        </w:rPr>
        <w:t>1</w:t>
      </w:r>
    </w:p>
    <w:p w14:paraId="7815354C" w14:textId="77777777" w:rsidR="00E029C8" w:rsidRDefault="00000000">
      <w:pPr>
        <w:spacing w:line="360" w:lineRule="auto"/>
        <w:jc w:val="center"/>
        <w:rPr>
          <w:szCs w:val="21"/>
        </w:rPr>
      </w:pPr>
      <w:r>
        <w:rPr>
          <w:rFonts w:hint="eastAsia"/>
          <w:szCs w:val="21"/>
        </w:rPr>
        <w:t>(1.</w:t>
      </w:r>
      <w:r>
        <w:rPr>
          <w:rFonts w:hint="eastAsia"/>
          <w:szCs w:val="21"/>
        </w:rPr>
        <w:t>北京首朗生物科技有限公司，北京</w:t>
      </w:r>
      <w:r>
        <w:rPr>
          <w:rFonts w:hint="eastAsia"/>
          <w:szCs w:val="21"/>
        </w:rPr>
        <w:t>100043</w:t>
      </w:r>
      <w:r>
        <w:rPr>
          <w:rFonts w:hint="eastAsia"/>
          <w:szCs w:val="21"/>
        </w:rPr>
        <w:t>；</w:t>
      </w:r>
      <w:r>
        <w:rPr>
          <w:rFonts w:hint="eastAsia"/>
          <w:szCs w:val="21"/>
        </w:rPr>
        <w:t>2.</w:t>
      </w:r>
      <w:r>
        <w:rPr>
          <w:rFonts w:hint="eastAsia"/>
          <w:szCs w:val="21"/>
        </w:rPr>
        <w:t>中国农业科学院饲料研究所，北</w:t>
      </w:r>
      <w:r>
        <w:rPr>
          <w:rFonts w:hint="eastAsia"/>
          <w:szCs w:val="21"/>
        </w:rPr>
        <w:t>100081)</w:t>
      </w:r>
    </w:p>
    <w:p w14:paraId="60AAAD34" w14:textId="77777777" w:rsidR="00E029C8" w:rsidRDefault="00000000">
      <w:pPr>
        <w:spacing w:line="360" w:lineRule="auto"/>
        <w:rPr>
          <w:szCs w:val="21"/>
        </w:rPr>
      </w:pPr>
      <w:r>
        <w:rPr>
          <w:rFonts w:hint="eastAsia"/>
          <w:b/>
          <w:bCs/>
          <w:szCs w:val="21"/>
        </w:rPr>
        <w:t>摘要：</w:t>
      </w:r>
      <w:r>
        <w:rPr>
          <w:rFonts w:hint="eastAsia"/>
          <w:szCs w:val="21"/>
        </w:rPr>
        <w:t>渔业和水产养殖产品在满足不断增长的人口粮食需求方面发挥着重要作用。鱼粉是水产养殖业中最主要的蛋白来源之一，然而由于资源存量变化和海洋环境的恶化，导致鱼粉价格攀升和产量下降，亟需寻求新型可替代蛋白源来满足水产养殖业的可持续性发展。单细胞蛋白是从藻类、真菌和细菌等单细胞微生物中提取的一种蛋白原料，目前被广泛用作水产动物配方中的蛋白质</w:t>
      </w:r>
      <w:r>
        <w:rPr>
          <w:rFonts w:hint="eastAsia"/>
          <w:szCs w:val="21"/>
        </w:rPr>
        <w:t>/</w:t>
      </w:r>
      <w:r>
        <w:rPr>
          <w:rFonts w:hint="eastAsia"/>
          <w:szCs w:val="21"/>
        </w:rPr>
        <w:t>氨基酸来源、脂肪酸来源以及生物活性成分来源，且在配方中的占比正在逐步增加。文章重点介绍了单细胞蛋白作为饲料蛋白原料在水产养殖营养和水产膨化饲料中的应用现状。</w:t>
      </w:r>
    </w:p>
    <w:p w14:paraId="0EC382D4" w14:textId="77777777" w:rsidR="00E029C8" w:rsidRDefault="00000000">
      <w:pPr>
        <w:spacing w:line="360" w:lineRule="auto"/>
        <w:rPr>
          <w:sz w:val="24"/>
        </w:rPr>
      </w:pPr>
      <w:r>
        <w:rPr>
          <w:rFonts w:hint="eastAsia"/>
          <w:b/>
          <w:bCs/>
          <w:szCs w:val="21"/>
        </w:rPr>
        <w:t>关键词：</w:t>
      </w:r>
      <w:r>
        <w:rPr>
          <w:rFonts w:hint="eastAsia"/>
          <w:szCs w:val="21"/>
        </w:rPr>
        <w:t>单细胞蛋白；水产养殖；膨化饲料；氮代谢；进展</w:t>
      </w:r>
    </w:p>
    <w:p w14:paraId="7D7EB7CF" w14:textId="77777777" w:rsidR="00E029C8" w:rsidRDefault="00000000">
      <w:pPr>
        <w:jc w:val="center"/>
        <w:rPr>
          <w:sz w:val="24"/>
        </w:rPr>
      </w:pPr>
      <w:r>
        <w:rPr>
          <w:rFonts w:hint="eastAsia"/>
          <w:b/>
          <w:bCs/>
          <w:sz w:val="24"/>
        </w:rPr>
        <w:t>Research Progress on The Application of Single Cell Protein in Aquatic Feed</w:t>
      </w:r>
    </w:p>
    <w:p w14:paraId="015E7444" w14:textId="77777777" w:rsidR="00E029C8" w:rsidRDefault="00000000">
      <w:pPr>
        <w:jc w:val="center"/>
        <w:rPr>
          <w:szCs w:val="21"/>
        </w:rPr>
      </w:pPr>
      <w:r>
        <w:rPr>
          <w:rFonts w:hint="eastAsia"/>
          <w:szCs w:val="21"/>
        </w:rPr>
        <w:t>LI Chongyang</w:t>
      </w:r>
      <w:r>
        <w:rPr>
          <w:rFonts w:hint="eastAsia"/>
          <w:szCs w:val="21"/>
          <w:vertAlign w:val="superscript"/>
        </w:rPr>
        <w:t>1</w:t>
      </w:r>
      <w:r>
        <w:rPr>
          <w:rFonts w:hint="eastAsia"/>
          <w:szCs w:val="21"/>
        </w:rPr>
        <w:t>, MA Shifeng</w:t>
      </w:r>
      <w:r>
        <w:rPr>
          <w:rFonts w:hint="eastAsia"/>
          <w:szCs w:val="21"/>
          <w:vertAlign w:val="superscript"/>
        </w:rPr>
        <w:t>1</w:t>
      </w:r>
      <w:r>
        <w:rPr>
          <w:rFonts w:hint="eastAsia"/>
          <w:szCs w:val="21"/>
        </w:rPr>
        <w:t>, ZOU Fangqi</w:t>
      </w:r>
      <w:r>
        <w:rPr>
          <w:rFonts w:hint="eastAsia"/>
          <w:szCs w:val="21"/>
          <w:vertAlign w:val="superscript"/>
        </w:rPr>
        <w:t>1</w:t>
      </w:r>
      <w:r>
        <w:rPr>
          <w:rFonts w:hint="eastAsia"/>
          <w:szCs w:val="21"/>
        </w:rPr>
        <w:t>, CHAO Wei</w:t>
      </w:r>
      <w:r>
        <w:rPr>
          <w:rFonts w:hint="eastAsia"/>
          <w:szCs w:val="21"/>
          <w:vertAlign w:val="superscript"/>
        </w:rPr>
        <w:t>1*</w:t>
      </w:r>
      <w:r>
        <w:rPr>
          <w:rFonts w:hint="eastAsia"/>
          <w:szCs w:val="21"/>
        </w:rPr>
        <w:t>, XUE Min</w:t>
      </w:r>
      <w:r>
        <w:rPr>
          <w:rFonts w:hint="eastAsia"/>
          <w:szCs w:val="21"/>
          <w:vertAlign w:val="superscript"/>
        </w:rPr>
        <w:t>2</w:t>
      </w:r>
      <w:r>
        <w:rPr>
          <w:rFonts w:hint="eastAsia"/>
          <w:szCs w:val="21"/>
        </w:rPr>
        <w:t>, WANG Lu</w:t>
      </w:r>
      <w:proofErr w:type="gramStart"/>
      <w:r>
        <w:rPr>
          <w:rFonts w:hint="eastAsia"/>
          <w:szCs w:val="21"/>
          <w:vertAlign w:val="superscript"/>
        </w:rPr>
        <w:t>1</w:t>
      </w:r>
      <w:r>
        <w:rPr>
          <w:rFonts w:hint="eastAsia"/>
          <w:szCs w:val="21"/>
        </w:rPr>
        <w:t>,WANG</w:t>
      </w:r>
      <w:proofErr w:type="gramEnd"/>
      <w:r>
        <w:rPr>
          <w:rFonts w:hint="eastAsia"/>
          <w:szCs w:val="21"/>
        </w:rPr>
        <w:t xml:space="preserve"> Tong</w:t>
      </w:r>
      <w:r>
        <w:rPr>
          <w:rFonts w:hint="eastAsia"/>
          <w:szCs w:val="21"/>
          <w:vertAlign w:val="superscript"/>
        </w:rPr>
        <w:t>1</w:t>
      </w:r>
    </w:p>
    <w:p w14:paraId="1F9F161E" w14:textId="77777777" w:rsidR="00E029C8" w:rsidRDefault="00000000">
      <w:pPr>
        <w:rPr>
          <w:szCs w:val="21"/>
        </w:rPr>
      </w:pPr>
      <w:r>
        <w:rPr>
          <w:rFonts w:hint="eastAsia"/>
          <w:szCs w:val="21"/>
        </w:rPr>
        <w:t>(</w:t>
      </w:r>
      <w:r>
        <w:rPr>
          <w:rFonts w:hint="eastAsia"/>
          <w:i/>
          <w:iCs/>
          <w:szCs w:val="21"/>
        </w:rPr>
        <w:t xml:space="preserve">1. Beijing </w:t>
      </w:r>
      <w:proofErr w:type="spellStart"/>
      <w:r>
        <w:rPr>
          <w:rFonts w:hint="eastAsia"/>
          <w:i/>
          <w:iCs/>
          <w:szCs w:val="21"/>
        </w:rPr>
        <w:t>Shoulang</w:t>
      </w:r>
      <w:proofErr w:type="spellEnd"/>
      <w:r>
        <w:rPr>
          <w:rFonts w:hint="eastAsia"/>
          <w:i/>
          <w:iCs/>
          <w:szCs w:val="21"/>
        </w:rPr>
        <w:t xml:space="preserve"> Bio-technology Co., Ltd., Beijing 100043, China; 2. Institute of Feed Research, Chinese Academy of Agricultural Sciences, Beijing 100081, China</w:t>
      </w:r>
      <w:r>
        <w:rPr>
          <w:rFonts w:hint="eastAsia"/>
          <w:szCs w:val="21"/>
        </w:rPr>
        <w:t>)</w:t>
      </w:r>
    </w:p>
    <w:p w14:paraId="35204655" w14:textId="77777777" w:rsidR="00E029C8" w:rsidRDefault="00000000">
      <w:pPr>
        <w:rPr>
          <w:szCs w:val="21"/>
        </w:rPr>
      </w:pPr>
      <w:r>
        <w:rPr>
          <w:rFonts w:hint="eastAsia"/>
          <w:b/>
          <w:bCs/>
          <w:szCs w:val="21"/>
        </w:rPr>
        <w:t xml:space="preserve">Abstract: </w:t>
      </w:r>
      <w:r>
        <w:rPr>
          <w:rFonts w:hint="eastAsia"/>
          <w:szCs w:val="21"/>
        </w:rPr>
        <w:t xml:space="preserve">Fisheries and aquaculture products play an important role in meeting the food needs of a growing population. Fish meal is one of the most important protein sources in aquaculture industry. However, due to the change of resource stock and the deterioration of marine environment, the price of fish meal rises and the production declines. Therefore, it is urgent to seek new alternative protein sources to meet the sustainable development of aquaculture industry. Single-cell protein is a protein raw material extracted from single-cell microorganisms such as algae, fungi and bacteria. It is currently widely used as a protein/amino acid source, fatty acid source and bioactive molecule source in aquatic animal formulations. The proportion of single cell protein feed in the formula is gradually increasing. This review focuses on the application status of single cell protein as a raw protein ingredient in aquaculture nutrition and extruded aquafeed. </w:t>
      </w:r>
    </w:p>
    <w:p w14:paraId="3236EA28" w14:textId="77777777" w:rsidR="00E029C8" w:rsidRDefault="00000000">
      <w:pPr>
        <w:rPr>
          <w:szCs w:val="21"/>
        </w:rPr>
      </w:pPr>
      <w:r>
        <w:rPr>
          <w:rFonts w:hint="eastAsia"/>
          <w:b/>
          <w:bCs/>
          <w:szCs w:val="21"/>
        </w:rPr>
        <w:t>Key words:</w:t>
      </w:r>
      <w:r>
        <w:rPr>
          <w:rFonts w:hint="eastAsia"/>
          <w:szCs w:val="21"/>
        </w:rPr>
        <w:t xml:space="preserve"> single cell protein</w:t>
      </w:r>
      <w:r>
        <w:rPr>
          <w:rFonts w:hint="eastAsia"/>
          <w:szCs w:val="21"/>
        </w:rPr>
        <w:t>；</w:t>
      </w:r>
      <w:r>
        <w:rPr>
          <w:rFonts w:hint="eastAsia"/>
          <w:szCs w:val="21"/>
        </w:rPr>
        <w:t>aquaculture</w:t>
      </w:r>
      <w:r>
        <w:rPr>
          <w:rFonts w:hint="eastAsia"/>
          <w:szCs w:val="21"/>
        </w:rPr>
        <w:t>；</w:t>
      </w:r>
      <w:r>
        <w:rPr>
          <w:rFonts w:hint="eastAsia"/>
          <w:szCs w:val="21"/>
        </w:rPr>
        <w:t>expanded feed</w:t>
      </w:r>
      <w:r>
        <w:rPr>
          <w:rFonts w:hint="eastAsia"/>
          <w:szCs w:val="21"/>
        </w:rPr>
        <w:t>；</w:t>
      </w:r>
      <w:r>
        <w:rPr>
          <w:rFonts w:hint="eastAsia"/>
          <w:szCs w:val="21"/>
        </w:rPr>
        <w:t>nitrogen metabolism</w:t>
      </w:r>
      <w:r>
        <w:rPr>
          <w:rFonts w:hint="eastAsia"/>
          <w:szCs w:val="21"/>
        </w:rPr>
        <w:t>；</w:t>
      </w:r>
      <w:r>
        <w:rPr>
          <w:rFonts w:hint="eastAsia"/>
          <w:szCs w:val="21"/>
        </w:rPr>
        <w:t>research Process</w:t>
      </w:r>
    </w:p>
    <w:p w14:paraId="7FC1D65C" w14:textId="77777777" w:rsidR="00E029C8" w:rsidRDefault="00E029C8">
      <w:pPr>
        <w:rPr>
          <w:szCs w:val="21"/>
        </w:rPr>
      </w:pPr>
    </w:p>
    <w:p w14:paraId="4A49771A" w14:textId="77777777" w:rsidR="00E029C8" w:rsidRDefault="00000000">
      <w:pPr>
        <w:spacing w:line="360" w:lineRule="auto"/>
        <w:ind w:firstLineChars="200" w:firstLine="480"/>
        <w:rPr>
          <w:sz w:val="24"/>
        </w:rPr>
      </w:pPr>
      <w:r>
        <w:rPr>
          <w:rFonts w:hint="eastAsia"/>
          <w:sz w:val="24"/>
        </w:rPr>
        <w:t>2050</w:t>
      </w:r>
      <w:r>
        <w:rPr>
          <w:rFonts w:hint="eastAsia"/>
          <w:sz w:val="24"/>
        </w:rPr>
        <w:t>年世界人口估计达到</w:t>
      </w:r>
      <w:r>
        <w:rPr>
          <w:rFonts w:hint="eastAsia"/>
          <w:sz w:val="24"/>
        </w:rPr>
        <w:t>97</w:t>
      </w:r>
      <w:r>
        <w:rPr>
          <w:rFonts w:hint="eastAsia"/>
          <w:sz w:val="24"/>
        </w:rPr>
        <w:t>亿，粮食需求量预计将增加</w:t>
      </w:r>
      <w:r>
        <w:rPr>
          <w:rFonts w:hint="eastAsia"/>
          <w:sz w:val="24"/>
        </w:rPr>
        <w:t>60%~100%</w:t>
      </w:r>
      <w:r>
        <w:rPr>
          <w:rFonts w:hint="eastAsia"/>
          <w:sz w:val="24"/>
        </w:rPr>
        <w:t>，全球粮食安全面临的最大挑战之一是满足人类对蛋白质的需求</w:t>
      </w:r>
      <w:r>
        <w:rPr>
          <w:rFonts w:hint="eastAsia"/>
          <w:sz w:val="24"/>
          <w:vertAlign w:val="superscript"/>
        </w:rPr>
        <w:t>[1]</w:t>
      </w:r>
      <w:r>
        <w:rPr>
          <w:rFonts w:hint="eastAsia"/>
          <w:sz w:val="24"/>
        </w:rPr>
        <w:t>。水产养殖是增长速度最快的动物食品生产部门，水产品提供了全球</w:t>
      </w:r>
      <w:r>
        <w:rPr>
          <w:rFonts w:hint="eastAsia"/>
          <w:sz w:val="24"/>
        </w:rPr>
        <w:t>17%</w:t>
      </w:r>
      <w:r>
        <w:rPr>
          <w:rFonts w:hint="eastAsia"/>
          <w:sz w:val="24"/>
        </w:rPr>
        <w:t>的动物蛋白</w:t>
      </w:r>
      <w:r>
        <w:rPr>
          <w:rFonts w:hint="eastAsia"/>
          <w:sz w:val="24"/>
          <w:vertAlign w:val="superscript"/>
        </w:rPr>
        <w:t>[2]</w:t>
      </w:r>
      <w:r>
        <w:rPr>
          <w:rFonts w:hint="eastAsia"/>
          <w:sz w:val="24"/>
        </w:rPr>
        <w:t>。在大多数集约化水产养殖系统中，饲料通常</w:t>
      </w:r>
      <w:r>
        <w:rPr>
          <w:rFonts w:hint="eastAsia"/>
          <w:sz w:val="24"/>
        </w:rPr>
        <w:lastRenderedPageBreak/>
        <w:t>占总生产成本的</w:t>
      </w:r>
      <w:r>
        <w:rPr>
          <w:rFonts w:hint="eastAsia"/>
          <w:sz w:val="24"/>
        </w:rPr>
        <w:t>50%~70%</w:t>
      </w:r>
      <w:r>
        <w:rPr>
          <w:rFonts w:hint="eastAsia"/>
          <w:sz w:val="24"/>
        </w:rPr>
        <w:t>左右，因此在水产养殖行业中发挥着主导作用</w:t>
      </w:r>
      <w:r>
        <w:rPr>
          <w:rFonts w:hint="eastAsia"/>
          <w:sz w:val="24"/>
          <w:vertAlign w:val="superscript"/>
        </w:rPr>
        <w:t>[3]</w:t>
      </w:r>
      <w:r>
        <w:rPr>
          <w:rFonts w:hint="eastAsia"/>
          <w:sz w:val="24"/>
        </w:rPr>
        <w:t>。鱼粉的蛋白质含量高，含有丰富的氨基酸、脂肪酸、维生素、矿物质、未知生长因子等，且具有良好的适口性和高消化率。作为水产饲料的主要蛋白原料，鱼粉的广泛使用导致其供应短缺和价格攀升</w:t>
      </w:r>
      <w:r>
        <w:rPr>
          <w:rFonts w:hint="eastAsia"/>
          <w:sz w:val="24"/>
          <w:vertAlign w:val="superscript"/>
        </w:rPr>
        <w:t>[4]</w:t>
      </w:r>
      <w:r>
        <w:rPr>
          <w:rFonts w:hint="eastAsia"/>
          <w:sz w:val="24"/>
        </w:rPr>
        <w:t>。为了实现水产养殖业的可持续性发展，亟需需求鱼粉的可替代蛋白源。目前常用的可替代蛋白源主要有三类：动物蛋白源、植物蛋白源和单细胞蛋白源。其中动物蛋白源可能存在沙门氏菌、疯牛病等生物安全风险。植物蛋白源存在氨基酸组成不平衡、含有抗营养因子、适口性差和占用耕地等问题。未来所需要的新型饲料原料需要具备安全、营养价值高、适口性好、消化率高、非转基因、几乎不占用耕地等特点。单细胞蛋白是从藻类、真菌和细菌等单细胞微生物中提取的一种蛋白质，与传统蛋白源相比，微生物来源的单细胞蛋白具有显著优势：微生物的生长迅速、生产力高、蛋白含量高，微生物新陈代谢的多样性允许它们利用各种可用能源</w:t>
      </w:r>
      <w:r>
        <w:rPr>
          <w:rFonts w:hint="eastAsia"/>
          <w:sz w:val="24"/>
        </w:rPr>
        <w:t>(</w:t>
      </w:r>
      <w:r>
        <w:rPr>
          <w:rFonts w:hint="eastAsia"/>
          <w:sz w:val="24"/>
        </w:rPr>
        <w:t>太阳能、人造光</w:t>
      </w:r>
      <w:r>
        <w:rPr>
          <w:rFonts w:hint="eastAsia"/>
          <w:sz w:val="24"/>
        </w:rPr>
        <w:t>)</w:t>
      </w:r>
      <w:r>
        <w:rPr>
          <w:rFonts w:hint="eastAsia"/>
          <w:sz w:val="24"/>
        </w:rPr>
        <w:t>和</w:t>
      </w:r>
      <w:proofErr w:type="gramStart"/>
      <w:r>
        <w:rPr>
          <w:rFonts w:hint="eastAsia"/>
          <w:sz w:val="24"/>
        </w:rPr>
        <w:t>碳基质</w:t>
      </w:r>
      <w:proofErr w:type="gramEnd"/>
      <w:r>
        <w:rPr>
          <w:rFonts w:hint="eastAsia"/>
          <w:sz w:val="24"/>
        </w:rPr>
        <w:t>(</w:t>
      </w:r>
      <w:r>
        <w:rPr>
          <w:rFonts w:hint="eastAsia"/>
          <w:sz w:val="24"/>
        </w:rPr>
        <w:t>农业和食品工业废弃物、甲烷、甲醇</w:t>
      </w:r>
      <w:r>
        <w:rPr>
          <w:rFonts w:hint="eastAsia"/>
          <w:sz w:val="24"/>
        </w:rPr>
        <w:t>)</w:t>
      </w:r>
      <w:r>
        <w:rPr>
          <w:rFonts w:hint="eastAsia"/>
          <w:sz w:val="24"/>
        </w:rPr>
        <w:t>，生产不受季节条件的影响且可以连续运行</w:t>
      </w:r>
      <w:r>
        <w:rPr>
          <w:rFonts w:hint="eastAsia"/>
          <w:sz w:val="24"/>
          <w:vertAlign w:val="superscript"/>
        </w:rPr>
        <w:t>[5-6]</w:t>
      </w:r>
      <w:r>
        <w:rPr>
          <w:rFonts w:hint="eastAsia"/>
          <w:sz w:val="24"/>
        </w:rPr>
        <w:t>。一些成熟的工业流程能够持续生产高生物量的微生物，包括微藻、真菌和细菌，这种生物质可能是特定工艺的最终产品，也可能是生产工艺的副产品。诸多研究表明单细胞蛋白一种很有前景的可替代蛋白源，可广泛应用于水产养殖领域</w:t>
      </w:r>
      <w:r>
        <w:rPr>
          <w:rFonts w:hint="eastAsia"/>
          <w:sz w:val="24"/>
          <w:vertAlign w:val="superscript"/>
        </w:rPr>
        <w:t>[7-9]</w:t>
      </w:r>
      <w:r>
        <w:rPr>
          <w:rFonts w:hint="eastAsia"/>
          <w:sz w:val="24"/>
        </w:rPr>
        <w:t>。</w:t>
      </w:r>
    </w:p>
    <w:p w14:paraId="7F6B036C" w14:textId="77777777" w:rsidR="00E029C8" w:rsidRDefault="00000000">
      <w:pPr>
        <w:spacing w:line="360" w:lineRule="auto"/>
        <w:rPr>
          <w:sz w:val="24"/>
        </w:rPr>
      </w:pPr>
      <w:r>
        <w:rPr>
          <w:rFonts w:hint="eastAsia"/>
          <w:sz w:val="24"/>
        </w:rPr>
        <w:t>1</w:t>
      </w:r>
      <w:r>
        <w:rPr>
          <w:rFonts w:hint="eastAsia"/>
          <w:sz w:val="24"/>
        </w:rPr>
        <w:t>单细胞蛋白生物体</w:t>
      </w:r>
    </w:p>
    <w:p w14:paraId="476F446A" w14:textId="77777777" w:rsidR="00E029C8" w:rsidRDefault="00000000">
      <w:pPr>
        <w:spacing w:line="360" w:lineRule="auto"/>
        <w:ind w:firstLineChars="200" w:firstLine="480"/>
        <w:rPr>
          <w:sz w:val="24"/>
        </w:rPr>
      </w:pPr>
      <w:r>
        <w:rPr>
          <w:rFonts w:hint="eastAsia"/>
          <w:sz w:val="24"/>
        </w:rPr>
        <w:t>目前主要有三类生产单细胞蛋白的微生物，分别是微藻、真菌和细菌</w:t>
      </w:r>
      <w:r>
        <w:rPr>
          <w:rFonts w:hint="eastAsia"/>
          <w:sz w:val="24"/>
          <w:vertAlign w:val="superscript"/>
        </w:rPr>
        <w:t>[8]</w:t>
      </w:r>
      <w:r>
        <w:rPr>
          <w:rFonts w:hint="eastAsia"/>
          <w:sz w:val="24"/>
        </w:rPr>
        <w:t>。</w:t>
      </w:r>
    </w:p>
    <w:p w14:paraId="12A06BDB" w14:textId="77777777" w:rsidR="00E029C8" w:rsidRDefault="00000000">
      <w:pPr>
        <w:spacing w:line="360" w:lineRule="auto"/>
        <w:rPr>
          <w:sz w:val="24"/>
        </w:rPr>
      </w:pPr>
      <w:r>
        <w:rPr>
          <w:rFonts w:hint="eastAsia"/>
          <w:sz w:val="24"/>
        </w:rPr>
        <w:t>1.1</w:t>
      </w:r>
      <w:proofErr w:type="gramStart"/>
      <w:r>
        <w:rPr>
          <w:rFonts w:hint="eastAsia"/>
          <w:sz w:val="24"/>
        </w:rPr>
        <w:t>微藻来源</w:t>
      </w:r>
      <w:proofErr w:type="gramEnd"/>
    </w:p>
    <w:p w14:paraId="2F565FC4" w14:textId="77777777" w:rsidR="00E029C8" w:rsidRDefault="00000000">
      <w:pPr>
        <w:spacing w:line="360" w:lineRule="auto"/>
        <w:ind w:firstLineChars="200" w:firstLine="480"/>
        <w:rPr>
          <w:sz w:val="24"/>
        </w:rPr>
      </w:pPr>
      <w:proofErr w:type="gramStart"/>
      <w:r>
        <w:rPr>
          <w:rFonts w:hint="eastAsia"/>
          <w:sz w:val="24"/>
        </w:rPr>
        <w:t>微藻可以</w:t>
      </w:r>
      <w:proofErr w:type="gramEnd"/>
      <w:r>
        <w:rPr>
          <w:rFonts w:hint="eastAsia"/>
          <w:sz w:val="24"/>
        </w:rPr>
        <w:t>有效吸收富营养化水体中的营养物质来进行废水处理，此外</w:t>
      </w:r>
      <w:proofErr w:type="gramStart"/>
      <w:r>
        <w:rPr>
          <w:rFonts w:hint="eastAsia"/>
          <w:sz w:val="24"/>
        </w:rPr>
        <w:t>微藻还</w:t>
      </w:r>
      <w:proofErr w:type="gramEnd"/>
      <w:r>
        <w:rPr>
          <w:rFonts w:hint="eastAsia"/>
          <w:sz w:val="24"/>
        </w:rPr>
        <w:t>可以合成蛋白质、脂肪和天然色素等营养成分。</w:t>
      </w:r>
      <w:proofErr w:type="gramStart"/>
      <w:r>
        <w:rPr>
          <w:rFonts w:hint="eastAsia"/>
          <w:sz w:val="24"/>
        </w:rPr>
        <w:t>扁藻</w:t>
      </w:r>
      <w:r>
        <w:rPr>
          <w:rFonts w:hint="eastAsia"/>
          <w:sz w:val="24"/>
        </w:rPr>
        <w:t>(</w:t>
      </w:r>
      <w:proofErr w:type="spellStart"/>
      <w:proofErr w:type="gramEnd"/>
      <w:r>
        <w:rPr>
          <w:rFonts w:hint="eastAsia"/>
          <w:i/>
          <w:iCs/>
          <w:sz w:val="24"/>
        </w:rPr>
        <w:t>Tetraselmis</w:t>
      </w:r>
      <w:proofErr w:type="spellEnd"/>
      <w:r>
        <w:rPr>
          <w:rFonts w:hint="eastAsia"/>
          <w:sz w:val="24"/>
        </w:rPr>
        <w:t>)</w:t>
      </w:r>
      <w:r>
        <w:rPr>
          <w:rFonts w:hint="eastAsia"/>
          <w:sz w:val="24"/>
        </w:rPr>
        <w:t>、小球藻</w:t>
      </w:r>
      <w:r>
        <w:rPr>
          <w:rFonts w:hint="eastAsia"/>
          <w:sz w:val="24"/>
        </w:rPr>
        <w:t>(</w:t>
      </w:r>
      <w:r>
        <w:rPr>
          <w:rFonts w:hint="eastAsia"/>
          <w:i/>
          <w:iCs/>
          <w:sz w:val="24"/>
        </w:rPr>
        <w:t>Chlorella</w:t>
      </w:r>
      <w:r>
        <w:rPr>
          <w:rFonts w:hint="eastAsia"/>
          <w:sz w:val="24"/>
        </w:rPr>
        <w:t>)</w:t>
      </w:r>
      <w:r>
        <w:rPr>
          <w:rFonts w:hint="eastAsia"/>
          <w:sz w:val="24"/>
        </w:rPr>
        <w:t>、</w:t>
      </w:r>
      <w:proofErr w:type="gramStart"/>
      <w:r>
        <w:rPr>
          <w:rFonts w:hint="eastAsia"/>
          <w:sz w:val="24"/>
        </w:rPr>
        <w:t>微拟球</w:t>
      </w:r>
      <w:proofErr w:type="gramEnd"/>
      <w:r>
        <w:rPr>
          <w:rFonts w:hint="eastAsia"/>
          <w:sz w:val="24"/>
        </w:rPr>
        <w:t>藻</w:t>
      </w:r>
      <w:r>
        <w:rPr>
          <w:rFonts w:hint="eastAsia"/>
          <w:sz w:val="24"/>
        </w:rPr>
        <w:t>(</w:t>
      </w:r>
      <w:proofErr w:type="spellStart"/>
      <w:r>
        <w:rPr>
          <w:rFonts w:hint="eastAsia"/>
          <w:i/>
          <w:iCs/>
          <w:sz w:val="24"/>
        </w:rPr>
        <w:t>Nannochloropsis</w:t>
      </w:r>
      <w:proofErr w:type="spellEnd"/>
      <w:r>
        <w:rPr>
          <w:rFonts w:hint="eastAsia"/>
          <w:sz w:val="24"/>
        </w:rPr>
        <w:t>)</w:t>
      </w:r>
      <w:r>
        <w:rPr>
          <w:rFonts w:hint="eastAsia"/>
          <w:sz w:val="24"/>
        </w:rPr>
        <w:t>和螺旋藻</w:t>
      </w:r>
      <w:r>
        <w:rPr>
          <w:rFonts w:hint="eastAsia"/>
          <w:sz w:val="24"/>
        </w:rPr>
        <w:t>(</w:t>
      </w:r>
      <w:r>
        <w:rPr>
          <w:rFonts w:hint="eastAsia"/>
          <w:i/>
          <w:iCs/>
          <w:sz w:val="24"/>
        </w:rPr>
        <w:t>Spirulina</w:t>
      </w:r>
      <w:r>
        <w:rPr>
          <w:rFonts w:hint="eastAsia"/>
          <w:sz w:val="24"/>
        </w:rPr>
        <w:t>)</w:t>
      </w:r>
      <w:r>
        <w:rPr>
          <w:rFonts w:hint="eastAsia"/>
          <w:sz w:val="24"/>
        </w:rPr>
        <w:t>已被广泛用作水产饲料原料</w:t>
      </w:r>
      <w:r>
        <w:rPr>
          <w:rFonts w:hint="eastAsia"/>
          <w:sz w:val="24"/>
          <w:vertAlign w:val="superscript"/>
        </w:rPr>
        <w:t>[10]</w:t>
      </w:r>
      <w:r>
        <w:rPr>
          <w:rFonts w:hint="eastAsia"/>
          <w:sz w:val="24"/>
        </w:rPr>
        <w:t>。目前，约</w:t>
      </w:r>
      <w:r>
        <w:rPr>
          <w:rFonts w:hint="eastAsia"/>
          <w:sz w:val="24"/>
        </w:rPr>
        <w:t>22 000~25 000t</w:t>
      </w:r>
      <w:proofErr w:type="gramStart"/>
      <w:r>
        <w:rPr>
          <w:rFonts w:hint="eastAsia"/>
          <w:sz w:val="24"/>
        </w:rPr>
        <w:t>微藻生物量</w:t>
      </w:r>
      <w:proofErr w:type="gramEnd"/>
      <w:r>
        <w:rPr>
          <w:rFonts w:hint="eastAsia"/>
          <w:sz w:val="24"/>
        </w:rPr>
        <w:t>用于人类和动物营养，其中约</w:t>
      </w:r>
      <w:r>
        <w:rPr>
          <w:rFonts w:hint="eastAsia"/>
          <w:sz w:val="24"/>
        </w:rPr>
        <w:t>30%</w:t>
      </w:r>
      <w:r>
        <w:rPr>
          <w:rFonts w:hint="eastAsia"/>
          <w:sz w:val="24"/>
        </w:rPr>
        <w:t>用于饲料生产</w:t>
      </w:r>
      <w:r>
        <w:rPr>
          <w:rFonts w:hint="eastAsia"/>
          <w:sz w:val="24"/>
          <w:vertAlign w:val="superscript"/>
        </w:rPr>
        <w:t>[11]</w:t>
      </w:r>
      <w:r>
        <w:rPr>
          <w:rFonts w:hint="eastAsia"/>
          <w:sz w:val="24"/>
        </w:rPr>
        <w:t>。然而，高成本限制了藻类养殖的商业化生产</w:t>
      </w:r>
      <w:r>
        <w:rPr>
          <w:rFonts w:hint="eastAsia"/>
          <w:sz w:val="24"/>
          <w:vertAlign w:val="superscript"/>
        </w:rPr>
        <w:t>[12]</w:t>
      </w:r>
      <w:r>
        <w:rPr>
          <w:rFonts w:hint="eastAsia"/>
          <w:sz w:val="24"/>
        </w:rPr>
        <w:t>，此外，</w:t>
      </w:r>
      <w:proofErr w:type="gramStart"/>
      <w:r>
        <w:rPr>
          <w:rFonts w:hint="eastAsia"/>
          <w:sz w:val="24"/>
        </w:rPr>
        <w:t>微藻的</w:t>
      </w:r>
      <w:proofErr w:type="gramEnd"/>
      <w:r>
        <w:rPr>
          <w:rFonts w:hint="eastAsia"/>
          <w:sz w:val="24"/>
        </w:rPr>
        <w:t>细胞壁及其可能受到生物或化学污染限制了它们的可用性</w:t>
      </w:r>
      <w:r>
        <w:rPr>
          <w:rFonts w:hint="eastAsia"/>
          <w:sz w:val="24"/>
          <w:vertAlign w:val="superscript"/>
        </w:rPr>
        <w:t>[13]</w:t>
      </w:r>
      <w:r>
        <w:rPr>
          <w:rFonts w:hint="eastAsia"/>
          <w:sz w:val="24"/>
        </w:rPr>
        <w:t>。</w:t>
      </w:r>
    </w:p>
    <w:p w14:paraId="1FA4A651" w14:textId="77777777" w:rsidR="00E029C8" w:rsidRDefault="00000000">
      <w:pPr>
        <w:spacing w:line="360" w:lineRule="auto"/>
        <w:rPr>
          <w:sz w:val="24"/>
        </w:rPr>
      </w:pPr>
      <w:r>
        <w:rPr>
          <w:rFonts w:hint="eastAsia"/>
          <w:sz w:val="24"/>
        </w:rPr>
        <w:t>1.2</w:t>
      </w:r>
      <w:r>
        <w:rPr>
          <w:rFonts w:hint="eastAsia"/>
          <w:sz w:val="24"/>
        </w:rPr>
        <w:t>真菌来源</w:t>
      </w:r>
    </w:p>
    <w:p w14:paraId="0A8D292D" w14:textId="77777777" w:rsidR="00E029C8" w:rsidRDefault="00000000">
      <w:pPr>
        <w:spacing w:line="360" w:lineRule="auto"/>
        <w:ind w:firstLineChars="200" w:firstLine="480"/>
        <w:rPr>
          <w:sz w:val="24"/>
        </w:rPr>
      </w:pPr>
      <w:r>
        <w:rPr>
          <w:rFonts w:hint="eastAsia"/>
          <w:sz w:val="24"/>
        </w:rPr>
        <w:t>产单细胞蛋白的真菌分为两种，酵母和丝状真菌，其中酵母在水产养殖中的应用研究更为广泛</w:t>
      </w:r>
      <w:r>
        <w:rPr>
          <w:rFonts w:hint="eastAsia"/>
          <w:sz w:val="24"/>
          <w:vertAlign w:val="superscript"/>
        </w:rPr>
        <w:t>[14]</w:t>
      </w:r>
      <w:r>
        <w:rPr>
          <w:rFonts w:hint="eastAsia"/>
          <w:sz w:val="24"/>
        </w:rPr>
        <w:t>。与传统的植物源饲料原料相比，酵母的蛋白质、氨基酸和微量元素含量较高，因此常被用作动物饲料的添加剂</w:t>
      </w:r>
      <w:r>
        <w:rPr>
          <w:rFonts w:hint="eastAsia"/>
          <w:sz w:val="24"/>
          <w:vertAlign w:val="superscript"/>
        </w:rPr>
        <w:t>[15]</w:t>
      </w:r>
      <w:r>
        <w:rPr>
          <w:rFonts w:hint="eastAsia"/>
          <w:sz w:val="24"/>
        </w:rPr>
        <w:t>。水产饲料中常用的酵母菌包括马克斯克鲁维酵母</w:t>
      </w:r>
      <w:r>
        <w:rPr>
          <w:rFonts w:hint="eastAsia"/>
          <w:sz w:val="24"/>
        </w:rPr>
        <w:t>(</w:t>
      </w:r>
      <w:proofErr w:type="spellStart"/>
      <w:r>
        <w:rPr>
          <w:rFonts w:hint="eastAsia"/>
          <w:i/>
          <w:iCs/>
          <w:sz w:val="24"/>
        </w:rPr>
        <w:t>Kluyveromyces</w:t>
      </w:r>
      <w:proofErr w:type="spellEnd"/>
      <w:r>
        <w:rPr>
          <w:rFonts w:hint="eastAsia"/>
          <w:i/>
          <w:iCs/>
          <w:sz w:val="24"/>
        </w:rPr>
        <w:t xml:space="preserve"> </w:t>
      </w:r>
      <w:proofErr w:type="spellStart"/>
      <w:r>
        <w:rPr>
          <w:rFonts w:hint="eastAsia"/>
          <w:i/>
          <w:iCs/>
          <w:sz w:val="24"/>
        </w:rPr>
        <w:t>marxianus</w:t>
      </w:r>
      <w:proofErr w:type="spellEnd"/>
      <w:r>
        <w:rPr>
          <w:rFonts w:hint="eastAsia"/>
          <w:sz w:val="24"/>
        </w:rPr>
        <w:t>)</w:t>
      </w:r>
      <w:r>
        <w:rPr>
          <w:rFonts w:hint="eastAsia"/>
          <w:sz w:val="24"/>
        </w:rPr>
        <w:t>、异常威克汉姆酵母</w:t>
      </w:r>
      <w:r>
        <w:rPr>
          <w:rFonts w:hint="eastAsia"/>
          <w:sz w:val="24"/>
        </w:rPr>
        <w:t>(</w:t>
      </w:r>
      <w:proofErr w:type="spellStart"/>
      <w:r>
        <w:rPr>
          <w:rFonts w:hint="eastAsia"/>
          <w:i/>
          <w:iCs/>
          <w:sz w:val="24"/>
        </w:rPr>
        <w:t>Wickerhamomyces</w:t>
      </w:r>
      <w:proofErr w:type="spellEnd"/>
      <w:r>
        <w:rPr>
          <w:rFonts w:hint="eastAsia"/>
          <w:i/>
          <w:iCs/>
          <w:sz w:val="24"/>
        </w:rPr>
        <w:t xml:space="preserve"> </w:t>
      </w:r>
      <w:proofErr w:type="spellStart"/>
      <w:r>
        <w:rPr>
          <w:rFonts w:hint="eastAsia"/>
          <w:i/>
          <w:iCs/>
          <w:sz w:val="24"/>
        </w:rPr>
        <w:t>anomalus</w:t>
      </w:r>
      <w:proofErr w:type="spellEnd"/>
      <w:r>
        <w:rPr>
          <w:rFonts w:hint="eastAsia"/>
          <w:sz w:val="24"/>
        </w:rPr>
        <w:t>)</w:t>
      </w:r>
      <w:r>
        <w:rPr>
          <w:rFonts w:hint="eastAsia"/>
          <w:sz w:val="24"/>
        </w:rPr>
        <w:t>、酿酒酵母</w:t>
      </w:r>
      <w:r>
        <w:rPr>
          <w:rFonts w:hint="eastAsia"/>
          <w:sz w:val="24"/>
        </w:rPr>
        <w:lastRenderedPageBreak/>
        <w:t>(</w:t>
      </w:r>
      <w:r>
        <w:rPr>
          <w:rFonts w:hint="eastAsia"/>
          <w:i/>
          <w:iCs/>
          <w:sz w:val="24"/>
        </w:rPr>
        <w:t>Saccharomyces cerevisiae</w:t>
      </w:r>
      <w:r>
        <w:rPr>
          <w:rFonts w:hint="eastAsia"/>
          <w:sz w:val="24"/>
        </w:rPr>
        <w:t>)</w:t>
      </w:r>
      <w:r>
        <w:rPr>
          <w:rFonts w:hint="eastAsia"/>
          <w:sz w:val="24"/>
        </w:rPr>
        <w:t>、产</w:t>
      </w:r>
      <w:proofErr w:type="gramStart"/>
      <w:r>
        <w:rPr>
          <w:rFonts w:hint="eastAsia"/>
          <w:sz w:val="24"/>
        </w:rPr>
        <w:t>朊</w:t>
      </w:r>
      <w:proofErr w:type="gramEnd"/>
      <w:r>
        <w:rPr>
          <w:rFonts w:hint="eastAsia"/>
          <w:sz w:val="24"/>
        </w:rPr>
        <w:t>假丝酵母</w:t>
      </w:r>
      <w:r>
        <w:rPr>
          <w:rFonts w:hint="eastAsia"/>
          <w:sz w:val="24"/>
        </w:rPr>
        <w:t>(</w:t>
      </w:r>
      <w:r>
        <w:rPr>
          <w:rFonts w:hint="eastAsia"/>
          <w:i/>
          <w:iCs/>
          <w:sz w:val="24"/>
        </w:rPr>
        <w:t>Candida utilis</w:t>
      </w:r>
      <w:r>
        <w:rPr>
          <w:rFonts w:hint="eastAsia"/>
          <w:sz w:val="24"/>
        </w:rPr>
        <w:t>)</w:t>
      </w:r>
      <w:r>
        <w:rPr>
          <w:rFonts w:hint="eastAsia"/>
          <w:sz w:val="24"/>
        </w:rPr>
        <w:t>等</w:t>
      </w:r>
      <w:r>
        <w:rPr>
          <w:rFonts w:hint="eastAsia"/>
          <w:sz w:val="24"/>
          <w:vertAlign w:val="superscript"/>
        </w:rPr>
        <w:t>[16]</w:t>
      </w:r>
      <w:r>
        <w:rPr>
          <w:rFonts w:hint="eastAsia"/>
          <w:sz w:val="24"/>
        </w:rPr>
        <w:t>。然而，酵母厚而坚硬的细胞壁阻碍了其在水产饲料和工业生产中的应用。</w:t>
      </w:r>
    </w:p>
    <w:p w14:paraId="64715C37" w14:textId="77777777" w:rsidR="00E029C8" w:rsidRDefault="00000000">
      <w:pPr>
        <w:spacing w:line="360" w:lineRule="auto"/>
        <w:rPr>
          <w:sz w:val="24"/>
        </w:rPr>
      </w:pPr>
      <w:r>
        <w:rPr>
          <w:rFonts w:hint="eastAsia"/>
          <w:sz w:val="24"/>
        </w:rPr>
        <w:t>1.3</w:t>
      </w:r>
      <w:r>
        <w:rPr>
          <w:rFonts w:hint="eastAsia"/>
          <w:sz w:val="24"/>
        </w:rPr>
        <w:t>细菌来源</w:t>
      </w:r>
    </w:p>
    <w:p w14:paraId="6BEBA503" w14:textId="77777777" w:rsidR="00E029C8" w:rsidRDefault="00000000">
      <w:pPr>
        <w:spacing w:line="360" w:lineRule="auto"/>
        <w:ind w:firstLineChars="200" w:firstLine="480"/>
        <w:rPr>
          <w:sz w:val="24"/>
        </w:rPr>
      </w:pPr>
      <w:r>
        <w:rPr>
          <w:rFonts w:hint="eastAsia"/>
          <w:sz w:val="24"/>
        </w:rPr>
        <w:t>细菌类单细胞蛋白富含粗蛋白和必需氨基酸，还含有磷脂、维生素和其他功能性化合物。产单细胞蛋白的细菌菌株可以利用多种原料进行发酵，例如甲醇、合成气、甲烷、二氧化碳、一氧化碳、氢气和二代糖等</w:t>
      </w:r>
      <w:r>
        <w:rPr>
          <w:rFonts w:hint="eastAsia"/>
          <w:sz w:val="24"/>
          <w:vertAlign w:val="superscript"/>
        </w:rPr>
        <w:t>[17]</w:t>
      </w:r>
      <w:r>
        <w:rPr>
          <w:rFonts w:hint="eastAsia"/>
          <w:sz w:val="24"/>
        </w:rPr>
        <w:t>。甲烷氧化菌荚膜甲基球菌</w:t>
      </w:r>
      <w:r>
        <w:rPr>
          <w:rFonts w:hint="eastAsia"/>
          <w:sz w:val="24"/>
        </w:rPr>
        <w:t>(</w:t>
      </w:r>
      <w:proofErr w:type="spellStart"/>
      <w:r>
        <w:rPr>
          <w:rFonts w:hint="eastAsia"/>
          <w:i/>
          <w:iCs/>
          <w:sz w:val="24"/>
        </w:rPr>
        <w:t>Methylococcus</w:t>
      </w:r>
      <w:proofErr w:type="spellEnd"/>
      <w:r>
        <w:rPr>
          <w:rFonts w:hint="eastAsia"/>
          <w:i/>
          <w:iCs/>
          <w:sz w:val="24"/>
        </w:rPr>
        <w:t xml:space="preserve"> </w:t>
      </w:r>
      <w:proofErr w:type="spellStart"/>
      <w:r>
        <w:rPr>
          <w:rFonts w:hint="eastAsia"/>
          <w:i/>
          <w:iCs/>
          <w:sz w:val="24"/>
        </w:rPr>
        <w:t>capsulatus</w:t>
      </w:r>
      <w:proofErr w:type="spellEnd"/>
      <w:r>
        <w:rPr>
          <w:rFonts w:hint="eastAsia"/>
          <w:sz w:val="24"/>
        </w:rPr>
        <w:t>)</w:t>
      </w:r>
      <w:r>
        <w:rPr>
          <w:rFonts w:hint="eastAsia"/>
          <w:sz w:val="24"/>
        </w:rPr>
        <w:t>可以利用甲烷</w:t>
      </w:r>
      <w:proofErr w:type="gramStart"/>
      <w:r>
        <w:rPr>
          <w:rFonts w:hint="eastAsia"/>
          <w:sz w:val="24"/>
        </w:rPr>
        <w:t>作为碳源高效</w:t>
      </w:r>
      <w:proofErr w:type="gramEnd"/>
      <w:r>
        <w:rPr>
          <w:rFonts w:hint="eastAsia"/>
          <w:sz w:val="24"/>
        </w:rPr>
        <w:t>生产细菌类单细胞蛋白</w:t>
      </w:r>
      <w:r>
        <w:rPr>
          <w:rFonts w:hint="eastAsia"/>
          <w:sz w:val="24"/>
          <w:vertAlign w:val="superscript"/>
        </w:rPr>
        <w:t>[18]</w:t>
      </w:r>
      <w:r>
        <w:rPr>
          <w:rFonts w:hint="eastAsia"/>
          <w:sz w:val="24"/>
        </w:rPr>
        <w:t>。诸多研究表明，荚膜甲基球菌蛋白可以用作动物饲料蛋白原料</w:t>
      </w:r>
      <w:r>
        <w:rPr>
          <w:rFonts w:hint="eastAsia"/>
          <w:sz w:val="24"/>
          <w:vertAlign w:val="superscript"/>
        </w:rPr>
        <w:t>[19-22]</w:t>
      </w:r>
      <w:r>
        <w:rPr>
          <w:rFonts w:hint="eastAsia"/>
          <w:sz w:val="24"/>
        </w:rPr>
        <w:t>。使用甲醇作为碳源，嗜甲基菌</w:t>
      </w:r>
      <w:r>
        <w:rPr>
          <w:rFonts w:hint="eastAsia"/>
          <w:sz w:val="24"/>
        </w:rPr>
        <w:t>(</w:t>
      </w:r>
      <w:proofErr w:type="spellStart"/>
      <w:r>
        <w:rPr>
          <w:rFonts w:hint="eastAsia"/>
          <w:i/>
          <w:iCs/>
          <w:sz w:val="24"/>
        </w:rPr>
        <w:t>Methylophilus</w:t>
      </w:r>
      <w:proofErr w:type="spellEnd"/>
      <w:r>
        <w:rPr>
          <w:rFonts w:hint="eastAsia"/>
          <w:i/>
          <w:iCs/>
          <w:sz w:val="24"/>
        </w:rPr>
        <w:t xml:space="preserve"> </w:t>
      </w:r>
      <w:proofErr w:type="spellStart"/>
      <w:r>
        <w:rPr>
          <w:rFonts w:hint="eastAsia"/>
          <w:i/>
          <w:iCs/>
          <w:sz w:val="24"/>
        </w:rPr>
        <w:t>methylotrophus</w:t>
      </w:r>
      <w:proofErr w:type="spellEnd"/>
      <w:r>
        <w:rPr>
          <w:rFonts w:hint="eastAsia"/>
          <w:sz w:val="24"/>
        </w:rPr>
        <w:t>)</w:t>
      </w:r>
      <w:r>
        <w:rPr>
          <w:rFonts w:hint="eastAsia"/>
          <w:sz w:val="24"/>
        </w:rPr>
        <w:t>可以生产细菌单细胞蛋白，然而由于其生产成本高无法实现商业化生产。乙醇梭菌</w:t>
      </w:r>
      <w:r>
        <w:rPr>
          <w:rFonts w:hint="eastAsia"/>
          <w:sz w:val="24"/>
        </w:rPr>
        <w:t>(</w:t>
      </w:r>
      <w:r>
        <w:rPr>
          <w:rFonts w:hint="eastAsia"/>
          <w:i/>
          <w:iCs/>
          <w:sz w:val="24"/>
        </w:rPr>
        <w:t xml:space="preserve">Clostridium </w:t>
      </w:r>
      <w:proofErr w:type="spellStart"/>
      <w:r>
        <w:rPr>
          <w:rFonts w:hint="eastAsia"/>
          <w:i/>
          <w:iCs/>
          <w:sz w:val="24"/>
        </w:rPr>
        <w:t>autoethanogenum</w:t>
      </w:r>
      <w:proofErr w:type="spellEnd"/>
      <w:r>
        <w:rPr>
          <w:rFonts w:hint="eastAsia"/>
          <w:sz w:val="24"/>
        </w:rPr>
        <w:t>)</w:t>
      </w:r>
      <w:r>
        <w:rPr>
          <w:rFonts w:hint="eastAsia"/>
          <w:sz w:val="24"/>
        </w:rPr>
        <w:t>是一种利用一氧化碳</w:t>
      </w:r>
      <w:proofErr w:type="gramStart"/>
      <w:r>
        <w:rPr>
          <w:rFonts w:hint="eastAsia"/>
          <w:sz w:val="24"/>
        </w:rPr>
        <w:t>作为碳源的</w:t>
      </w:r>
      <w:proofErr w:type="gramEnd"/>
      <w:r>
        <w:rPr>
          <w:rFonts w:hint="eastAsia"/>
          <w:sz w:val="24"/>
        </w:rPr>
        <w:t>产乙醇菌</w:t>
      </w:r>
      <w:r>
        <w:rPr>
          <w:rFonts w:hint="eastAsia"/>
          <w:sz w:val="24"/>
          <w:vertAlign w:val="superscript"/>
        </w:rPr>
        <w:t>[23]</w:t>
      </w:r>
      <w:r>
        <w:rPr>
          <w:rFonts w:hint="eastAsia"/>
          <w:sz w:val="24"/>
        </w:rPr>
        <w:t>。乙醇梭菌蛋白是一种新的单细胞蛋白原料，来源于灭活乙醇梭菌生物质。许多研究表明乙醇梭菌蛋白是一种很有前景的水产饲料蛋白原料</w:t>
      </w:r>
      <w:r>
        <w:rPr>
          <w:rFonts w:hint="eastAsia"/>
          <w:sz w:val="24"/>
          <w:vertAlign w:val="superscript"/>
        </w:rPr>
        <w:t>[24]</w:t>
      </w:r>
      <w:r>
        <w:rPr>
          <w:rFonts w:hint="eastAsia"/>
          <w:sz w:val="24"/>
        </w:rPr>
        <w:t>。</w:t>
      </w:r>
    </w:p>
    <w:p w14:paraId="4A2647AB" w14:textId="77777777" w:rsidR="00E029C8" w:rsidRDefault="00000000">
      <w:pPr>
        <w:spacing w:line="360" w:lineRule="auto"/>
        <w:rPr>
          <w:sz w:val="24"/>
        </w:rPr>
      </w:pPr>
      <w:r>
        <w:rPr>
          <w:rFonts w:hint="eastAsia"/>
          <w:sz w:val="24"/>
        </w:rPr>
        <w:t>2</w:t>
      </w:r>
      <w:r>
        <w:rPr>
          <w:rFonts w:hint="eastAsia"/>
          <w:sz w:val="24"/>
        </w:rPr>
        <w:t>单细胞蛋白的营养成分组成</w:t>
      </w:r>
    </w:p>
    <w:p w14:paraId="39985465" w14:textId="77777777" w:rsidR="00E029C8" w:rsidRDefault="00000000">
      <w:pPr>
        <w:spacing w:line="360" w:lineRule="auto"/>
        <w:ind w:firstLineChars="200" w:firstLine="480"/>
        <w:rPr>
          <w:sz w:val="24"/>
        </w:rPr>
      </w:pPr>
      <w:r>
        <w:rPr>
          <w:rFonts w:hint="eastAsia"/>
          <w:sz w:val="24"/>
        </w:rPr>
        <w:t>单细胞蛋白的主要价值是其提供蛋白质以及其他具有特定功能特性的营养物质，许多单细胞蛋白的脂肪含量很低</w:t>
      </w:r>
      <w:r>
        <w:rPr>
          <w:rFonts w:hint="eastAsia"/>
          <w:sz w:val="24"/>
        </w:rPr>
        <w:t>(&lt;5%)</w:t>
      </w:r>
      <w:r>
        <w:rPr>
          <w:rFonts w:hint="eastAsia"/>
          <w:sz w:val="24"/>
          <w:vertAlign w:val="superscript"/>
        </w:rPr>
        <w:t>[8]</w:t>
      </w:r>
      <w:r>
        <w:rPr>
          <w:rFonts w:hint="eastAsia"/>
          <w:sz w:val="24"/>
        </w:rPr>
        <w:t>。</w:t>
      </w:r>
    </w:p>
    <w:p w14:paraId="23EA8866" w14:textId="77777777" w:rsidR="00E029C8" w:rsidRDefault="00000000">
      <w:pPr>
        <w:spacing w:line="360" w:lineRule="auto"/>
        <w:rPr>
          <w:sz w:val="24"/>
        </w:rPr>
      </w:pPr>
      <w:r>
        <w:rPr>
          <w:rFonts w:hint="eastAsia"/>
          <w:sz w:val="24"/>
        </w:rPr>
        <w:t>2.1</w:t>
      </w:r>
      <w:r>
        <w:rPr>
          <w:rFonts w:hint="eastAsia"/>
          <w:sz w:val="24"/>
        </w:rPr>
        <w:t>微藻类单细胞蛋白</w:t>
      </w:r>
    </w:p>
    <w:p w14:paraId="777F857F" w14:textId="77777777" w:rsidR="00E029C8" w:rsidRDefault="00000000">
      <w:pPr>
        <w:spacing w:line="360" w:lineRule="auto"/>
        <w:ind w:firstLineChars="200" w:firstLine="480"/>
        <w:rPr>
          <w:sz w:val="24"/>
        </w:rPr>
      </w:pPr>
      <w:r>
        <w:rPr>
          <w:rFonts w:hint="eastAsia"/>
          <w:sz w:val="24"/>
        </w:rPr>
        <w:t>微藻类单细胞蛋白具有良好的蛋白质量和平衡的氨基酸组成。尽管它们的蛋白质含量差异较大</w:t>
      </w:r>
      <w:r>
        <w:rPr>
          <w:rFonts w:hint="eastAsia"/>
          <w:sz w:val="24"/>
          <w:vertAlign w:val="superscript"/>
        </w:rPr>
        <w:t>[6]</w:t>
      </w:r>
      <w:r>
        <w:rPr>
          <w:rFonts w:hint="eastAsia"/>
          <w:sz w:val="24"/>
        </w:rPr>
        <w:t>，但是大多数微藻类单细胞蛋白的蛋白含量与传统植物蛋白相当甚至更高</w:t>
      </w:r>
      <w:r>
        <w:rPr>
          <w:rFonts w:hint="eastAsia"/>
          <w:sz w:val="24"/>
          <w:vertAlign w:val="superscript"/>
        </w:rPr>
        <w:t>[25]</w:t>
      </w:r>
      <w:r>
        <w:rPr>
          <w:rFonts w:hint="eastAsia"/>
          <w:sz w:val="24"/>
        </w:rPr>
        <w:t>。周氏扁藻、小球藻和</w:t>
      </w:r>
      <w:proofErr w:type="gramStart"/>
      <w:r>
        <w:rPr>
          <w:rFonts w:hint="eastAsia"/>
          <w:sz w:val="24"/>
        </w:rPr>
        <w:t>微拟球</w:t>
      </w:r>
      <w:proofErr w:type="gramEnd"/>
      <w:r>
        <w:rPr>
          <w:rFonts w:hint="eastAsia"/>
          <w:sz w:val="24"/>
        </w:rPr>
        <w:t>藻的总氨基酸含量分别为</w:t>
      </w:r>
      <w:r>
        <w:rPr>
          <w:rFonts w:hint="eastAsia"/>
          <w:sz w:val="24"/>
        </w:rPr>
        <w:t>42.1%</w:t>
      </w:r>
      <w:r>
        <w:rPr>
          <w:rFonts w:hint="eastAsia"/>
          <w:sz w:val="24"/>
        </w:rPr>
        <w:t>、</w:t>
      </w:r>
      <w:r>
        <w:rPr>
          <w:rFonts w:hint="eastAsia"/>
          <w:sz w:val="24"/>
        </w:rPr>
        <w:t>47.8%</w:t>
      </w:r>
      <w:r>
        <w:rPr>
          <w:rFonts w:hint="eastAsia"/>
          <w:sz w:val="24"/>
        </w:rPr>
        <w:t>和</w:t>
      </w:r>
      <w:r>
        <w:rPr>
          <w:rFonts w:hint="eastAsia"/>
          <w:sz w:val="24"/>
        </w:rPr>
        <w:t>26.2%</w:t>
      </w:r>
      <w:r>
        <w:rPr>
          <w:rFonts w:hint="eastAsia"/>
          <w:sz w:val="24"/>
          <w:vertAlign w:val="superscript"/>
        </w:rPr>
        <w:t>[26-27]</w:t>
      </w:r>
      <w:r>
        <w:rPr>
          <w:rFonts w:hint="eastAsia"/>
          <w:sz w:val="24"/>
        </w:rPr>
        <w:t>。微藻类单细胞蛋白的氨基酸组成</w:t>
      </w:r>
      <w:proofErr w:type="gramStart"/>
      <w:r>
        <w:rPr>
          <w:rFonts w:hint="eastAsia"/>
          <w:sz w:val="24"/>
        </w:rPr>
        <w:t>取决于微藻种类</w:t>
      </w:r>
      <w:proofErr w:type="gramEnd"/>
      <w:r>
        <w:rPr>
          <w:rFonts w:hint="eastAsia"/>
          <w:sz w:val="24"/>
        </w:rPr>
        <w:t>，此外，微藻类单细胞蛋白还提供</w:t>
      </w:r>
      <w:r>
        <w:rPr>
          <w:rFonts w:hint="eastAsia"/>
          <w:sz w:val="24"/>
        </w:rPr>
        <w:t>omega-3</w:t>
      </w:r>
      <w:r>
        <w:rPr>
          <w:rFonts w:hint="eastAsia"/>
          <w:sz w:val="24"/>
        </w:rPr>
        <w:t>脂肪酸、类胡萝卜素、碳水化合物</w:t>
      </w:r>
      <w:r>
        <w:rPr>
          <w:rFonts w:hint="eastAsia"/>
          <w:sz w:val="24"/>
        </w:rPr>
        <w:t>(</w:t>
      </w:r>
      <w:r>
        <w:rPr>
          <w:rFonts w:hint="eastAsia"/>
          <w:sz w:val="24"/>
        </w:rPr>
        <w:t>膳食纤维</w:t>
      </w:r>
      <w:r>
        <w:rPr>
          <w:rFonts w:hint="eastAsia"/>
          <w:sz w:val="24"/>
        </w:rPr>
        <w:t>)</w:t>
      </w:r>
      <w:r>
        <w:rPr>
          <w:rFonts w:hint="eastAsia"/>
          <w:sz w:val="24"/>
        </w:rPr>
        <w:t>、维生素、矿物盐和相对较低的核酸含量</w:t>
      </w:r>
      <w:r>
        <w:rPr>
          <w:rFonts w:hint="eastAsia"/>
          <w:sz w:val="24"/>
        </w:rPr>
        <w:t>(3%~8%)</w:t>
      </w:r>
      <w:r>
        <w:rPr>
          <w:rFonts w:hint="eastAsia"/>
          <w:sz w:val="24"/>
          <w:vertAlign w:val="superscript"/>
        </w:rPr>
        <w:t>[28]</w:t>
      </w:r>
      <w:r>
        <w:rPr>
          <w:rFonts w:hint="eastAsia"/>
          <w:sz w:val="24"/>
        </w:rPr>
        <w:t>。</w:t>
      </w:r>
    </w:p>
    <w:p w14:paraId="72314E2C" w14:textId="77777777" w:rsidR="00E029C8" w:rsidRDefault="00000000">
      <w:pPr>
        <w:spacing w:line="360" w:lineRule="auto"/>
        <w:rPr>
          <w:sz w:val="24"/>
        </w:rPr>
      </w:pPr>
      <w:r>
        <w:rPr>
          <w:rFonts w:hint="eastAsia"/>
          <w:sz w:val="24"/>
        </w:rPr>
        <w:t>2.2</w:t>
      </w:r>
      <w:r>
        <w:rPr>
          <w:rFonts w:hint="eastAsia"/>
          <w:sz w:val="24"/>
        </w:rPr>
        <w:t>真菌类单细胞蛋白</w:t>
      </w:r>
    </w:p>
    <w:p w14:paraId="6890E3B2" w14:textId="77777777" w:rsidR="00E029C8" w:rsidRDefault="00000000">
      <w:pPr>
        <w:spacing w:line="360" w:lineRule="auto"/>
        <w:ind w:firstLineChars="200" w:firstLine="480"/>
        <w:rPr>
          <w:sz w:val="24"/>
        </w:rPr>
      </w:pPr>
      <w:r>
        <w:rPr>
          <w:rFonts w:hint="eastAsia"/>
          <w:sz w:val="24"/>
        </w:rPr>
        <w:t>真菌类单细胞蛋白的蛋白质水平通常在</w:t>
      </w:r>
      <w:r>
        <w:rPr>
          <w:rFonts w:hint="eastAsia"/>
          <w:sz w:val="24"/>
        </w:rPr>
        <w:t>30%~50%</w:t>
      </w:r>
      <w:r>
        <w:rPr>
          <w:rFonts w:hint="eastAsia"/>
          <w:sz w:val="24"/>
          <w:vertAlign w:val="superscript"/>
        </w:rPr>
        <w:t>[29]</w:t>
      </w:r>
      <w:r>
        <w:rPr>
          <w:rFonts w:hint="eastAsia"/>
          <w:sz w:val="24"/>
        </w:rPr>
        <w:t>。真菌类单细胞蛋白富含谷氨酸、赖氨酸和亮氨酸，而蛋氨酸和色氨酸含量低。真菌类单细胞蛋白的脂肪和碳水化合物的含量相对较低。除了基本营养成分之外，真菌类单细胞蛋白还提供维生素</w:t>
      </w:r>
      <w:r>
        <w:rPr>
          <w:rFonts w:hint="eastAsia"/>
          <w:sz w:val="24"/>
        </w:rPr>
        <w:t>(</w:t>
      </w:r>
      <w:r>
        <w:rPr>
          <w:rFonts w:hint="eastAsia"/>
          <w:sz w:val="24"/>
        </w:rPr>
        <w:t>主要是</w:t>
      </w:r>
      <w:r>
        <w:rPr>
          <w:rFonts w:hint="eastAsia"/>
          <w:sz w:val="24"/>
        </w:rPr>
        <w:t>B</w:t>
      </w:r>
      <w:r>
        <w:rPr>
          <w:rFonts w:hint="eastAsia"/>
          <w:sz w:val="24"/>
        </w:rPr>
        <w:t>族维生素</w:t>
      </w:r>
      <w:r>
        <w:rPr>
          <w:rFonts w:hint="eastAsia"/>
          <w:sz w:val="24"/>
        </w:rPr>
        <w:t>)</w:t>
      </w:r>
      <w:r>
        <w:rPr>
          <w:rFonts w:hint="eastAsia"/>
          <w:sz w:val="24"/>
        </w:rPr>
        <w:t>、矿物质、葡聚糖和中等含量的核酸</w:t>
      </w:r>
      <w:r>
        <w:rPr>
          <w:rFonts w:hint="eastAsia"/>
          <w:sz w:val="24"/>
        </w:rPr>
        <w:t>(7%~10%)</w:t>
      </w:r>
      <w:r>
        <w:rPr>
          <w:rFonts w:hint="eastAsia"/>
          <w:sz w:val="24"/>
          <w:vertAlign w:val="superscript"/>
        </w:rPr>
        <w:t>[30-31]</w:t>
      </w:r>
      <w:r>
        <w:rPr>
          <w:rFonts w:hint="eastAsia"/>
          <w:sz w:val="24"/>
        </w:rPr>
        <w:t>。</w:t>
      </w:r>
    </w:p>
    <w:p w14:paraId="197C0B4B" w14:textId="77777777" w:rsidR="00E029C8" w:rsidRDefault="00000000">
      <w:pPr>
        <w:spacing w:line="360" w:lineRule="auto"/>
        <w:rPr>
          <w:sz w:val="24"/>
        </w:rPr>
      </w:pPr>
      <w:r>
        <w:rPr>
          <w:rFonts w:hint="eastAsia"/>
          <w:sz w:val="24"/>
        </w:rPr>
        <w:t>2.3</w:t>
      </w:r>
      <w:r>
        <w:rPr>
          <w:rFonts w:hint="eastAsia"/>
          <w:sz w:val="24"/>
        </w:rPr>
        <w:t>细菌类单细胞蛋白</w:t>
      </w:r>
    </w:p>
    <w:p w14:paraId="46C9F7BD" w14:textId="77777777" w:rsidR="00E029C8" w:rsidRDefault="00000000">
      <w:pPr>
        <w:spacing w:line="360" w:lineRule="auto"/>
        <w:ind w:firstLineChars="200" w:firstLine="480"/>
        <w:rPr>
          <w:sz w:val="24"/>
        </w:rPr>
      </w:pPr>
      <w:r>
        <w:rPr>
          <w:rFonts w:hint="eastAsia"/>
          <w:sz w:val="24"/>
        </w:rPr>
        <w:t>细菌类单细胞蛋白的蛋白含量较高，一些产品的蛋白质含量高达</w:t>
      </w:r>
      <w:r>
        <w:rPr>
          <w:rFonts w:hint="eastAsia"/>
          <w:sz w:val="24"/>
        </w:rPr>
        <w:t>80%</w:t>
      </w:r>
      <w:r>
        <w:rPr>
          <w:rFonts w:hint="eastAsia"/>
          <w:sz w:val="24"/>
        </w:rPr>
        <w:t>，并且氨基酸含量相对较高，其中亮氨酸通常是最丰富的必需氨基酸，其次是赖氨酸和缬氨酸。荚膜甲基</w:t>
      </w:r>
      <w:r>
        <w:rPr>
          <w:rFonts w:hint="eastAsia"/>
          <w:sz w:val="24"/>
        </w:rPr>
        <w:lastRenderedPageBreak/>
        <w:t>球菌单细胞蛋白中的磷脂含量较高。磷脂主要存在于细菌细胞壁和细胞膜中，而磷脂主要由磷脂酰乙醇胺</w:t>
      </w:r>
      <w:r>
        <w:rPr>
          <w:rFonts w:hint="eastAsia"/>
          <w:sz w:val="24"/>
        </w:rPr>
        <w:t>(74%)</w:t>
      </w:r>
      <w:r>
        <w:rPr>
          <w:rFonts w:hint="eastAsia"/>
          <w:sz w:val="24"/>
        </w:rPr>
        <w:t>和磷脂酰甘油</w:t>
      </w:r>
      <w:r>
        <w:rPr>
          <w:rFonts w:hint="eastAsia"/>
          <w:sz w:val="24"/>
        </w:rPr>
        <w:t>(13%)</w:t>
      </w:r>
      <w:r>
        <w:rPr>
          <w:rFonts w:hint="eastAsia"/>
          <w:sz w:val="24"/>
        </w:rPr>
        <w:t>组成，还含有少量的卵磷脂</w:t>
      </w:r>
      <w:r>
        <w:rPr>
          <w:rFonts w:hint="eastAsia"/>
          <w:sz w:val="24"/>
        </w:rPr>
        <w:t>(8%)</w:t>
      </w:r>
      <w:r>
        <w:rPr>
          <w:rFonts w:hint="eastAsia"/>
          <w:sz w:val="24"/>
        </w:rPr>
        <w:t>和心磷脂</w:t>
      </w:r>
      <w:r>
        <w:rPr>
          <w:rFonts w:hint="eastAsia"/>
          <w:sz w:val="24"/>
        </w:rPr>
        <w:t>(5%)</w:t>
      </w:r>
      <w:r>
        <w:rPr>
          <w:rFonts w:hint="eastAsia"/>
          <w:sz w:val="24"/>
          <w:vertAlign w:val="superscript"/>
        </w:rPr>
        <w:t>[32]</w:t>
      </w:r>
      <w:r>
        <w:rPr>
          <w:rFonts w:hint="eastAsia"/>
          <w:sz w:val="24"/>
        </w:rPr>
        <w:t>。细菌类单细胞蛋白具有高核酸含量</w:t>
      </w:r>
      <w:r>
        <w:rPr>
          <w:rFonts w:hint="eastAsia"/>
          <w:sz w:val="24"/>
        </w:rPr>
        <w:t>(8%~16%)</w:t>
      </w:r>
      <w:r>
        <w:rPr>
          <w:rFonts w:hint="eastAsia"/>
          <w:sz w:val="24"/>
        </w:rPr>
        <w:t>，尤其是</w:t>
      </w:r>
      <w:r>
        <w:rPr>
          <w:rFonts w:hint="eastAsia"/>
          <w:sz w:val="24"/>
        </w:rPr>
        <w:t>RNA</w:t>
      </w:r>
      <w:r>
        <w:rPr>
          <w:rFonts w:hint="eastAsia"/>
          <w:sz w:val="24"/>
        </w:rPr>
        <w:t>，因此在用作饲料之前需要进行预处理。除此之外，细菌类单细胞蛋白还提供一些</w:t>
      </w:r>
      <w:r>
        <w:rPr>
          <w:rFonts w:hint="eastAsia"/>
          <w:sz w:val="24"/>
        </w:rPr>
        <w:t>B</w:t>
      </w:r>
      <w:r>
        <w:rPr>
          <w:rFonts w:hint="eastAsia"/>
          <w:sz w:val="24"/>
        </w:rPr>
        <w:t>族维生素。</w:t>
      </w:r>
    </w:p>
    <w:p w14:paraId="4D31F00A" w14:textId="77777777" w:rsidR="00E029C8" w:rsidRDefault="00000000">
      <w:pPr>
        <w:spacing w:line="360" w:lineRule="auto"/>
        <w:rPr>
          <w:sz w:val="24"/>
        </w:rPr>
      </w:pPr>
      <w:r>
        <w:rPr>
          <w:rFonts w:hint="eastAsia"/>
          <w:sz w:val="24"/>
        </w:rPr>
        <w:t>3</w:t>
      </w:r>
      <w:r>
        <w:rPr>
          <w:rFonts w:hint="eastAsia"/>
          <w:sz w:val="24"/>
        </w:rPr>
        <w:t>单细胞蛋白在水产饲料中的应用研究</w:t>
      </w:r>
    </w:p>
    <w:p w14:paraId="0FD29C6F" w14:textId="77777777" w:rsidR="00E029C8" w:rsidRDefault="00000000">
      <w:pPr>
        <w:spacing w:line="360" w:lineRule="auto"/>
        <w:ind w:firstLineChars="200" w:firstLine="480"/>
        <w:rPr>
          <w:sz w:val="24"/>
        </w:rPr>
      </w:pPr>
      <w:r>
        <w:rPr>
          <w:rFonts w:hint="eastAsia"/>
          <w:sz w:val="24"/>
        </w:rPr>
        <w:t>目前已经开展了诸多试验来评估单细胞蛋白产品对水生动物生长性能和饲料转化率的影响。此外，诸多有关单细胞蛋白的研究表明，一些微生物产品含有较高水平的免疫刺激分子，例如肽聚糖、核苷酸和</w:t>
      </w:r>
      <w:r>
        <w:rPr>
          <w:sz w:val="24"/>
        </w:rPr>
        <w:t>β</w:t>
      </w:r>
      <w:r>
        <w:rPr>
          <w:rFonts w:hint="eastAsia"/>
          <w:sz w:val="24"/>
        </w:rPr>
        <w:t>-</w:t>
      </w:r>
      <w:r>
        <w:rPr>
          <w:rFonts w:hint="eastAsia"/>
          <w:sz w:val="24"/>
        </w:rPr>
        <w:t>葡聚糖，因此在水产饲料中使用单细胞蛋白可能会对不同水生动物的炎症反应、肠道微生物组成和免疫反应产生积极影响。</w:t>
      </w:r>
    </w:p>
    <w:p w14:paraId="1DC7F7E9" w14:textId="77777777" w:rsidR="00E029C8" w:rsidRDefault="00000000">
      <w:pPr>
        <w:spacing w:line="360" w:lineRule="auto"/>
        <w:rPr>
          <w:sz w:val="24"/>
        </w:rPr>
      </w:pPr>
      <w:r>
        <w:rPr>
          <w:rFonts w:hint="eastAsia"/>
          <w:sz w:val="24"/>
        </w:rPr>
        <w:t>3.1</w:t>
      </w:r>
      <w:r>
        <w:rPr>
          <w:rFonts w:hint="eastAsia"/>
          <w:sz w:val="24"/>
        </w:rPr>
        <w:t>微藻类单细胞蛋白</w:t>
      </w:r>
    </w:p>
    <w:p w14:paraId="1B7E7838" w14:textId="77777777" w:rsidR="00E029C8" w:rsidRDefault="00000000">
      <w:pPr>
        <w:spacing w:line="360" w:lineRule="auto"/>
        <w:ind w:firstLineChars="200" w:firstLine="480"/>
        <w:rPr>
          <w:sz w:val="24"/>
        </w:rPr>
      </w:pPr>
      <w:proofErr w:type="gramStart"/>
      <w:r>
        <w:rPr>
          <w:rFonts w:hint="eastAsia"/>
          <w:sz w:val="24"/>
        </w:rPr>
        <w:t>微藻可</w:t>
      </w:r>
      <w:proofErr w:type="gramEnd"/>
      <w:r>
        <w:rPr>
          <w:rFonts w:hint="eastAsia"/>
          <w:sz w:val="24"/>
        </w:rPr>
        <w:t>作为水生动物的原始食物来源。螺旋藻已经广泛应用于各种鱼类饲料配方中，但是高水平添加通常会导致肉食性鱼类的生长性能下降和饲料转化率升高</w:t>
      </w:r>
      <w:r>
        <w:rPr>
          <w:rFonts w:hint="eastAsia"/>
          <w:sz w:val="24"/>
          <w:vertAlign w:val="superscript"/>
        </w:rPr>
        <w:t>[33]</w:t>
      </w:r>
      <w:r>
        <w:rPr>
          <w:rFonts w:hint="eastAsia"/>
          <w:sz w:val="24"/>
        </w:rPr>
        <w:t>。</w:t>
      </w:r>
      <w:proofErr w:type="gramStart"/>
      <w:r>
        <w:rPr>
          <w:rFonts w:hint="eastAsia"/>
          <w:sz w:val="24"/>
        </w:rPr>
        <w:t>栅藻</w:t>
      </w:r>
      <w:r>
        <w:rPr>
          <w:rFonts w:hint="eastAsia"/>
          <w:sz w:val="24"/>
        </w:rPr>
        <w:t>(</w:t>
      </w:r>
      <w:proofErr w:type="gramEnd"/>
      <w:r>
        <w:rPr>
          <w:rFonts w:hint="eastAsia"/>
          <w:i/>
          <w:iCs/>
          <w:sz w:val="24"/>
        </w:rPr>
        <w:t xml:space="preserve">Scenedesmus </w:t>
      </w:r>
      <w:proofErr w:type="spellStart"/>
      <w:r>
        <w:rPr>
          <w:rFonts w:hint="eastAsia"/>
          <w:i/>
          <w:iCs/>
          <w:sz w:val="24"/>
        </w:rPr>
        <w:t>almeriensis</w:t>
      </w:r>
      <w:proofErr w:type="spellEnd"/>
      <w:r>
        <w:rPr>
          <w:rFonts w:hint="eastAsia"/>
          <w:sz w:val="24"/>
        </w:rPr>
        <w:t>)</w:t>
      </w:r>
      <w:r>
        <w:rPr>
          <w:rFonts w:hint="eastAsia"/>
          <w:sz w:val="24"/>
        </w:rPr>
        <w:t>的蛋白含量高且生产效率高，在虹鳟鱼</w:t>
      </w:r>
      <w:r>
        <w:rPr>
          <w:rFonts w:hint="eastAsia"/>
          <w:sz w:val="24"/>
        </w:rPr>
        <w:t>(</w:t>
      </w:r>
      <w:r>
        <w:rPr>
          <w:rFonts w:hint="eastAsia"/>
          <w:i/>
          <w:iCs/>
          <w:sz w:val="24"/>
        </w:rPr>
        <w:t>Oncorhynchus mykiss</w:t>
      </w:r>
      <w:r>
        <w:rPr>
          <w:rFonts w:hint="eastAsia"/>
          <w:sz w:val="24"/>
        </w:rPr>
        <w:t>)</w:t>
      </w:r>
      <w:r>
        <w:rPr>
          <w:rFonts w:hint="eastAsia"/>
          <w:sz w:val="24"/>
        </w:rPr>
        <w:t>配方中添加</w:t>
      </w:r>
      <w:r>
        <w:rPr>
          <w:rFonts w:hint="eastAsia"/>
          <w:sz w:val="24"/>
        </w:rPr>
        <w:t>1.3%~10.0%</w:t>
      </w:r>
      <w:r>
        <w:rPr>
          <w:rFonts w:hint="eastAsia"/>
          <w:sz w:val="24"/>
        </w:rPr>
        <w:t>的</w:t>
      </w:r>
      <w:proofErr w:type="gramStart"/>
      <w:r>
        <w:rPr>
          <w:rFonts w:hint="eastAsia"/>
          <w:sz w:val="24"/>
        </w:rPr>
        <w:t>栅藻会</w:t>
      </w:r>
      <w:proofErr w:type="gramEnd"/>
      <w:r>
        <w:rPr>
          <w:rFonts w:hint="eastAsia"/>
          <w:sz w:val="24"/>
        </w:rPr>
        <w:t>导致鱼的生长速度变慢，但整体的生长性能在正常范围内</w:t>
      </w:r>
      <w:r>
        <w:rPr>
          <w:rFonts w:hint="eastAsia"/>
          <w:sz w:val="24"/>
          <w:vertAlign w:val="superscript"/>
        </w:rPr>
        <w:t>[34]</w:t>
      </w:r>
      <w:r>
        <w:rPr>
          <w:rFonts w:hint="eastAsia"/>
          <w:sz w:val="24"/>
        </w:rPr>
        <w:t>。</w:t>
      </w:r>
      <w:r>
        <w:rPr>
          <w:rFonts w:hint="eastAsia"/>
          <w:sz w:val="24"/>
        </w:rPr>
        <w:t>Valente</w:t>
      </w:r>
      <w:r>
        <w:rPr>
          <w:rFonts w:hint="eastAsia"/>
          <w:sz w:val="24"/>
        </w:rPr>
        <w:t>等</w:t>
      </w:r>
      <w:r>
        <w:rPr>
          <w:rFonts w:hint="eastAsia"/>
          <w:sz w:val="24"/>
        </w:rPr>
        <w:t>[35]</w:t>
      </w:r>
      <w:r>
        <w:rPr>
          <w:rFonts w:hint="eastAsia"/>
          <w:sz w:val="24"/>
        </w:rPr>
        <w:t>研究表明脱脂</w:t>
      </w:r>
      <w:proofErr w:type="gramStart"/>
      <w:r>
        <w:rPr>
          <w:rFonts w:hint="eastAsia"/>
          <w:sz w:val="24"/>
        </w:rPr>
        <w:t>微拟球藻可以</w:t>
      </w:r>
      <w:proofErr w:type="gramEnd"/>
      <w:r>
        <w:rPr>
          <w:rFonts w:hint="eastAsia"/>
          <w:sz w:val="24"/>
        </w:rPr>
        <w:t>替代配方中高达</w:t>
      </w:r>
      <w:r>
        <w:rPr>
          <w:rFonts w:hint="eastAsia"/>
          <w:sz w:val="24"/>
        </w:rPr>
        <w:t>15%</w:t>
      </w:r>
      <w:r>
        <w:rPr>
          <w:rFonts w:hint="eastAsia"/>
          <w:sz w:val="24"/>
        </w:rPr>
        <w:t>的鱼粉而不影响欧洲鲈鱼</w:t>
      </w:r>
      <w:r>
        <w:rPr>
          <w:rFonts w:hint="eastAsia"/>
          <w:sz w:val="24"/>
        </w:rPr>
        <w:t>(</w:t>
      </w:r>
      <w:proofErr w:type="spellStart"/>
      <w:r>
        <w:rPr>
          <w:rFonts w:hint="eastAsia"/>
          <w:i/>
          <w:iCs/>
          <w:sz w:val="24"/>
        </w:rPr>
        <w:t>Dicentrarchus</w:t>
      </w:r>
      <w:proofErr w:type="spellEnd"/>
      <w:r>
        <w:rPr>
          <w:rFonts w:hint="eastAsia"/>
          <w:i/>
          <w:iCs/>
          <w:sz w:val="24"/>
        </w:rPr>
        <w:t xml:space="preserve"> </w:t>
      </w:r>
      <w:proofErr w:type="spellStart"/>
      <w:r>
        <w:rPr>
          <w:rFonts w:hint="eastAsia"/>
          <w:i/>
          <w:iCs/>
          <w:sz w:val="24"/>
        </w:rPr>
        <w:t>labrax</w:t>
      </w:r>
      <w:proofErr w:type="spellEnd"/>
      <w:r>
        <w:rPr>
          <w:rFonts w:hint="eastAsia"/>
          <w:sz w:val="24"/>
        </w:rPr>
        <w:t>)</w:t>
      </w:r>
      <w:r>
        <w:rPr>
          <w:rFonts w:hint="eastAsia"/>
          <w:sz w:val="24"/>
        </w:rPr>
        <w:t>的全鱼体成分和生长性能。三角</w:t>
      </w:r>
      <w:proofErr w:type="gramStart"/>
      <w:r>
        <w:rPr>
          <w:rFonts w:hint="eastAsia"/>
          <w:sz w:val="24"/>
        </w:rPr>
        <w:t>褐指藻</w:t>
      </w:r>
      <w:r>
        <w:rPr>
          <w:rFonts w:hint="eastAsia"/>
          <w:sz w:val="24"/>
        </w:rPr>
        <w:t>(</w:t>
      </w:r>
      <w:proofErr w:type="spellStart"/>
      <w:proofErr w:type="gramEnd"/>
      <w:r>
        <w:rPr>
          <w:rFonts w:hint="eastAsia"/>
          <w:i/>
          <w:iCs/>
          <w:sz w:val="24"/>
        </w:rPr>
        <w:t>Phaeodactylum</w:t>
      </w:r>
      <w:proofErr w:type="spellEnd"/>
      <w:r>
        <w:rPr>
          <w:rFonts w:hint="eastAsia"/>
          <w:i/>
          <w:iCs/>
          <w:sz w:val="24"/>
        </w:rPr>
        <w:t xml:space="preserve"> </w:t>
      </w:r>
      <w:proofErr w:type="spellStart"/>
      <w:r>
        <w:rPr>
          <w:rFonts w:hint="eastAsia"/>
          <w:i/>
          <w:iCs/>
          <w:sz w:val="24"/>
        </w:rPr>
        <w:t>tricornutum</w:t>
      </w:r>
      <w:proofErr w:type="spellEnd"/>
      <w:r>
        <w:rPr>
          <w:rFonts w:hint="eastAsia"/>
          <w:sz w:val="24"/>
        </w:rPr>
        <w:t>)</w:t>
      </w:r>
      <w:r>
        <w:rPr>
          <w:rFonts w:hint="eastAsia"/>
          <w:sz w:val="24"/>
        </w:rPr>
        <w:t>和</w:t>
      </w:r>
      <w:proofErr w:type="gramStart"/>
      <w:r>
        <w:rPr>
          <w:rFonts w:hint="eastAsia"/>
          <w:sz w:val="24"/>
        </w:rPr>
        <w:t>微拟球</w:t>
      </w:r>
      <w:proofErr w:type="gramEnd"/>
      <w:r>
        <w:rPr>
          <w:rFonts w:hint="eastAsia"/>
          <w:sz w:val="24"/>
        </w:rPr>
        <w:t>藻的混合物、</w:t>
      </w:r>
      <w:proofErr w:type="gramStart"/>
      <w:r>
        <w:rPr>
          <w:rFonts w:hint="eastAsia"/>
          <w:sz w:val="24"/>
        </w:rPr>
        <w:t>微拟球</w:t>
      </w:r>
      <w:proofErr w:type="gramEnd"/>
      <w:r>
        <w:rPr>
          <w:rFonts w:hint="eastAsia"/>
          <w:sz w:val="24"/>
        </w:rPr>
        <w:t>藻和双眉藻</w:t>
      </w:r>
      <w:r>
        <w:rPr>
          <w:rFonts w:hint="eastAsia"/>
          <w:sz w:val="24"/>
        </w:rPr>
        <w:t>(</w:t>
      </w:r>
      <w:r>
        <w:rPr>
          <w:rFonts w:hint="eastAsia"/>
          <w:i/>
          <w:iCs/>
          <w:sz w:val="24"/>
        </w:rPr>
        <w:t>Amphora</w:t>
      </w:r>
      <w:r>
        <w:rPr>
          <w:rFonts w:hint="eastAsia"/>
          <w:sz w:val="24"/>
        </w:rPr>
        <w:t xml:space="preserve"> sp.)</w:t>
      </w:r>
      <w:r>
        <w:rPr>
          <w:rFonts w:hint="eastAsia"/>
          <w:sz w:val="24"/>
        </w:rPr>
        <w:t>的混合物以及细</w:t>
      </w:r>
      <w:proofErr w:type="gramStart"/>
      <w:r>
        <w:rPr>
          <w:rFonts w:hint="eastAsia"/>
          <w:sz w:val="24"/>
        </w:rPr>
        <w:t>柱藻</w:t>
      </w:r>
      <w:r>
        <w:rPr>
          <w:rFonts w:hint="eastAsia"/>
          <w:sz w:val="24"/>
        </w:rPr>
        <w:t>(</w:t>
      </w:r>
      <w:proofErr w:type="spellStart"/>
      <w:proofErr w:type="gramEnd"/>
      <w:r>
        <w:rPr>
          <w:rFonts w:hint="eastAsia"/>
          <w:i/>
          <w:iCs/>
          <w:sz w:val="24"/>
        </w:rPr>
        <w:t>Cylindrothecatheca</w:t>
      </w:r>
      <w:proofErr w:type="spellEnd"/>
      <w:r>
        <w:rPr>
          <w:rFonts w:hint="eastAsia"/>
          <w:sz w:val="24"/>
        </w:rPr>
        <w:t xml:space="preserve"> sp.)</w:t>
      </w:r>
      <w:r>
        <w:rPr>
          <w:rFonts w:hint="eastAsia"/>
          <w:sz w:val="24"/>
        </w:rPr>
        <w:t>可以部分替代杂交条纹鲈鱼</w:t>
      </w:r>
      <w:r>
        <w:rPr>
          <w:rFonts w:hint="eastAsia"/>
          <w:sz w:val="24"/>
        </w:rPr>
        <w:t>(</w:t>
      </w:r>
      <w:proofErr w:type="spellStart"/>
      <w:r>
        <w:rPr>
          <w:rFonts w:hint="eastAsia"/>
          <w:i/>
          <w:iCs/>
          <w:sz w:val="24"/>
        </w:rPr>
        <w:t>Morone</w:t>
      </w:r>
      <w:proofErr w:type="spellEnd"/>
      <w:r>
        <w:rPr>
          <w:rFonts w:hint="eastAsia"/>
          <w:i/>
          <w:iCs/>
          <w:sz w:val="24"/>
        </w:rPr>
        <w:t xml:space="preserve"> chrysops</w:t>
      </w:r>
      <w:r>
        <w:rPr>
          <w:rFonts w:hint="eastAsia"/>
          <w:sz w:val="24"/>
        </w:rPr>
        <w:t xml:space="preserve"> </w:t>
      </w:r>
      <w:r>
        <w:rPr>
          <w:i/>
          <w:iCs/>
          <w:sz w:val="24"/>
        </w:rPr>
        <w:t>×</w:t>
      </w:r>
      <w:r>
        <w:rPr>
          <w:rFonts w:hint="eastAsia"/>
          <w:i/>
          <w:iCs/>
          <w:sz w:val="24"/>
        </w:rPr>
        <w:t xml:space="preserve"> </w:t>
      </w:r>
      <w:proofErr w:type="spellStart"/>
      <w:r>
        <w:rPr>
          <w:rFonts w:hint="eastAsia"/>
          <w:i/>
          <w:iCs/>
          <w:sz w:val="24"/>
        </w:rPr>
        <w:t>M.saxatilis</w:t>
      </w:r>
      <w:proofErr w:type="spellEnd"/>
      <w:r>
        <w:rPr>
          <w:rFonts w:hint="eastAsia"/>
          <w:sz w:val="24"/>
        </w:rPr>
        <w:t>)</w:t>
      </w:r>
      <w:r>
        <w:rPr>
          <w:rFonts w:hint="eastAsia"/>
          <w:sz w:val="24"/>
        </w:rPr>
        <w:t>配方中的鱼粉和大豆浓缩蛋白并提供配方中</w:t>
      </w:r>
      <w:r>
        <w:rPr>
          <w:rFonts w:hint="eastAsia"/>
          <w:sz w:val="24"/>
        </w:rPr>
        <w:t>15%</w:t>
      </w:r>
      <w:r>
        <w:rPr>
          <w:rFonts w:hint="eastAsia"/>
          <w:sz w:val="24"/>
        </w:rPr>
        <w:t>的粗蛋白，而不影响鱼类的全鱼体成分和生长性能</w:t>
      </w:r>
      <w:r>
        <w:rPr>
          <w:rFonts w:hint="eastAsia"/>
          <w:sz w:val="24"/>
          <w:vertAlign w:val="superscript"/>
        </w:rPr>
        <w:t>[36]</w:t>
      </w:r>
      <w:r>
        <w:rPr>
          <w:rFonts w:hint="eastAsia"/>
          <w:sz w:val="24"/>
        </w:rPr>
        <w:t>。据报道，不同品种的微藻类单细胞蛋白的消化</w:t>
      </w:r>
      <w:proofErr w:type="gramStart"/>
      <w:r>
        <w:rPr>
          <w:rFonts w:hint="eastAsia"/>
          <w:sz w:val="24"/>
        </w:rPr>
        <w:t>率存在</w:t>
      </w:r>
      <w:proofErr w:type="gramEnd"/>
      <w:r>
        <w:rPr>
          <w:rFonts w:hint="eastAsia"/>
          <w:sz w:val="24"/>
        </w:rPr>
        <w:t>显著差异。</w:t>
      </w:r>
      <w:r>
        <w:rPr>
          <w:rFonts w:hint="eastAsia"/>
          <w:sz w:val="24"/>
        </w:rPr>
        <w:t>Gong</w:t>
      </w:r>
      <w:r>
        <w:rPr>
          <w:rFonts w:hint="eastAsia"/>
          <w:sz w:val="24"/>
        </w:rPr>
        <w:t>等</w:t>
      </w:r>
      <w:r>
        <w:rPr>
          <w:rFonts w:hint="eastAsia"/>
          <w:sz w:val="24"/>
          <w:vertAlign w:val="superscript"/>
        </w:rPr>
        <w:t>[37]</w:t>
      </w:r>
      <w:r>
        <w:rPr>
          <w:rFonts w:hint="eastAsia"/>
          <w:sz w:val="24"/>
        </w:rPr>
        <w:t>报道含有</w:t>
      </w:r>
      <w:r>
        <w:rPr>
          <w:rFonts w:hint="eastAsia"/>
          <w:sz w:val="24"/>
        </w:rPr>
        <w:t>30%</w:t>
      </w:r>
      <w:proofErr w:type="gramStart"/>
      <w:r>
        <w:rPr>
          <w:rFonts w:hint="eastAsia"/>
          <w:sz w:val="24"/>
        </w:rPr>
        <w:t>微拟球</w:t>
      </w:r>
      <w:proofErr w:type="gramEnd"/>
      <w:r>
        <w:rPr>
          <w:rFonts w:hint="eastAsia"/>
          <w:sz w:val="24"/>
        </w:rPr>
        <w:t>藻的冷制粒饲料的干物质表观消化率</w:t>
      </w:r>
      <w:r>
        <w:rPr>
          <w:rFonts w:hint="eastAsia"/>
          <w:sz w:val="24"/>
        </w:rPr>
        <w:t>(47.9%vs 31.8%)</w:t>
      </w:r>
      <w:r>
        <w:rPr>
          <w:rFonts w:hint="eastAsia"/>
          <w:sz w:val="24"/>
        </w:rPr>
        <w:t>和蛋白质表观消化率</w:t>
      </w:r>
      <w:r>
        <w:rPr>
          <w:rFonts w:hint="eastAsia"/>
          <w:sz w:val="24"/>
        </w:rPr>
        <w:t>(72.9%vs 54.1%)</w:t>
      </w:r>
      <w:r>
        <w:rPr>
          <w:rFonts w:hint="eastAsia"/>
          <w:sz w:val="24"/>
        </w:rPr>
        <w:t>高于含有</w:t>
      </w:r>
      <w:r>
        <w:rPr>
          <w:rFonts w:hint="eastAsia"/>
          <w:sz w:val="24"/>
        </w:rPr>
        <w:t>30%</w:t>
      </w:r>
      <w:proofErr w:type="gramStart"/>
      <w:r>
        <w:rPr>
          <w:rFonts w:hint="eastAsia"/>
          <w:sz w:val="24"/>
        </w:rPr>
        <w:t>栅藻</w:t>
      </w:r>
      <w:r>
        <w:rPr>
          <w:rFonts w:hint="eastAsia"/>
          <w:sz w:val="24"/>
        </w:rPr>
        <w:t>(</w:t>
      </w:r>
      <w:proofErr w:type="spellStart"/>
      <w:proofErr w:type="gramEnd"/>
      <w:r>
        <w:rPr>
          <w:rFonts w:hint="eastAsia"/>
          <w:i/>
          <w:iCs/>
          <w:sz w:val="24"/>
        </w:rPr>
        <w:t>Desmodesmus</w:t>
      </w:r>
      <w:proofErr w:type="spellEnd"/>
      <w:r>
        <w:rPr>
          <w:rFonts w:hint="eastAsia"/>
          <w:sz w:val="24"/>
        </w:rPr>
        <w:t xml:space="preserve"> sp.)</w:t>
      </w:r>
      <w:r>
        <w:rPr>
          <w:rFonts w:hint="eastAsia"/>
          <w:sz w:val="24"/>
        </w:rPr>
        <w:t>的饲料。此外，该作者还提出挤压膨化加工可以提高这两种微藻类单细胞蛋白的表观消化率。</w:t>
      </w:r>
      <w:r>
        <w:rPr>
          <w:rFonts w:hint="eastAsia"/>
          <w:sz w:val="24"/>
        </w:rPr>
        <w:t>Tibbetts</w:t>
      </w:r>
      <w:r>
        <w:rPr>
          <w:rFonts w:hint="eastAsia"/>
          <w:sz w:val="24"/>
        </w:rPr>
        <w:t>等</w:t>
      </w:r>
      <w:r>
        <w:rPr>
          <w:rFonts w:hint="eastAsia"/>
          <w:sz w:val="24"/>
          <w:vertAlign w:val="superscript"/>
        </w:rPr>
        <w:t>[38]</w:t>
      </w:r>
      <w:r>
        <w:rPr>
          <w:rFonts w:hint="eastAsia"/>
          <w:sz w:val="24"/>
        </w:rPr>
        <w:t>研究了配方中添加破壁前和破壁后的小球藻含量</w:t>
      </w:r>
      <w:r>
        <w:rPr>
          <w:rFonts w:hint="eastAsia"/>
          <w:sz w:val="24"/>
        </w:rPr>
        <w:t>(6%~30%)</w:t>
      </w:r>
      <w:r>
        <w:rPr>
          <w:rFonts w:hint="eastAsia"/>
          <w:sz w:val="24"/>
        </w:rPr>
        <w:t>对大西洋鲑鱼幼鱼</w:t>
      </w:r>
      <w:r>
        <w:rPr>
          <w:rFonts w:hint="eastAsia"/>
          <w:sz w:val="24"/>
        </w:rPr>
        <w:t>(</w:t>
      </w:r>
      <w:r>
        <w:rPr>
          <w:rFonts w:hint="eastAsia"/>
          <w:i/>
          <w:iCs/>
          <w:sz w:val="24"/>
        </w:rPr>
        <w:t xml:space="preserve">Salmo </w:t>
      </w:r>
      <w:proofErr w:type="spellStart"/>
      <w:r>
        <w:rPr>
          <w:rFonts w:hint="eastAsia"/>
          <w:i/>
          <w:iCs/>
          <w:sz w:val="24"/>
        </w:rPr>
        <w:t>salarL</w:t>
      </w:r>
      <w:proofErr w:type="spellEnd"/>
      <w:r>
        <w:rPr>
          <w:rFonts w:hint="eastAsia"/>
          <w:i/>
          <w:iCs/>
          <w:sz w:val="24"/>
        </w:rPr>
        <w:t>.</w:t>
      </w:r>
      <w:r>
        <w:rPr>
          <w:rFonts w:hint="eastAsia"/>
          <w:sz w:val="24"/>
        </w:rPr>
        <w:t>)</w:t>
      </w:r>
      <w:r>
        <w:rPr>
          <w:rFonts w:hint="eastAsia"/>
          <w:sz w:val="24"/>
        </w:rPr>
        <w:t>营养物质表观消化率的影响。结果表明，与破壁前的小球藻相比，破壁处理提高了必需氨基酸、脂肪和碳水化合物的表观消化率。</w:t>
      </w:r>
    </w:p>
    <w:p w14:paraId="5DD6B643" w14:textId="77777777" w:rsidR="00E029C8" w:rsidRDefault="00000000">
      <w:pPr>
        <w:spacing w:line="360" w:lineRule="auto"/>
        <w:ind w:firstLineChars="200" w:firstLine="480"/>
        <w:rPr>
          <w:sz w:val="24"/>
        </w:rPr>
      </w:pPr>
      <w:r>
        <w:rPr>
          <w:rFonts w:hint="eastAsia"/>
          <w:sz w:val="24"/>
        </w:rPr>
        <w:t>微藻中的多糖、植物甾醇、虾青素具有免疫调节、抗炎、抗氧化的作用，有几项研究报道了微藻类单细胞蛋白对水生动物生理功能的影响。</w:t>
      </w:r>
      <w:proofErr w:type="spellStart"/>
      <w:r>
        <w:rPr>
          <w:rFonts w:hint="eastAsia"/>
          <w:sz w:val="24"/>
        </w:rPr>
        <w:t>Kousoulaki</w:t>
      </w:r>
      <w:proofErr w:type="spellEnd"/>
      <w:r>
        <w:rPr>
          <w:rFonts w:hint="eastAsia"/>
          <w:sz w:val="24"/>
        </w:rPr>
        <w:t>等</w:t>
      </w:r>
      <w:r>
        <w:rPr>
          <w:rFonts w:hint="eastAsia"/>
          <w:sz w:val="24"/>
          <w:vertAlign w:val="superscript"/>
        </w:rPr>
        <w:t>[39]</w:t>
      </w:r>
      <w:r>
        <w:rPr>
          <w:rFonts w:hint="eastAsia"/>
          <w:sz w:val="24"/>
        </w:rPr>
        <w:t>研究表明，配方中补充</w:t>
      </w:r>
      <w:proofErr w:type="gramStart"/>
      <w:r>
        <w:rPr>
          <w:rFonts w:hint="eastAsia"/>
          <w:sz w:val="24"/>
        </w:rPr>
        <w:t>裂壶藻</w:t>
      </w:r>
      <w:r>
        <w:rPr>
          <w:rFonts w:hint="eastAsia"/>
          <w:sz w:val="24"/>
        </w:rPr>
        <w:t>(</w:t>
      </w:r>
      <w:proofErr w:type="gramEnd"/>
      <w:r>
        <w:rPr>
          <w:rFonts w:hint="eastAsia"/>
          <w:sz w:val="24"/>
        </w:rPr>
        <w:t>1%~15%)</w:t>
      </w:r>
      <w:r>
        <w:rPr>
          <w:rFonts w:hint="eastAsia"/>
          <w:sz w:val="24"/>
        </w:rPr>
        <w:t>对大西洋鲑鱼的诱导型一氧化氮合酶活性、黏液和杯状细胞的产生有积</w:t>
      </w:r>
      <w:r>
        <w:rPr>
          <w:rFonts w:hint="eastAsia"/>
          <w:sz w:val="24"/>
        </w:rPr>
        <w:lastRenderedPageBreak/>
        <w:t>极影响。</w:t>
      </w:r>
      <w:r>
        <w:rPr>
          <w:rFonts w:hint="eastAsia"/>
          <w:sz w:val="24"/>
        </w:rPr>
        <w:t>Lyons</w:t>
      </w:r>
      <w:r>
        <w:rPr>
          <w:rFonts w:hint="eastAsia"/>
          <w:sz w:val="24"/>
        </w:rPr>
        <w:t>等</w:t>
      </w:r>
      <w:r>
        <w:rPr>
          <w:rFonts w:hint="eastAsia"/>
          <w:sz w:val="24"/>
          <w:vertAlign w:val="superscript"/>
        </w:rPr>
        <w:t>[40]</w:t>
      </w:r>
      <w:r>
        <w:rPr>
          <w:rFonts w:hint="eastAsia"/>
          <w:sz w:val="24"/>
        </w:rPr>
        <w:t>研究了</w:t>
      </w:r>
      <w:proofErr w:type="gramStart"/>
      <w:r>
        <w:rPr>
          <w:rFonts w:hint="eastAsia"/>
          <w:sz w:val="24"/>
        </w:rPr>
        <w:t>裂壶藻</w:t>
      </w:r>
      <w:r>
        <w:rPr>
          <w:rFonts w:hint="eastAsia"/>
          <w:sz w:val="24"/>
        </w:rPr>
        <w:t>(</w:t>
      </w:r>
      <w:proofErr w:type="spellStart"/>
      <w:proofErr w:type="gramEnd"/>
      <w:r>
        <w:rPr>
          <w:rFonts w:hint="eastAsia"/>
          <w:i/>
          <w:iCs/>
          <w:sz w:val="24"/>
        </w:rPr>
        <w:t>Schizochytrium</w:t>
      </w:r>
      <w:proofErr w:type="spellEnd"/>
      <w:r>
        <w:rPr>
          <w:rFonts w:hint="eastAsia"/>
          <w:i/>
          <w:iCs/>
          <w:sz w:val="24"/>
        </w:rPr>
        <w:t xml:space="preserve"> </w:t>
      </w:r>
      <w:proofErr w:type="spellStart"/>
      <w:r>
        <w:rPr>
          <w:rFonts w:hint="eastAsia"/>
          <w:i/>
          <w:iCs/>
          <w:sz w:val="24"/>
        </w:rPr>
        <w:t>limacinum</w:t>
      </w:r>
      <w:proofErr w:type="spellEnd"/>
      <w:r>
        <w:rPr>
          <w:rFonts w:hint="eastAsia"/>
          <w:sz w:val="24"/>
        </w:rPr>
        <w:t>)</w:t>
      </w:r>
      <w:r>
        <w:rPr>
          <w:rFonts w:hint="eastAsia"/>
          <w:sz w:val="24"/>
        </w:rPr>
        <w:t>对虹鳟鱼</w:t>
      </w:r>
      <w:r>
        <w:rPr>
          <w:rFonts w:hint="eastAsia"/>
          <w:sz w:val="24"/>
        </w:rPr>
        <w:t>(</w:t>
      </w:r>
      <w:r>
        <w:rPr>
          <w:rFonts w:hint="eastAsia"/>
          <w:i/>
          <w:iCs/>
          <w:sz w:val="24"/>
        </w:rPr>
        <w:t>Oncorhynchus mykiss</w:t>
      </w:r>
      <w:r>
        <w:rPr>
          <w:rFonts w:hint="eastAsia"/>
          <w:sz w:val="24"/>
        </w:rPr>
        <w:t>)</w:t>
      </w:r>
      <w:r>
        <w:rPr>
          <w:rFonts w:hint="eastAsia"/>
          <w:sz w:val="24"/>
        </w:rPr>
        <w:t>远端肠道微生物组成的影响，结果表明，配方中添加</w:t>
      </w:r>
      <w:r>
        <w:rPr>
          <w:rFonts w:hint="eastAsia"/>
          <w:sz w:val="24"/>
        </w:rPr>
        <w:t>5%</w:t>
      </w:r>
      <w:proofErr w:type="gramStart"/>
      <w:r>
        <w:rPr>
          <w:rFonts w:hint="eastAsia"/>
          <w:sz w:val="24"/>
        </w:rPr>
        <w:t>裂壶藻可以</w:t>
      </w:r>
      <w:proofErr w:type="gramEnd"/>
      <w:r>
        <w:rPr>
          <w:rFonts w:hint="eastAsia"/>
          <w:sz w:val="24"/>
        </w:rPr>
        <w:t>改善鱼的远端肠道微生物多样性、体重和肥满度。通过膳食补充</w:t>
      </w:r>
      <w:proofErr w:type="gramStart"/>
      <w:r>
        <w:rPr>
          <w:rFonts w:hint="eastAsia"/>
          <w:sz w:val="24"/>
        </w:rPr>
        <w:t>微藻来</w:t>
      </w:r>
      <w:proofErr w:type="gramEnd"/>
      <w:r>
        <w:rPr>
          <w:rFonts w:hint="eastAsia"/>
          <w:sz w:val="24"/>
        </w:rPr>
        <w:t>调节鱼类肠道微生物的群落组成可能是一种改善鱼类肠道健康和营养成分利用率的新方法。</w:t>
      </w:r>
      <w:r>
        <w:rPr>
          <w:rFonts w:hint="eastAsia"/>
          <w:sz w:val="24"/>
        </w:rPr>
        <w:t>Reyes-</w:t>
      </w:r>
      <w:proofErr w:type="spellStart"/>
      <w:r>
        <w:rPr>
          <w:rFonts w:hint="eastAsia"/>
          <w:sz w:val="24"/>
        </w:rPr>
        <w:t>Becerril</w:t>
      </w:r>
      <w:proofErr w:type="spellEnd"/>
      <w:r>
        <w:rPr>
          <w:rFonts w:hint="eastAsia"/>
          <w:sz w:val="24"/>
        </w:rPr>
        <w:t>等</w:t>
      </w:r>
      <w:r>
        <w:rPr>
          <w:rFonts w:hint="eastAsia"/>
          <w:sz w:val="24"/>
          <w:vertAlign w:val="superscript"/>
        </w:rPr>
        <w:t>[41]</w:t>
      </w:r>
      <w:r>
        <w:rPr>
          <w:rFonts w:hint="eastAsia"/>
          <w:sz w:val="24"/>
        </w:rPr>
        <w:t>通过试验得出结论，饲喂青贮舟形藻</w:t>
      </w:r>
      <w:r>
        <w:rPr>
          <w:rFonts w:hint="eastAsia"/>
          <w:sz w:val="24"/>
        </w:rPr>
        <w:t>(</w:t>
      </w:r>
      <w:proofErr w:type="spellStart"/>
      <w:r>
        <w:rPr>
          <w:rFonts w:hint="eastAsia"/>
          <w:i/>
          <w:iCs/>
          <w:sz w:val="24"/>
        </w:rPr>
        <w:t>Navicula</w:t>
      </w:r>
      <w:proofErr w:type="spellEnd"/>
      <w:r>
        <w:rPr>
          <w:rFonts w:hint="eastAsia"/>
          <w:sz w:val="24"/>
        </w:rPr>
        <w:t xml:space="preserve"> sp.)</w:t>
      </w:r>
      <w:r>
        <w:rPr>
          <w:rFonts w:hint="eastAsia"/>
          <w:sz w:val="24"/>
        </w:rPr>
        <w:t>和沙克乳酸杆菌</w:t>
      </w:r>
      <w:r>
        <w:rPr>
          <w:rFonts w:hint="eastAsia"/>
          <w:sz w:val="24"/>
        </w:rPr>
        <w:t>(</w:t>
      </w:r>
      <w:r>
        <w:rPr>
          <w:rFonts w:hint="eastAsia"/>
          <w:i/>
          <w:iCs/>
          <w:sz w:val="24"/>
        </w:rPr>
        <w:t xml:space="preserve">Lactobacillus </w:t>
      </w:r>
      <w:proofErr w:type="spellStart"/>
      <w:r>
        <w:rPr>
          <w:rFonts w:hint="eastAsia"/>
          <w:i/>
          <w:iCs/>
          <w:sz w:val="24"/>
        </w:rPr>
        <w:t>sakei</w:t>
      </w:r>
      <w:proofErr w:type="spellEnd"/>
      <w:r>
        <w:rPr>
          <w:rFonts w:hint="eastAsia"/>
          <w:sz w:val="24"/>
        </w:rPr>
        <w:t>)</w:t>
      </w:r>
      <w:r>
        <w:rPr>
          <w:rFonts w:hint="eastAsia"/>
          <w:sz w:val="24"/>
        </w:rPr>
        <w:t>后金头</w:t>
      </w:r>
      <w:proofErr w:type="gramStart"/>
      <w:r>
        <w:rPr>
          <w:rFonts w:hint="eastAsia"/>
          <w:sz w:val="24"/>
        </w:rPr>
        <w:t>鲷</w:t>
      </w:r>
      <w:proofErr w:type="gramEnd"/>
      <w:r>
        <w:rPr>
          <w:rFonts w:hint="eastAsia"/>
          <w:sz w:val="24"/>
        </w:rPr>
        <w:t>头肾中的白介素</w:t>
      </w:r>
      <w:r>
        <w:rPr>
          <w:rFonts w:hint="eastAsia"/>
          <w:sz w:val="24"/>
        </w:rPr>
        <w:t>-8(IL-8)</w:t>
      </w:r>
      <w:r>
        <w:rPr>
          <w:rFonts w:hint="eastAsia"/>
          <w:sz w:val="24"/>
        </w:rPr>
        <w:t>、白介素</w:t>
      </w:r>
      <w:r>
        <w:rPr>
          <w:rFonts w:hint="eastAsia"/>
          <w:sz w:val="24"/>
        </w:rPr>
        <w:t>-1</w:t>
      </w:r>
      <w:r>
        <w:rPr>
          <w:sz w:val="24"/>
        </w:rPr>
        <w:t>β</w:t>
      </w:r>
      <w:r>
        <w:rPr>
          <w:rFonts w:hint="eastAsia"/>
          <w:sz w:val="24"/>
        </w:rPr>
        <w:t>(IL-1</w:t>
      </w:r>
      <w:r>
        <w:rPr>
          <w:i/>
          <w:iCs/>
          <w:sz w:val="24"/>
        </w:rPr>
        <w:t>β</w:t>
      </w:r>
      <w:r>
        <w:rPr>
          <w:rFonts w:hint="eastAsia"/>
          <w:sz w:val="24"/>
        </w:rPr>
        <w:t>)</w:t>
      </w:r>
      <w:r>
        <w:rPr>
          <w:rFonts w:hint="eastAsia"/>
          <w:sz w:val="24"/>
        </w:rPr>
        <w:t>和</w:t>
      </w:r>
      <w:r>
        <w:rPr>
          <w:sz w:val="24"/>
        </w:rPr>
        <w:t>β</w:t>
      </w:r>
      <w:r>
        <w:rPr>
          <w:rFonts w:hint="eastAsia"/>
          <w:sz w:val="24"/>
        </w:rPr>
        <w:t>-</w:t>
      </w:r>
      <w:r>
        <w:rPr>
          <w:rFonts w:hint="eastAsia"/>
          <w:sz w:val="24"/>
        </w:rPr>
        <w:t>防御素</w:t>
      </w:r>
      <w:r>
        <w:rPr>
          <w:rFonts w:hint="eastAsia"/>
          <w:sz w:val="24"/>
        </w:rPr>
        <w:t>(</w:t>
      </w:r>
      <w:r>
        <w:rPr>
          <w:i/>
          <w:iCs/>
          <w:sz w:val="24"/>
        </w:rPr>
        <w:t>β</w:t>
      </w:r>
      <w:r>
        <w:rPr>
          <w:rFonts w:hint="eastAsia"/>
          <w:sz w:val="24"/>
        </w:rPr>
        <w:t>-def)</w:t>
      </w:r>
      <w:r>
        <w:rPr>
          <w:rFonts w:hint="eastAsia"/>
          <w:sz w:val="24"/>
        </w:rPr>
        <w:t>的转录水平上调，但是肠道会出现轻微炎症。</w:t>
      </w:r>
    </w:p>
    <w:p w14:paraId="111B11D8" w14:textId="77777777" w:rsidR="00E029C8" w:rsidRDefault="00000000">
      <w:pPr>
        <w:spacing w:line="360" w:lineRule="auto"/>
        <w:rPr>
          <w:sz w:val="24"/>
        </w:rPr>
      </w:pPr>
      <w:r>
        <w:rPr>
          <w:rFonts w:hint="eastAsia"/>
          <w:sz w:val="24"/>
        </w:rPr>
        <w:t>3.2</w:t>
      </w:r>
      <w:r>
        <w:rPr>
          <w:rFonts w:hint="eastAsia"/>
          <w:sz w:val="24"/>
        </w:rPr>
        <w:t>真菌类单细胞蛋白</w:t>
      </w:r>
    </w:p>
    <w:p w14:paraId="5688355A" w14:textId="77777777" w:rsidR="00E029C8" w:rsidRDefault="00000000">
      <w:pPr>
        <w:spacing w:line="360" w:lineRule="auto"/>
        <w:ind w:firstLineChars="200" w:firstLine="480"/>
        <w:rPr>
          <w:sz w:val="24"/>
        </w:rPr>
      </w:pPr>
      <w:r>
        <w:rPr>
          <w:rFonts w:hint="eastAsia"/>
          <w:sz w:val="24"/>
        </w:rPr>
        <w:t>丝状真菌，例如具有较高蛋白分泌性能的黑曲霉</w:t>
      </w:r>
      <w:r>
        <w:rPr>
          <w:rFonts w:hint="eastAsia"/>
          <w:sz w:val="24"/>
        </w:rPr>
        <w:t>(</w:t>
      </w:r>
      <w:r>
        <w:rPr>
          <w:rFonts w:hint="eastAsia"/>
          <w:i/>
          <w:iCs/>
          <w:sz w:val="24"/>
        </w:rPr>
        <w:t xml:space="preserve">Aspergillus </w:t>
      </w:r>
      <w:proofErr w:type="spellStart"/>
      <w:r>
        <w:rPr>
          <w:rFonts w:hint="eastAsia"/>
          <w:i/>
          <w:iCs/>
          <w:sz w:val="24"/>
        </w:rPr>
        <w:t>niger</w:t>
      </w:r>
      <w:proofErr w:type="spellEnd"/>
      <w:r>
        <w:rPr>
          <w:rFonts w:hint="eastAsia"/>
          <w:sz w:val="24"/>
        </w:rPr>
        <w:t>)</w:t>
      </w:r>
      <w:r>
        <w:rPr>
          <w:rFonts w:hint="eastAsia"/>
          <w:sz w:val="24"/>
        </w:rPr>
        <w:t>被广泛用于生产高价值产品。</w:t>
      </w:r>
      <w:r>
        <w:rPr>
          <w:rFonts w:hint="eastAsia"/>
          <w:sz w:val="24"/>
        </w:rPr>
        <w:t>Chakraborty</w:t>
      </w:r>
      <w:r>
        <w:rPr>
          <w:rFonts w:hint="eastAsia"/>
          <w:sz w:val="24"/>
        </w:rPr>
        <w:t>等</w:t>
      </w:r>
      <w:r>
        <w:rPr>
          <w:rFonts w:hint="eastAsia"/>
          <w:sz w:val="24"/>
          <w:vertAlign w:val="superscript"/>
        </w:rPr>
        <w:t>[42]</w:t>
      </w:r>
      <w:r>
        <w:rPr>
          <w:rFonts w:hint="eastAsia"/>
          <w:sz w:val="24"/>
        </w:rPr>
        <w:t>报告称，配方中添加</w:t>
      </w:r>
      <w:r>
        <w:rPr>
          <w:rFonts w:hint="eastAsia"/>
          <w:sz w:val="24"/>
        </w:rPr>
        <w:t>20%</w:t>
      </w:r>
      <w:r>
        <w:rPr>
          <w:rFonts w:hint="eastAsia"/>
          <w:sz w:val="24"/>
        </w:rPr>
        <w:t>黑曲霉单细胞蛋白对里巴</w:t>
      </w:r>
      <w:proofErr w:type="gramStart"/>
      <w:r>
        <w:rPr>
          <w:rFonts w:hint="eastAsia"/>
          <w:sz w:val="24"/>
        </w:rPr>
        <w:t>鲮</w:t>
      </w:r>
      <w:proofErr w:type="gramEnd"/>
      <w:r>
        <w:rPr>
          <w:rFonts w:hint="eastAsia"/>
          <w:sz w:val="24"/>
        </w:rPr>
        <w:t>(</w:t>
      </w:r>
      <w:proofErr w:type="spellStart"/>
      <w:r>
        <w:rPr>
          <w:rFonts w:hint="eastAsia"/>
          <w:i/>
          <w:iCs/>
          <w:sz w:val="24"/>
        </w:rPr>
        <w:t>Cirrhinus</w:t>
      </w:r>
      <w:proofErr w:type="spellEnd"/>
      <w:r>
        <w:rPr>
          <w:rFonts w:hint="eastAsia"/>
          <w:i/>
          <w:iCs/>
          <w:sz w:val="24"/>
        </w:rPr>
        <w:t xml:space="preserve"> </w:t>
      </w:r>
      <w:proofErr w:type="spellStart"/>
      <w:r>
        <w:rPr>
          <w:rFonts w:hint="eastAsia"/>
          <w:i/>
          <w:iCs/>
          <w:sz w:val="24"/>
        </w:rPr>
        <w:t>reba</w:t>
      </w:r>
      <w:proofErr w:type="spellEnd"/>
      <w:r>
        <w:rPr>
          <w:rFonts w:hint="eastAsia"/>
          <w:sz w:val="24"/>
        </w:rPr>
        <w:t>)</w:t>
      </w:r>
      <w:r>
        <w:rPr>
          <w:rFonts w:hint="eastAsia"/>
          <w:sz w:val="24"/>
        </w:rPr>
        <w:t>的生长性能没有不利影响。酿酒酵母可以完全替代尼罗罗非鱼</w:t>
      </w:r>
      <w:r>
        <w:rPr>
          <w:rFonts w:hint="eastAsia"/>
          <w:sz w:val="24"/>
        </w:rPr>
        <w:t>(</w:t>
      </w:r>
      <w:r>
        <w:rPr>
          <w:rFonts w:hint="eastAsia"/>
          <w:i/>
          <w:iCs/>
          <w:sz w:val="24"/>
        </w:rPr>
        <w:t xml:space="preserve">Oreochromis </w:t>
      </w:r>
      <w:proofErr w:type="spellStart"/>
      <w:r>
        <w:rPr>
          <w:rFonts w:hint="eastAsia"/>
          <w:i/>
          <w:iCs/>
          <w:sz w:val="24"/>
        </w:rPr>
        <w:t>niloticus</w:t>
      </w:r>
      <w:proofErr w:type="spellEnd"/>
      <w:r>
        <w:rPr>
          <w:rFonts w:hint="eastAsia"/>
          <w:sz w:val="24"/>
        </w:rPr>
        <w:t>)</w:t>
      </w:r>
      <w:r>
        <w:rPr>
          <w:rFonts w:hint="eastAsia"/>
          <w:sz w:val="24"/>
        </w:rPr>
        <w:t>配方中的鱼粉</w:t>
      </w:r>
      <w:r>
        <w:rPr>
          <w:rFonts w:hint="eastAsia"/>
          <w:sz w:val="24"/>
        </w:rPr>
        <w:t>(148.5 g/kg)</w:t>
      </w:r>
      <w:r>
        <w:rPr>
          <w:rFonts w:hint="eastAsia"/>
          <w:sz w:val="24"/>
          <w:vertAlign w:val="superscript"/>
        </w:rPr>
        <w:t>[43]</w:t>
      </w:r>
      <w:r>
        <w:rPr>
          <w:rFonts w:hint="eastAsia"/>
          <w:sz w:val="24"/>
        </w:rPr>
        <w:t>。</w:t>
      </w:r>
      <w:proofErr w:type="spellStart"/>
      <w:r>
        <w:rPr>
          <w:rFonts w:hint="eastAsia"/>
          <w:sz w:val="24"/>
        </w:rPr>
        <w:t>Øverland</w:t>
      </w:r>
      <w:proofErr w:type="spellEnd"/>
      <w:r>
        <w:rPr>
          <w:rFonts w:hint="eastAsia"/>
          <w:sz w:val="24"/>
        </w:rPr>
        <w:t>等</w:t>
      </w:r>
      <w:r>
        <w:rPr>
          <w:rFonts w:hint="eastAsia"/>
          <w:sz w:val="24"/>
          <w:vertAlign w:val="superscript"/>
        </w:rPr>
        <w:t>[16]</w:t>
      </w:r>
      <w:r>
        <w:rPr>
          <w:rFonts w:hint="eastAsia"/>
          <w:sz w:val="24"/>
        </w:rPr>
        <w:t>的研究表明，使用酿酒酵母替代</w:t>
      </w:r>
      <w:r>
        <w:rPr>
          <w:rFonts w:hint="eastAsia"/>
          <w:sz w:val="24"/>
        </w:rPr>
        <w:t>40%</w:t>
      </w:r>
      <w:r>
        <w:rPr>
          <w:rFonts w:hint="eastAsia"/>
          <w:sz w:val="24"/>
        </w:rPr>
        <w:t>的鱼粉蛋白会显著降低大西洋鲑鱼的生长性能和营养物质利用率，而产</w:t>
      </w:r>
      <w:proofErr w:type="gramStart"/>
      <w:r>
        <w:rPr>
          <w:rFonts w:hint="eastAsia"/>
          <w:sz w:val="24"/>
        </w:rPr>
        <w:t>朊</w:t>
      </w:r>
      <w:proofErr w:type="gramEnd"/>
      <w:r>
        <w:rPr>
          <w:rFonts w:hint="eastAsia"/>
          <w:sz w:val="24"/>
        </w:rPr>
        <w:t>假丝酵母和马克斯克鲁维酵母可以替代</w:t>
      </w:r>
      <w:r>
        <w:rPr>
          <w:rFonts w:hint="eastAsia"/>
          <w:sz w:val="24"/>
        </w:rPr>
        <w:t>40%</w:t>
      </w:r>
      <w:r>
        <w:rPr>
          <w:rFonts w:hint="eastAsia"/>
          <w:sz w:val="24"/>
        </w:rPr>
        <w:t>的鱼粉蛋白对鱼的生长性能和消化率没有负面影响。由于细胞壁的存在，配方中高含量的啤酒酵母会减少鱼的采食量和生长。</w:t>
      </w:r>
      <w:r>
        <w:rPr>
          <w:rFonts w:hint="eastAsia"/>
          <w:sz w:val="24"/>
        </w:rPr>
        <w:t>Sharma</w:t>
      </w:r>
      <w:r>
        <w:rPr>
          <w:rFonts w:hint="eastAsia"/>
          <w:sz w:val="24"/>
        </w:rPr>
        <w:t>等</w:t>
      </w:r>
      <w:r>
        <w:rPr>
          <w:rFonts w:hint="eastAsia"/>
          <w:sz w:val="24"/>
          <w:vertAlign w:val="superscript"/>
        </w:rPr>
        <w:t>[44]</w:t>
      </w:r>
      <w:r>
        <w:rPr>
          <w:rFonts w:hint="eastAsia"/>
          <w:sz w:val="24"/>
        </w:rPr>
        <w:t>报告说，产</w:t>
      </w:r>
      <w:proofErr w:type="gramStart"/>
      <w:r>
        <w:rPr>
          <w:rFonts w:hint="eastAsia"/>
          <w:sz w:val="24"/>
        </w:rPr>
        <w:t>朊</w:t>
      </w:r>
      <w:proofErr w:type="gramEnd"/>
      <w:r>
        <w:rPr>
          <w:rFonts w:hint="eastAsia"/>
          <w:sz w:val="24"/>
        </w:rPr>
        <w:t>假丝酵母在大西洋鲑鱼中的表观消化率仅为</w:t>
      </w:r>
      <w:r>
        <w:rPr>
          <w:rFonts w:hint="eastAsia"/>
          <w:sz w:val="24"/>
        </w:rPr>
        <w:t>40.5%</w:t>
      </w:r>
      <w:r>
        <w:rPr>
          <w:rFonts w:hint="eastAsia"/>
          <w:sz w:val="24"/>
        </w:rPr>
        <w:t>。在基于酵母类单细胞蛋白的研究中，蛋白原料的消化率问题是众所周知的，因此需要通过改进单细胞蛋白的加工策略</w:t>
      </w:r>
      <w:r>
        <w:rPr>
          <w:rFonts w:hint="eastAsia"/>
          <w:sz w:val="24"/>
        </w:rPr>
        <w:t>(</w:t>
      </w:r>
      <w:r>
        <w:rPr>
          <w:rFonts w:hint="eastAsia"/>
          <w:sz w:val="24"/>
        </w:rPr>
        <w:t>如分馏和细胞裂解</w:t>
      </w:r>
      <w:r>
        <w:rPr>
          <w:rFonts w:hint="eastAsia"/>
          <w:sz w:val="24"/>
        </w:rPr>
        <w:t>)</w:t>
      </w:r>
      <w:r>
        <w:rPr>
          <w:rFonts w:hint="eastAsia"/>
          <w:sz w:val="24"/>
        </w:rPr>
        <w:t>来解决。在另一项有关北极鲑鱼</w:t>
      </w:r>
      <w:r>
        <w:rPr>
          <w:rFonts w:hint="eastAsia"/>
          <w:sz w:val="24"/>
        </w:rPr>
        <w:t>(</w:t>
      </w:r>
      <w:r>
        <w:rPr>
          <w:rFonts w:hint="eastAsia"/>
          <w:i/>
          <w:iCs/>
          <w:sz w:val="24"/>
        </w:rPr>
        <w:t xml:space="preserve">Salvelinus </w:t>
      </w:r>
      <w:proofErr w:type="spellStart"/>
      <w:r>
        <w:rPr>
          <w:rFonts w:hint="eastAsia"/>
          <w:i/>
          <w:iCs/>
          <w:sz w:val="24"/>
        </w:rPr>
        <w:t>alpinus</w:t>
      </w:r>
      <w:proofErr w:type="spellEnd"/>
      <w:r>
        <w:rPr>
          <w:rFonts w:hint="eastAsia"/>
          <w:sz w:val="24"/>
        </w:rPr>
        <w:t>)</w:t>
      </w:r>
      <w:r>
        <w:rPr>
          <w:rFonts w:hint="eastAsia"/>
          <w:sz w:val="24"/>
        </w:rPr>
        <w:t>的研究中，破壁后的面包酵母蛋白与破壁前的面包酵母蛋白的粗蛋白表观消化率没有显著性差异，破壁前的酿酒酵母的干物质、总氨基酸和总能表观消化率显著低于破壁后的酿酒酵母。而在欧亚鲈鱼</w:t>
      </w:r>
      <w:r>
        <w:rPr>
          <w:rFonts w:hint="eastAsia"/>
          <w:sz w:val="24"/>
        </w:rPr>
        <w:t>(</w:t>
      </w:r>
      <w:proofErr w:type="spellStart"/>
      <w:r>
        <w:rPr>
          <w:rFonts w:hint="eastAsia"/>
          <w:i/>
          <w:iCs/>
          <w:sz w:val="24"/>
        </w:rPr>
        <w:t>Perca</w:t>
      </w:r>
      <w:proofErr w:type="spellEnd"/>
      <w:r>
        <w:rPr>
          <w:rFonts w:hint="eastAsia"/>
          <w:i/>
          <w:iCs/>
          <w:sz w:val="24"/>
        </w:rPr>
        <w:t xml:space="preserve"> </w:t>
      </w:r>
      <w:proofErr w:type="spellStart"/>
      <w:r>
        <w:rPr>
          <w:rFonts w:hint="eastAsia"/>
          <w:i/>
          <w:iCs/>
          <w:sz w:val="24"/>
        </w:rPr>
        <w:t>fluviatilis</w:t>
      </w:r>
      <w:proofErr w:type="spellEnd"/>
      <w:r>
        <w:rPr>
          <w:rFonts w:hint="eastAsia"/>
          <w:sz w:val="24"/>
        </w:rPr>
        <w:t>)</w:t>
      </w:r>
      <w:r>
        <w:rPr>
          <w:rFonts w:hint="eastAsia"/>
          <w:sz w:val="24"/>
        </w:rPr>
        <w:t>中，破壁前的酿酒酵母和破壁后的酿酒酵母的各营养物质和能量表观消化率没有显著性差异，这些结果反映了不同水生动物对酵母类单细胞蛋白的消化能力存在差异</w:t>
      </w:r>
      <w:r>
        <w:rPr>
          <w:rFonts w:hint="eastAsia"/>
          <w:sz w:val="24"/>
          <w:vertAlign w:val="superscript"/>
        </w:rPr>
        <w:t>[45]</w:t>
      </w:r>
      <w:r>
        <w:rPr>
          <w:rFonts w:hint="eastAsia"/>
          <w:sz w:val="24"/>
        </w:rPr>
        <w:t>。</w:t>
      </w:r>
    </w:p>
    <w:p w14:paraId="4273AC24" w14:textId="77777777" w:rsidR="00E029C8" w:rsidRDefault="00000000">
      <w:pPr>
        <w:spacing w:line="360" w:lineRule="auto"/>
        <w:ind w:firstLineChars="200" w:firstLine="480"/>
        <w:rPr>
          <w:sz w:val="24"/>
        </w:rPr>
      </w:pPr>
      <w:r>
        <w:rPr>
          <w:rFonts w:hint="eastAsia"/>
          <w:sz w:val="24"/>
        </w:rPr>
        <w:t>越来越多的研究结果表明，饲喂真菌类单细胞蛋白会影响水生动物的免疫反应。许多酵母菌株含有多种生物活性成分，例如</w:t>
      </w:r>
      <w:r>
        <w:rPr>
          <w:i/>
          <w:iCs/>
          <w:sz w:val="24"/>
        </w:rPr>
        <w:t>β</w:t>
      </w:r>
      <w:r>
        <w:rPr>
          <w:rFonts w:hint="eastAsia"/>
          <w:sz w:val="24"/>
        </w:rPr>
        <w:t>-</w:t>
      </w:r>
      <w:r>
        <w:rPr>
          <w:rFonts w:hint="eastAsia"/>
          <w:sz w:val="24"/>
        </w:rPr>
        <w:t>葡聚糖、甘露聚糖、几丁质和核苷酸，这些成分可以诱导免疫反应、防止细菌感染、改善胃肠道屏障功能和抗病能力</w:t>
      </w:r>
      <w:r>
        <w:rPr>
          <w:rFonts w:hint="eastAsia"/>
          <w:sz w:val="24"/>
          <w:vertAlign w:val="superscript"/>
        </w:rPr>
        <w:t>[46]</w:t>
      </w:r>
      <w:r>
        <w:rPr>
          <w:rFonts w:hint="eastAsia"/>
          <w:sz w:val="24"/>
        </w:rPr>
        <w:t>。</w:t>
      </w:r>
      <w:proofErr w:type="spellStart"/>
      <w:r>
        <w:rPr>
          <w:rFonts w:hint="eastAsia"/>
          <w:sz w:val="24"/>
        </w:rPr>
        <w:t>Suphantharika</w:t>
      </w:r>
      <w:proofErr w:type="spellEnd"/>
      <w:r>
        <w:rPr>
          <w:rFonts w:hint="eastAsia"/>
          <w:sz w:val="24"/>
        </w:rPr>
        <w:t>等</w:t>
      </w:r>
      <w:r>
        <w:rPr>
          <w:rFonts w:hint="eastAsia"/>
          <w:sz w:val="24"/>
          <w:vertAlign w:val="superscript"/>
        </w:rPr>
        <w:t>[47]</w:t>
      </w:r>
      <w:r>
        <w:rPr>
          <w:rFonts w:hint="eastAsia"/>
          <w:sz w:val="24"/>
        </w:rPr>
        <w:t>证明啤酒酵母中的</w:t>
      </w:r>
      <w:r>
        <w:rPr>
          <w:i/>
          <w:iCs/>
          <w:sz w:val="24"/>
        </w:rPr>
        <w:t>β</w:t>
      </w:r>
      <w:r>
        <w:rPr>
          <w:rFonts w:hint="eastAsia"/>
          <w:sz w:val="24"/>
        </w:rPr>
        <w:t>-</w:t>
      </w:r>
      <w:r>
        <w:rPr>
          <w:rFonts w:hint="eastAsia"/>
          <w:sz w:val="24"/>
        </w:rPr>
        <w:t>葡聚糖显著增强了斑节对虾</w:t>
      </w:r>
      <w:r>
        <w:rPr>
          <w:rFonts w:hint="eastAsia"/>
          <w:sz w:val="24"/>
        </w:rPr>
        <w:t>(Penaeus monodon)</w:t>
      </w:r>
      <w:r>
        <w:rPr>
          <w:rFonts w:hint="eastAsia"/>
          <w:sz w:val="24"/>
        </w:rPr>
        <w:t>的</w:t>
      </w:r>
      <w:proofErr w:type="gramStart"/>
      <w:r>
        <w:rPr>
          <w:rFonts w:hint="eastAsia"/>
          <w:sz w:val="24"/>
        </w:rPr>
        <w:t>酚</w:t>
      </w:r>
      <w:proofErr w:type="gramEnd"/>
      <w:r>
        <w:rPr>
          <w:rFonts w:hint="eastAsia"/>
          <w:sz w:val="24"/>
        </w:rPr>
        <w:t>氧化酶活性。</w:t>
      </w:r>
      <w:proofErr w:type="spellStart"/>
      <w:r>
        <w:rPr>
          <w:rFonts w:hint="eastAsia"/>
          <w:sz w:val="24"/>
        </w:rPr>
        <w:t>Sahlmann</w:t>
      </w:r>
      <w:proofErr w:type="spellEnd"/>
      <w:r>
        <w:rPr>
          <w:rFonts w:hint="eastAsia"/>
          <w:sz w:val="24"/>
        </w:rPr>
        <w:t>等</w:t>
      </w:r>
      <w:r>
        <w:rPr>
          <w:rFonts w:hint="eastAsia"/>
          <w:sz w:val="24"/>
          <w:vertAlign w:val="superscript"/>
        </w:rPr>
        <w:t>[48]</w:t>
      </w:r>
      <w:r>
        <w:rPr>
          <w:rFonts w:hint="eastAsia"/>
          <w:sz w:val="24"/>
        </w:rPr>
        <w:t>发现配方中添加</w:t>
      </w:r>
      <w:r>
        <w:rPr>
          <w:rFonts w:hint="eastAsia"/>
          <w:sz w:val="24"/>
        </w:rPr>
        <w:t>25%</w:t>
      </w:r>
      <w:r>
        <w:rPr>
          <w:rFonts w:hint="eastAsia"/>
          <w:sz w:val="24"/>
        </w:rPr>
        <w:t>的产</w:t>
      </w:r>
      <w:proofErr w:type="gramStart"/>
      <w:r>
        <w:rPr>
          <w:rFonts w:hint="eastAsia"/>
          <w:sz w:val="24"/>
        </w:rPr>
        <w:t>朊</w:t>
      </w:r>
      <w:proofErr w:type="gramEnd"/>
      <w:r>
        <w:rPr>
          <w:rFonts w:hint="eastAsia"/>
          <w:sz w:val="24"/>
        </w:rPr>
        <w:t>假丝酵母提高了大西洋鲑鱼的采食量和生长速度。此外，酵母可以缓解鲑鱼由于采食植物蛋白或</w:t>
      </w:r>
      <w:proofErr w:type="gramStart"/>
      <w:r>
        <w:rPr>
          <w:rFonts w:hint="eastAsia"/>
          <w:sz w:val="24"/>
        </w:rPr>
        <w:t>生长银化期</w:t>
      </w:r>
      <w:proofErr w:type="gramEnd"/>
      <w:r>
        <w:rPr>
          <w:rFonts w:hint="eastAsia"/>
          <w:sz w:val="24"/>
        </w:rPr>
        <w:t>出现的胃肠道免疫抑制反应，减少胃肠道中干扰素</w:t>
      </w:r>
      <w:r>
        <w:rPr>
          <w:rFonts w:hint="eastAsia"/>
          <w:sz w:val="24"/>
        </w:rPr>
        <w:t>-</w:t>
      </w:r>
      <w:r>
        <w:rPr>
          <w:i/>
          <w:iCs/>
          <w:sz w:val="24"/>
        </w:rPr>
        <w:t>γ</w:t>
      </w:r>
      <w:r>
        <w:rPr>
          <w:rFonts w:hint="eastAsia"/>
          <w:sz w:val="24"/>
        </w:rPr>
        <w:t>(IFN-</w:t>
      </w:r>
      <w:r>
        <w:rPr>
          <w:sz w:val="24"/>
        </w:rPr>
        <w:t>γ</w:t>
      </w:r>
      <w:r>
        <w:rPr>
          <w:rFonts w:hint="eastAsia"/>
          <w:sz w:val="24"/>
        </w:rPr>
        <w:t>)</w:t>
      </w:r>
      <w:r>
        <w:rPr>
          <w:rFonts w:hint="eastAsia"/>
          <w:sz w:val="24"/>
        </w:rPr>
        <w:t>、肿瘤坏死因子</w:t>
      </w:r>
      <w:r>
        <w:rPr>
          <w:rFonts w:hint="eastAsia"/>
          <w:sz w:val="24"/>
        </w:rPr>
        <w:t>-</w:t>
      </w:r>
      <w:r>
        <w:rPr>
          <w:i/>
          <w:iCs/>
          <w:sz w:val="24"/>
        </w:rPr>
        <w:t>α</w:t>
      </w:r>
      <w:r>
        <w:rPr>
          <w:rFonts w:hint="eastAsia"/>
          <w:sz w:val="24"/>
        </w:rPr>
        <w:t>(TNF-</w:t>
      </w:r>
      <w:r>
        <w:rPr>
          <w:i/>
          <w:iCs/>
          <w:sz w:val="24"/>
        </w:rPr>
        <w:t>α</w:t>
      </w:r>
      <w:r>
        <w:rPr>
          <w:rFonts w:hint="eastAsia"/>
          <w:sz w:val="24"/>
        </w:rPr>
        <w:t>)</w:t>
      </w:r>
      <w:r>
        <w:rPr>
          <w:rFonts w:hint="eastAsia"/>
          <w:sz w:val="24"/>
        </w:rPr>
        <w:t>、白介素</w:t>
      </w:r>
      <w:r>
        <w:rPr>
          <w:rFonts w:hint="eastAsia"/>
          <w:sz w:val="24"/>
        </w:rPr>
        <w:t>-1</w:t>
      </w:r>
      <w:r>
        <w:rPr>
          <w:i/>
          <w:iCs/>
          <w:sz w:val="24"/>
        </w:rPr>
        <w:t>β</w:t>
      </w:r>
      <w:r>
        <w:rPr>
          <w:rFonts w:hint="eastAsia"/>
          <w:sz w:val="24"/>
        </w:rPr>
        <w:t>(IL-1</w:t>
      </w:r>
      <w:r>
        <w:rPr>
          <w:rFonts w:eastAsia="黑体"/>
          <w:i/>
          <w:iCs/>
          <w:sz w:val="24"/>
        </w:rPr>
        <w:t>β</w:t>
      </w:r>
      <w:r>
        <w:rPr>
          <w:rFonts w:hint="eastAsia"/>
          <w:sz w:val="24"/>
        </w:rPr>
        <w:t>)</w:t>
      </w:r>
      <w:r>
        <w:rPr>
          <w:rFonts w:hint="eastAsia"/>
          <w:sz w:val="24"/>
        </w:rPr>
        <w:t>和白介素</w:t>
      </w:r>
      <w:r>
        <w:rPr>
          <w:rFonts w:hint="eastAsia"/>
          <w:sz w:val="24"/>
        </w:rPr>
        <w:t>-8(IL-8)</w:t>
      </w:r>
      <w:r>
        <w:rPr>
          <w:rFonts w:hint="eastAsia"/>
          <w:sz w:val="24"/>
        </w:rPr>
        <w:t>等细胞因子的分泌。大口黑鲈配方中高含量的可消化碳水化合物</w:t>
      </w:r>
      <w:r>
        <w:rPr>
          <w:rFonts w:hint="eastAsia"/>
          <w:sz w:val="24"/>
        </w:rPr>
        <w:t>(&gt;10%)</w:t>
      </w:r>
      <w:r>
        <w:rPr>
          <w:rFonts w:hint="eastAsia"/>
          <w:sz w:val="24"/>
        </w:rPr>
        <w:t>可能是诱导鱼类出</w:t>
      </w:r>
      <w:r>
        <w:rPr>
          <w:rFonts w:hint="eastAsia"/>
          <w:sz w:val="24"/>
        </w:rPr>
        <w:lastRenderedPageBreak/>
        <w:t>现代谢性肝病的主要原因，</w:t>
      </w:r>
      <w:r>
        <w:rPr>
          <w:rFonts w:hint="eastAsia"/>
          <w:sz w:val="24"/>
        </w:rPr>
        <w:t>Yu</w:t>
      </w:r>
      <w:r>
        <w:rPr>
          <w:rFonts w:hint="eastAsia"/>
          <w:sz w:val="24"/>
        </w:rPr>
        <w:t>等</w:t>
      </w:r>
      <w:r>
        <w:rPr>
          <w:rFonts w:hint="eastAsia"/>
          <w:sz w:val="24"/>
          <w:vertAlign w:val="superscript"/>
        </w:rPr>
        <w:t>[49]</w:t>
      </w:r>
      <w:r>
        <w:rPr>
          <w:rFonts w:hint="eastAsia"/>
          <w:sz w:val="24"/>
        </w:rPr>
        <w:t>发现在高淀粉配方</w:t>
      </w:r>
      <w:r>
        <w:rPr>
          <w:rFonts w:hint="eastAsia"/>
          <w:sz w:val="24"/>
        </w:rPr>
        <w:t>(12%</w:t>
      </w:r>
      <w:r>
        <w:rPr>
          <w:rFonts w:hint="eastAsia"/>
          <w:sz w:val="24"/>
        </w:rPr>
        <w:t>淀粉</w:t>
      </w:r>
      <w:r>
        <w:rPr>
          <w:rFonts w:hint="eastAsia"/>
          <w:sz w:val="24"/>
        </w:rPr>
        <w:t>)</w:t>
      </w:r>
      <w:r>
        <w:rPr>
          <w:rFonts w:hint="eastAsia"/>
          <w:sz w:val="24"/>
        </w:rPr>
        <w:t>中添加自溶啤酒酵母</w:t>
      </w:r>
      <w:r>
        <w:rPr>
          <w:rFonts w:hint="eastAsia"/>
          <w:sz w:val="24"/>
        </w:rPr>
        <w:t>(1%)</w:t>
      </w:r>
      <w:r>
        <w:rPr>
          <w:rFonts w:hint="eastAsia"/>
          <w:sz w:val="24"/>
        </w:rPr>
        <w:t>可以降低肝糖原含量并改善脂代谢相关基因的表达，进而抑制炎症和细胞凋亡反应。</w:t>
      </w:r>
      <w:r>
        <w:rPr>
          <w:rFonts w:hint="eastAsia"/>
          <w:sz w:val="24"/>
        </w:rPr>
        <w:t>Chen</w:t>
      </w:r>
      <w:r>
        <w:rPr>
          <w:rFonts w:hint="eastAsia"/>
          <w:sz w:val="24"/>
        </w:rPr>
        <w:t>等</w:t>
      </w:r>
      <w:r>
        <w:rPr>
          <w:rFonts w:hint="eastAsia"/>
          <w:sz w:val="24"/>
        </w:rPr>
        <w:t>[</w:t>
      </w:r>
      <w:r>
        <w:rPr>
          <w:rFonts w:hint="eastAsia"/>
          <w:sz w:val="24"/>
          <w:vertAlign w:val="superscript"/>
        </w:rPr>
        <w:t>50]</w:t>
      </w:r>
      <w:r>
        <w:rPr>
          <w:rFonts w:hint="eastAsia"/>
          <w:sz w:val="24"/>
        </w:rPr>
        <w:t>报道，在饲料中添加</w:t>
      </w:r>
      <w:r>
        <w:rPr>
          <w:rFonts w:hint="eastAsia"/>
          <w:sz w:val="24"/>
        </w:rPr>
        <w:t>1%</w:t>
      </w:r>
      <w:r>
        <w:rPr>
          <w:rFonts w:hint="eastAsia"/>
          <w:sz w:val="24"/>
        </w:rPr>
        <w:t>的</w:t>
      </w:r>
      <w:proofErr w:type="gramStart"/>
      <w:r>
        <w:rPr>
          <w:rFonts w:hint="eastAsia"/>
          <w:sz w:val="24"/>
        </w:rPr>
        <w:t>水解胶红酵母</w:t>
      </w:r>
      <w:proofErr w:type="gramEnd"/>
      <w:r>
        <w:rPr>
          <w:rFonts w:hint="eastAsia"/>
          <w:sz w:val="24"/>
        </w:rPr>
        <w:t>(</w:t>
      </w:r>
      <w:proofErr w:type="spellStart"/>
      <w:r>
        <w:rPr>
          <w:rFonts w:hint="eastAsia"/>
          <w:i/>
          <w:iCs/>
          <w:sz w:val="24"/>
        </w:rPr>
        <w:t>Rhodotorula</w:t>
      </w:r>
      <w:proofErr w:type="spellEnd"/>
      <w:r>
        <w:rPr>
          <w:rFonts w:hint="eastAsia"/>
          <w:i/>
          <w:iCs/>
          <w:sz w:val="24"/>
        </w:rPr>
        <w:t xml:space="preserve"> </w:t>
      </w:r>
      <w:proofErr w:type="spellStart"/>
      <w:r>
        <w:rPr>
          <w:rFonts w:hint="eastAsia"/>
          <w:i/>
          <w:iCs/>
          <w:sz w:val="24"/>
        </w:rPr>
        <w:t>mucilaginosa</w:t>
      </w:r>
      <w:proofErr w:type="spellEnd"/>
      <w:r>
        <w:rPr>
          <w:rFonts w:hint="eastAsia"/>
          <w:sz w:val="24"/>
        </w:rPr>
        <w:t>)</w:t>
      </w:r>
      <w:r>
        <w:rPr>
          <w:rFonts w:hint="eastAsia"/>
          <w:sz w:val="24"/>
        </w:rPr>
        <w:t>可以使尼罗罗非鱼幼鱼维持更好的生长免疫反应和抗氧化能力。</w:t>
      </w:r>
    </w:p>
    <w:p w14:paraId="6A9FB0E0" w14:textId="77777777" w:rsidR="00E029C8" w:rsidRDefault="00000000">
      <w:pPr>
        <w:spacing w:line="360" w:lineRule="auto"/>
        <w:rPr>
          <w:sz w:val="24"/>
        </w:rPr>
      </w:pPr>
      <w:r>
        <w:rPr>
          <w:rFonts w:hint="eastAsia"/>
          <w:sz w:val="24"/>
        </w:rPr>
        <w:t>3.3</w:t>
      </w:r>
      <w:r>
        <w:rPr>
          <w:rFonts w:hint="eastAsia"/>
          <w:sz w:val="24"/>
        </w:rPr>
        <w:t>细菌类单细胞蛋白</w:t>
      </w:r>
    </w:p>
    <w:p w14:paraId="0B516C60" w14:textId="77777777" w:rsidR="00E029C8" w:rsidRDefault="00000000">
      <w:pPr>
        <w:spacing w:line="360" w:lineRule="auto"/>
        <w:ind w:firstLineChars="200" w:firstLine="480"/>
        <w:rPr>
          <w:sz w:val="24"/>
        </w:rPr>
      </w:pPr>
      <w:r>
        <w:rPr>
          <w:rFonts w:hint="eastAsia"/>
          <w:sz w:val="24"/>
        </w:rPr>
        <w:t>一系列研究表明，不同的细菌类单细胞蛋白对水生动物的生长和饲料消化</w:t>
      </w:r>
      <w:proofErr w:type="gramStart"/>
      <w:r>
        <w:rPr>
          <w:rFonts w:hint="eastAsia"/>
          <w:sz w:val="24"/>
        </w:rPr>
        <w:t>率具有</w:t>
      </w:r>
      <w:proofErr w:type="gramEnd"/>
      <w:r>
        <w:rPr>
          <w:rFonts w:hint="eastAsia"/>
          <w:sz w:val="24"/>
        </w:rPr>
        <w:t>潜在的益处，但是也受添加量和物种差异的影响。</w:t>
      </w:r>
      <w:r>
        <w:rPr>
          <w:rFonts w:hint="eastAsia"/>
          <w:sz w:val="24"/>
        </w:rPr>
        <w:t>Biswas</w:t>
      </w:r>
      <w:r>
        <w:rPr>
          <w:rFonts w:hint="eastAsia"/>
          <w:sz w:val="24"/>
        </w:rPr>
        <w:t>等</w:t>
      </w:r>
      <w:r>
        <w:rPr>
          <w:rFonts w:hint="eastAsia"/>
          <w:sz w:val="24"/>
          <w:vertAlign w:val="superscript"/>
        </w:rPr>
        <w:t>[51]</w:t>
      </w:r>
      <w:r>
        <w:rPr>
          <w:rFonts w:hint="eastAsia"/>
          <w:sz w:val="24"/>
        </w:rPr>
        <w:t>研究表明在鰤鱼</w:t>
      </w:r>
      <w:r>
        <w:rPr>
          <w:rFonts w:hint="eastAsia"/>
          <w:sz w:val="24"/>
        </w:rPr>
        <w:t>(</w:t>
      </w:r>
      <w:r>
        <w:rPr>
          <w:rFonts w:hint="eastAsia"/>
          <w:i/>
          <w:iCs/>
          <w:sz w:val="24"/>
        </w:rPr>
        <w:t xml:space="preserve">Seriola </w:t>
      </w:r>
      <w:proofErr w:type="spellStart"/>
      <w:r>
        <w:rPr>
          <w:rFonts w:hint="eastAsia"/>
          <w:i/>
          <w:iCs/>
          <w:sz w:val="24"/>
        </w:rPr>
        <w:t>quinqueradiata</w:t>
      </w:r>
      <w:proofErr w:type="spellEnd"/>
      <w:r>
        <w:rPr>
          <w:rFonts w:hint="eastAsia"/>
          <w:sz w:val="24"/>
        </w:rPr>
        <w:t>)</w:t>
      </w:r>
      <w:r>
        <w:rPr>
          <w:rFonts w:hint="eastAsia"/>
          <w:sz w:val="24"/>
        </w:rPr>
        <w:t>配方中添加</w:t>
      </w:r>
      <w:r>
        <w:rPr>
          <w:rFonts w:hint="eastAsia"/>
          <w:sz w:val="24"/>
        </w:rPr>
        <w:t>20%</w:t>
      </w:r>
      <w:r>
        <w:rPr>
          <w:rFonts w:hint="eastAsia"/>
          <w:sz w:val="24"/>
        </w:rPr>
        <w:t>的荚膜甲基球菌蛋白不会损害鱼的生长性能和饲料转化率。</w:t>
      </w:r>
      <w:proofErr w:type="spellStart"/>
      <w:r>
        <w:rPr>
          <w:rFonts w:hint="eastAsia"/>
          <w:sz w:val="24"/>
        </w:rPr>
        <w:t>hama</w:t>
      </w:r>
      <w:proofErr w:type="spellEnd"/>
      <w:r>
        <w:rPr>
          <w:rFonts w:hint="eastAsia"/>
          <w:sz w:val="24"/>
        </w:rPr>
        <w:t>等</w:t>
      </w:r>
      <w:r>
        <w:rPr>
          <w:rFonts w:hint="eastAsia"/>
          <w:sz w:val="24"/>
          <w:vertAlign w:val="superscript"/>
        </w:rPr>
        <w:t>[19]</w:t>
      </w:r>
      <w:r>
        <w:rPr>
          <w:rFonts w:hint="eastAsia"/>
          <w:sz w:val="24"/>
        </w:rPr>
        <w:t>的研究结果显示，荚膜甲基球菌蛋白可以完全替代尼罗罗非鱼配方中的鱼粉</w:t>
      </w:r>
      <w:r>
        <w:rPr>
          <w:rFonts w:hint="eastAsia"/>
          <w:sz w:val="24"/>
        </w:rPr>
        <w:t>(100 g/kg)</w:t>
      </w:r>
      <w:r>
        <w:rPr>
          <w:rFonts w:hint="eastAsia"/>
          <w:sz w:val="24"/>
        </w:rPr>
        <w:t>而不影响鱼的生长性能。</w:t>
      </w:r>
      <w:r>
        <w:rPr>
          <w:rFonts w:hint="eastAsia"/>
          <w:sz w:val="24"/>
        </w:rPr>
        <w:t>Guo</w:t>
      </w:r>
      <w:r>
        <w:rPr>
          <w:rFonts w:hint="eastAsia"/>
          <w:sz w:val="24"/>
        </w:rPr>
        <w:t>等</w:t>
      </w:r>
      <w:r>
        <w:rPr>
          <w:rFonts w:hint="eastAsia"/>
          <w:sz w:val="24"/>
          <w:vertAlign w:val="superscript"/>
        </w:rPr>
        <w:t>[52]</w:t>
      </w:r>
      <w:r>
        <w:rPr>
          <w:rFonts w:hint="eastAsia"/>
          <w:sz w:val="24"/>
        </w:rPr>
        <w:t>发现在大口黑鲈</w:t>
      </w:r>
      <w:r>
        <w:rPr>
          <w:rFonts w:hint="eastAsia"/>
          <w:sz w:val="24"/>
        </w:rPr>
        <w:t>(</w:t>
      </w:r>
      <w:r>
        <w:rPr>
          <w:rFonts w:hint="eastAsia"/>
          <w:i/>
          <w:iCs/>
          <w:sz w:val="24"/>
        </w:rPr>
        <w:t xml:space="preserve">Micropterus </w:t>
      </w:r>
      <w:proofErr w:type="spellStart"/>
      <w:r>
        <w:rPr>
          <w:rFonts w:hint="eastAsia"/>
          <w:i/>
          <w:iCs/>
          <w:sz w:val="24"/>
        </w:rPr>
        <w:t>salmoides</w:t>
      </w:r>
      <w:proofErr w:type="spellEnd"/>
      <w:r>
        <w:rPr>
          <w:rFonts w:hint="eastAsia"/>
          <w:sz w:val="24"/>
        </w:rPr>
        <w:t>)</w:t>
      </w:r>
      <w:r>
        <w:rPr>
          <w:rFonts w:hint="eastAsia"/>
          <w:sz w:val="24"/>
        </w:rPr>
        <w:t>的低鱼粉配方中利用</w:t>
      </w:r>
      <w:r>
        <w:rPr>
          <w:rFonts w:hint="eastAsia"/>
          <w:sz w:val="24"/>
        </w:rPr>
        <w:t>3%~6%</w:t>
      </w:r>
      <w:r>
        <w:rPr>
          <w:rFonts w:hint="eastAsia"/>
          <w:sz w:val="24"/>
        </w:rPr>
        <w:t>的荚膜甲基球菌蛋白部分替代鱼粉可以改善鱼的生长性能。</w:t>
      </w:r>
      <w:r>
        <w:rPr>
          <w:rFonts w:hint="eastAsia"/>
          <w:sz w:val="24"/>
        </w:rPr>
        <w:t>Zhang</w:t>
      </w:r>
      <w:r>
        <w:rPr>
          <w:rFonts w:hint="eastAsia"/>
          <w:sz w:val="24"/>
        </w:rPr>
        <w:t>等</w:t>
      </w:r>
      <w:r>
        <w:rPr>
          <w:rFonts w:hint="eastAsia"/>
          <w:sz w:val="24"/>
          <w:vertAlign w:val="superscript"/>
        </w:rPr>
        <w:t>[22]</w:t>
      </w:r>
      <w:r>
        <w:rPr>
          <w:rFonts w:hint="eastAsia"/>
          <w:sz w:val="24"/>
        </w:rPr>
        <w:t>调查了荚膜甲基球菌蛋白对大口黑鲈生长性能的影响，结果表明，菌体蛋白添加量达到</w:t>
      </w:r>
      <w:r>
        <w:rPr>
          <w:rFonts w:hint="eastAsia"/>
          <w:sz w:val="24"/>
        </w:rPr>
        <w:t>129g/kg</w:t>
      </w:r>
      <w:r>
        <w:rPr>
          <w:rFonts w:hint="eastAsia"/>
          <w:sz w:val="24"/>
        </w:rPr>
        <w:t>时对鱼的生长性能或饲料转化率没有显著影响，而当添加量超过</w:t>
      </w:r>
      <w:r>
        <w:rPr>
          <w:rFonts w:hint="eastAsia"/>
          <w:sz w:val="24"/>
        </w:rPr>
        <w:t>129g/kg</w:t>
      </w:r>
      <w:r>
        <w:rPr>
          <w:rFonts w:hint="eastAsia"/>
          <w:sz w:val="24"/>
        </w:rPr>
        <w:t>时，鱼的生长性能和饲料转化率下降。在黑鲷鱼</w:t>
      </w:r>
      <w:r>
        <w:rPr>
          <w:rFonts w:hint="eastAsia"/>
          <w:sz w:val="24"/>
        </w:rPr>
        <w:t>(</w:t>
      </w:r>
      <w:proofErr w:type="spellStart"/>
      <w:r>
        <w:rPr>
          <w:rFonts w:hint="eastAsia"/>
          <w:i/>
          <w:iCs/>
          <w:sz w:val="24"/>
        </w:rPr>
        <w:t>Acanthopagrus</w:t>
      </w:r>
      <w:proofErr w:type="spellEnd"/>
      <w:r>
        <w:rPr>
          <w:rFonts w:hint="eastAsia"/>
          <w:i/>
          <w:iCs/>
          <w:sz w:val="24"/>
        </w:rPr>
        <w:t xml:space="preserve"> </w:t>
      </w:r>
      <w:proofErr w:type="spellStart"/>
      <w:r>
        <w:rPr>
          <w:rFonts w:hint="eastAsia"/>
          <w:i/>
          <w:iCs/>
          <w:sz w:val="24"/>
        </w:rPr>
        <w:t>schlegelii</w:t>
      </w:r>
      <w:proofErr w:type="spellEnd"/>
      <w:r>
        <w:rPr>
          <w:rFonts w:hint="eastAsia"/>
          <w:sz w:val="24"/>
        </w:rPr>
        <w:t>)</w:t>
      </w:r>
      <w:r>
        <w:rPr>
          <w:rFonts w:hint="eastAsia"/>
          <w:sz w:val="24"/>
        </w:rPr>
        <w:t>饲料配方中，使用荚膜甲基球菌蛋白替代配方中</w:t>
      </w:r>
      <w:r>
        <w:rPr>
          <w:rFonts w:hint="eastAsia"/>
          <w:sz w:val="24"/>
        </w:rPr>
        <w:t>4.13%~24.80%</w:t>
      </w:r>
      <w:r>
        <w:rPr>
          <w:rFonts w:hint="eastAsia"/>
          <w:sz w:val="24"/>
        </w:rPr>
        <w:t>的鱼粉</w:t>
      </w:r>
      <w:r>
        <w:rPr>
          <w:rFonts w:hint="eastAsia"/>
          <w:sz w:val="24"/>
        </w:rPr>
        <w:t>(</w:t>
      </w:r>
      <w:r>
        <w:rPr>
          <w:rFonts w:hint="eastAsia"/>
          <w:sz w:val="24"/>
        </w:rPr>
        <w:t>基础配方中鱼粉含量为</w:t>
      </w:r>
      <w:r>
        <w:rPr>
          <w:rFonts w:hint="eastAsia"/>
          <w:sz w:val="24"/>
        </w:rPr>
        <w:t>400g/kg)</w:t>
      </w:r>
      <w:r>
        <w:rPr>
          <w:rFonts w:hint="eastAsia"/>
          <w:sz w:val="24"/>
        </w:rPr>
        <w:t>不会对鱼的生长性能产生负面影响</w:t>
      </w:r>
      <w:r>
        <w:rPr>
          <w:rFonts w:hint="eastAsia"/>
          <w:sz w:val="24"/>
          <w:vertAlign w:val="superscript"/>
        </w:rPr>
        <w:t>[53]</w:t>
      </w:r>
      <w:r>
        <w:rPr>
          <w:rFonts w:hint="eastAsia"/>
          <w:sz w:val="24"/>
        </w:rPr>
        <w:t>。</w:t>
      </w:r>
      <w:r>
        <w:rPr>
          <w:rFonts w:hint="eastAsia"/>
          <w:sz w:val="24"/>
        </w:rPr>
        <w:t>Yu</w:t>
      </w:r>
      <w:r>
        <w:rPr>
          <w:rFonts w:hint="eastAsia"/>
          <w:sz w:val="24"/>
        </w:rPr>
        <w:t>等</w:t>
      </w:r>
      <w:r>
        <w:rPr>
          <w:rFonts w:hint="eastAsia"/>
          <w:sz w:val="24"/>
          <w:vertAlign w:val="superscript"/>
        </w:rPr>
        <w:t>[54]</w:t>
      </w:r>
      <w:r>
        <w:rPr>
          <w:rFonts w:hint="eastAsia"/>
          <w:sz w:val="24"/>
        </w:rPr>
        <w:t>利用不同水平的荚膜甲基球菌蛋白部分替代</w:t>
      </w:r>
      <w:proofErr w:type="gramStart"/>
      <w:r>
        <w:rPr>
          <w:rFonts w:hint="eastAsia"/>
          <w:sz w:val="24"/>
        </w:rPr>
        <w:t>幼建鲤</w:t>
      </w:r>
      <w:proofErr w:type="gramEnd"/>
      <w:r>
        <w:rPr>
          <w:rFonts w:hint="eastAsia"/>
          <w:sz w:val="24"/>
        </w:rPr>
        <w:t>(</w:t>
      </w:r>
      <w:r>
        <w:rPr>
          <w:rFonts w:hint="eastAsia"/>
          <w:i/>
          <w:iCs/>
          <w:sz w:val="24"/>
        </w:rPr>
        <w:t xml:space="preserve">Cyprinus </w:t>
      </w:r>
      <w:proofErr w:type="spellStart"/>
      <w:r>
        <w:rPr>
          <w:rFonts w:hint="eastAsia"/>
          <w:i/>
          <w:iCs/>
          <w:sz w:val="24"/>
        </w:rPr>
        <w:t>carpio</w:t>
      </w:r>
      <w:proofErr w:type="spellEnd"/>
      <w:r>
        <w:rPr>
          <w:rFonts w:hint="eastAsia"/>
          <w:i/>
          <w:iCs/>
          <w:sz w:val="24"/>
        </w:rPr>
        <w:t xml:space="preserve"> </w:t>
      </w:r>
      <w:proofErr w:type="spellStart"/>
      <w:r>
        <w:rPr>
          <w:rFonts w:hint="eastAsia"/>
          <w:i/>
          <w:iCs/>
          <w:sz w:val="24"/>
        </w:rPr>
        <w:t>var.Jian</w:t>
      </w:r>
      <w:proofErr w:type="spellEnd"/>
      <w:r>
        <w:rPr>
          <w:rFonts w:hint="eastAsia"/>
          <w:sz w:val="24"/>
        </w:rPr>
        <w:t>)</w:t>
      </w:r>
      <w:r>
        <w:rPr>
          <w:rFonts w:hint="eastAsia"/>
          <w:sz w:val="24"/>
        </w:rPr>
        <w:t>配方中的豆粕后发现，配方中添加</w:t>
      </w:r>
      <w:r>
        <w:rPr>
          <w:rFonts w:hint="eastAsia"/>
          <w:sz w:val="24"/>
        </w:rPr>
        <w:t>6%</w:t>
      </w:r>
      <w:r>
        <w:rPr>
          <w:rFonts w:hint="eastAsia"/>
          <w:sz w:val="24"/>
        </w:rPr>
        <w:t>、</w:t>
      </w:r>
      <w:r>
        <w:rPr>
          <w:rFonts w:hint="eastAsia"/>
          <w:sz w:val="24"/>
        </w:rPr>
        <w:t>8%</w:t>
      </w:r>
      <w:r>
        <w:rPr>
          <w:rFonts w:hint="eastAsia"/>
          <w:sz w:val="24"/>
        </w:rPr>
        <w:t>和</w:t>
      </w:r>
      <w:r>
        <w:rPr>
          <w:rFonts w:hint="eastAsia"/>
          <w:sz w:val="24"/>
        </w:rPr>
        <w:t>10%</w:t>
      </w:r>
      <w:r>
        <w:rPr>
          <w:rFonts w:hint="eastAsia"/>
          <w:sz w:val="24"/>
        </w:rPr>
        <w:t>的荚膜甲基球菌蛋白可以显著提高鱼的生长性能。在有关大菱</w:t>
      </w:r>
      <w:proofErr w:type="gramStart"/>
      <w:r>
        <w:rPr>
          <w:rFonts w:hint="eastAsia"/>
          <w:sz w:val="24"/>
        </w:rPr>
        <w:t>鲆</w:t>
      </w:r>
      <w:proofErr w:type="gramEnd"/>
      <w:r>
        <w:rPr>
          <w:rFonts w:hint="eastAsia"/>
          <w:sz w:val="24"/>
        </w:rPr>
        <w:t>(</w:t>
      </w:r>
      <w:r>
        <w:rPr>
          <w:rFonts w:hint="eastAsia"/>
          <w:i/>
          <w:iCs/>
          <w:sz w:val="24"/>
        </w:rPr>
        <w:t>Scophthalmus maximus</w:t>
      </w:r>
      <w:r>
        <w:rPr>
          <w:rFonts w:hint="eastAsia"/>
          <w:sz w:val="24"/>
        </w:rPr>
        <w:t xml:space="preserve"> L.)</w:t>
      </w:r>
      <w:r>
        <w:rPr>
          <w:rFonts w:hint="eastAsia"/>
          <w:sz w:val="24"/>
        </w:rPr>
        <w:t>的研究中，</w:t>
      </w:r>
      <w:r>
        <w:rPr>
          <w:rFonts w:hint="eastAsia"/>
          <w:sz w:val="24"/>
        </w:rPr>
        <w:t>Zheng</w:t>
      </w:r>
      <w:r>
        <w:rPr>
          <w:rFonts w:hint="eastAsia"/>
          <w:sz w:val="24"/>
        </w:rPr>
        <w:t>等</w:t>
      </w:r>
      <w:r>
        <w:rPr>
          <w:rFonts w:hint="eastAsia"/>
          <w:sz w:val="24"/>
          <w:vertAlign w:val="superscript"/>
        </w:rPr>
        <w:t>[55]</w:t>
      </w:r>
      <w:r>
        <w:rPr>
          <w:rFonts w:hint="eastAsia"/>
          <w:sz w:val="24"/>
        </w:rPr>
        <w:t>发现荚膜甲基球菌蛋白</w:t>
      </w:r>
      <w:r>
        <w:rPr>
          <w:rFonts w:hint="eastAsia"/>
          <w:sz w:val="24"/>
        </w:rPr>
        <w:t>(</w:t>
      </w:r>
      <w:r>
        <w:rPr>
          <w:rFonts w:hint="eastAsia"/>
          <w:sz w:val="24"/>
        </w:rPr>
        <w:t>添加量为</w:t>
      </w:r>
      <w:r>
        <w:rPr>
          <w:rFonts w:hint="eastAsia"/>
          <w:sz w:val="24"/>
        </w:rPr>
        <w:t>183 g/kg)</w:t>
      </w:r>
      <w:r>
        <w:rPr>
          <w:rFonts w:hint="eastAsia"/>
          <w:sz w:val="24"/>
        </w:rPr>
        <w:t>可以替代配方中</w:t>
      </w:r>
      <w:r>
        <w:rPr>
          <w:rFonts w:hint="eastAsia"/>
          <w:sz w:val="24"/>
        </w:rPr>
        <w:t>30%</w:t>
      </w:r>
      <w:r>
        <w:rPr>
          <w:rFonts w:hint="eastAsia"/>
          <w:sz w:val="24"/>
        </w:rPr>
        <w:t>的鱼粉而不会对鱼的生长性能产生负面影响。在含有</w:t>
      </w:r>
      <w:r>
        <w:rPr>
          <w:rFonts w:hint="eastAsia"/>
          <w:sz w:val="24"/>
        </w:rPr>
        <w:t>250 g/kg</w:t>
      </w:r>
      <w:r>
        <w:rPr>
          <w:rFonts w:hint="eastAsia"/>
          <w:sz w:val="24"/>
        </w:rPr>
        <w:t>鱼粉的</w:t>
      </w:r>
      <w:proofErr w:type="gramStart"/>
      <w:r>
        <w:rPr>
          <w:rFonts w:hint="eastAsia"/>
          <w:sz w:val="24"/>
        </w:rPr>
        <w:t>凡纳滨对虾</w:t>
      </w:r>
      <w:proofErr w:type="gramEnd"/>
      <w:r>
        <w:rPr>
          <w:rFonts w:hint="eastAsia"/>
          <w:sz w:val="24"/>
        </w:rPr>
        <w:t>(</w:t>
      </w:r>
      <w:proofErr w:type="spellStart"/>
      <w:r>
        <w:rPr>
          <w:rFonts w:hint="eastAsia"/>
          <w:i/>
          <w:iCs/>
          <w:sz w:val="24"/>
        </w:rPr>
        <w:t>Litopenaeus</w:t>
      </w:r>
      <w:proofErr w:type="spellEnd"/>
      <w:r>
        <w:rPr>
          <w:rFonts w:hint="eastAsia"/>
          <w:i/>
          <w:iCs/>
          <w:sz w:val="24"/>
        </w:rPr>
        <w:t xml:space="preserve"> </w:t>
      </w:r>
      <w:proofErr w:type="spellStart"/>
      <w:r>
        <w:rPr>
          <w:rFonts w:hint="eastAsia"/>
          <w:i/>
          <w:iCs/>
          <w:sz w:val="24"/>
        </w:rPr>
        <w:t>vannamei</w:t>
      </w:r>
      <w:proofErr w:type="spellEnd"/>
      <w:r>
        <w:rPr>
          <w:rFonts w:hint="eastAsia"/>
          <w:sz w:val="24"/>
        </w:rPr>
        <w:t>)</w:t>
      </w:r>
      <w:r>
        <w:rPr>
          <w:rFonts w:hint="eastAsia"/>
          <w:sz w:val="24"/>
        </w:rPr>
        <w:t>配方中，荚膜甲基球菌蛋白可以替代配方中</w:t>
      </w:r>
      <w:r>
        <w:rPr>
          <w:rFonts w:hint="eastAsia"/>
          <w:sz w:val="24"/>
        </w:rPr>
        <w:t>45%</w:t>
      </w:r>
      <w:r>
        <w:rPr>
          <w:rFonts w:hint="eastAsia"/>
          <w:sz w:val="24"/>
        </w:rPr>
        <w:t>的鱼粉蛋白而不影响虾的生长性能</w:t>
      </w:r>
      <w:r>
        <w:rPr>
          <w:rFonts w:hint="eastAsia"/>
          <w:sz w:val="24"/>
          <w:vertAlign w:val="superscript"/>
        </w:rPr>
        <w:t>[56]</w:t>
      </w:r>
      <w:r>
        <w:rPr>
          <w:rFonts w:hint="eastAsia"/>
          <w:sz w:val="24"/>
        </w:rPr>
        <w:t>。</w:t>
      </w:r>
      <w:r>
        <w:rPr>
          <w:rFonts w:hint="eastAsia"/>
          <w:sz w:val="24"/>
        </w:rPr>
        <w:t>Chen</w:t>
      </w:r>
      <w:r>
        <w:rPr>
          <w:rFonts w:hint="eastAsia"/>
          <w:sz w:val="24"/>
        </w:rPr>
        <w:t>等</w:t>
      </w:r>
      <w:r>
        <w:rPr>
          <w:rFonts w:hint="eastAsia"/>
          <w:sz w:val="24"/>
          <w:vertAlign w:val="superscript"/>
        </w:rPr>
        <w:t>[57]</w:t>
      </w:r>
      <w:r>
        <w:rPr>
          <w:rFonts w:hint="eastAsia"/>
          <w:sz w:val="24"/>
        </w:rPr>
        <w:t>的研究表明在含有</w:t>
      </w:r>
      <w:r>
        <w:rPr>
          <w:rFonts w:hint="eastAsia"/>
          <w:sz w:val="24"/>
        </w:rPr>
        <w:t>230 g/kg</w:t>
      </w:r>
      <w:r>
        <w:rPr>
          <w:rFonts w:hint="eastAsia"/>
          <w:sz w:val="24"/>
        </w:rPr>
        <w:t>鱼粉的</w:t>
      </w:r>
      <w:proofErr w:type="gramStart"/>
      <w:r>
        <w:rPr>
          <w:rFonts w:hint="eastAsia"/>
          <w:sz w:val="24"/>
        </w:rPr>
        <w:t>凡纳滨对虾</w:t>
      </w:r>
      <w:proofErr w:type="gramEnd"/>
      <w:r>
        <w:rPr>
          <w:rFonts w:hint="eastAsia"/>
          <w:sz w:val="24"/>
        </w:rPr>
        <w:t>配方中，荚膜甲基球菌蛋白替代配方中</w:t>
      </w:r>
      <w:r>
        <w:rPr>
          <w:rFonts w:hint="eastAsia"/>
          <w:sz w:val="24"/>
        </w:rPr>
        <w:t>28.40%</w:t>
      </w:r>
      <w:r>
        <w:rPr>
          <w:rFonts w:hint="eastAsia"/>
          <w:sz w:val="24"/>
        </w:rPr>
        <w:t>、</w:t>
      </w:r>
      <w:r>
        <w:rPr>
          <w:rFonts w:hint="eastAsia"/>
          <w:sz w:val="24"/>
        </w:rPr>
        <w:t>35.85%</w:t>
      </w:r>
      <w:r>
        <w:rPr>
          <w:rFonts w:hint="eastAsia"/>
          <w:sz w:val="24"/>
        </w:rPr>
        <w:t>和</w:t>
      </w:r>
      <w:r>
        <w:rPr>
          <w:rFonts w:hint="eastAsia"/>
          <w:sz w:val="24"/>
        </w:rPr>
        <w:t>43.46%</w:t>
      </w:r>
      <w:r>
        <w:rPr>
          <w:rFonts w:hint="eastAsia"/>
          <w:sz w:val="24"/>
        </w:rPr>
        <w:t>的鱼粉可以显著提高虾的生长性能。上述两个有关</w:t>
      </w:r>
      <w:proofErr w:type="gramStart"/>
      <w:r>
        <w:rPr>
          <w:rFonts w:hint="eastAsia"/>
          <w:sz w:val="24"/>
        </w:rPr>
        <w:t>凡纳滨对虾</w:t>
      </w:r>
      <w:proofErr w:type="gramEnd"/>
      <w:r>
        <w:rPr>
          <w:rFonts w:hint="eastAsia"/>
          <w:sz w:val="24"/>
        </w:rPr>
        <w:t>研究的结果差异可能与试验配方、养殖条件以及初体重的不同有关。多项研究表明，乙醇梭菌蛋白是良好的水生动物可替代蛋白源。</w:t>
      </w:r>
      <w:r>
        <w:rPr>
          <w:rFonts w:hint="eastAsia"/>
          <w:sz w:val="24"/>
        </w:rPr>
        <w:t>Zhu</w:t>
      </w:r>
      <w:r>
        <w:rPr>
          <w:rFonts w:hint="eastAsia"/>
          <w:sz w:val="24"/>
        </w:rPr>
        <w:t>等</w:t>
      </w:r>
      <w:r>
        <w:rPr>
          <w:rFonts w:hint="eastAsia"/>
          <w:sz w:val="24"/>
          <w:vertAlign w:val="superscript"/>
        </w:rPr>
        <w:t>[58]</w:t>
      </w:r>
      <w:r>
        <w:rPr>
          <w:rFonts w:hint="eastAsia"/>
          <w:sz w:val="24"/>
        </w:rPr>
        <w:t>建议乙醇梭菌蛋白</w:t>
      </w:r>
      <w:r>
        <w:rPr>
          <w:rFonts w:hint="eastAsia"/>
          <w:sz w:val="24"/>
        </w:rPr>
        <w:t>(</w:t>
      </w:r>
      <w:r>
        <w:rPr>
          <w:rFonts w:hint="eastAsia"/>
          <w:sz w:val="24"/>
        </w:rPr>
        <w:t>添加量为</w:t>
      </w:r>
      <w:r>
        <w:rPr>
          <w:rFonts w:hint="eastAsia"/>
          <w:sz w:val="24"/>
        </w:rPr>
        <w:t>204 g/kg)</w:t>
      </w:r>
      <w:r>
        <w:rPr>
          <w:rFonts w:hint="eastAsia"/>
          <w:sz w:val="24"/>
        </w:rPr>
        <w:t>可以替代配方中</w:t>
      </w:r>
      <w:r>
        <w:rPr>
          <w:rFonts w:hint="eastAsia"/>
          <w:sz w:val="24"/>
        </w:rPr>
        <w:t>51%</w:t>
      </w:r>
      <w:r>
        <w:rPr>
          <w:rFonts w:hint="eastAsia"/>
          <w:sz w:val="24"/>
        </w:rPr>
        <w:t>的鱼粉，而不会对大口黑鲈</w:t>
      </w:r>
      <w:r>
        <w:rPr>
          <w:rFonts w:hint="eastAsia"/>
          <w:sz w:val="24"/>
        </w:rPr>
        <w:t>(</w:t>
      </w:r>
      <w:r>
        <w:rPr>
          <w:rFonts w:hint="eastAsia"/>
          <w:i/>
          <w:iCs/>
          <w:sz w:val="24"/>
        </w:rPr>
        <w:t xml:space="preserve">Micropterus </w:t>
      </w:r>
      <w:proofErr w:type="spellStart"/>
      <w:r>
        <w:rPr>
          <w:rFonts w:hint="eastAsia"/>
          <w:i/>
          <w:iCs/>
          <w:sz w:val="24"/>
        </w:rPr>
        <w:t>salmoides</w:t>
      </w:r>
      <w:proofErr w:type="spellEnd"/>
      <w:r>
        <w:rPr>
          <w:rFonts w:hint="eastAsia"/>
          <w:sz w:val="24"/>
        </w:rPr>
        <w:t>)</w:t>
      </w:r>
      <w:r>
        <w:rPr>
          <w:rFonts w:hint="eastAsia"/>
          <w:sz w:val="24"/>
        </w:rPr>
        <w:t>的生长性能产生不利影响。类似地，</w:t>
      </w:r>
      <w:r>
        <w:rPr>
          <w:rFonts w:hint="eastAsia"/>
          <w:sz w:val="24"/>
        </w:rPr>
        <w:t>Ma</w:t>
      </w:r>
      <w:r>
        <w:rPr>
          <w:rFonts w:hint="eastAsia"/>
          <w:sz w:val="24"/>
        </w:rPr>
        <w:t>等</w:t>
      </w:r>
      <w:r>
        <w:rPr>
          <w:rFonts w:hint="eastAsia"/>
          <w:sz w:val="24"/>
          <w:vertAlign w:val="superscript"/>
        </w:rPr>
        <w:t>[24]</w:t>
      </w:r>
      <w:r>
        <w:rPr>
          <w:rFonts w:hint="eastAsia"/>
          <w:sz w:val="24"/>
        </w:rPr>
        <w:t>的研究结果表明，乙醇梭菌蛋白</w:t>
      </w:r>
      <w:r>
        <w:rPr>
          <w:rFonts w:hint="eastAsia"/>
          <w:sz w:val="24"/>
        </w:rPr>
        <w:t>(</w:t>
      </w:r>
      <w:r>
        <w:rPr>
          <w:rFonts w:hint="eastAsia"/>
          <w:sz w:val="24"/>
        </w:rPr>
        <w:t>添加量为</w:t>
      </w:r>
      <w:r>
        <w:rPr>
          <w:rFonts w:hint="eastAsia"/>
          <w:sz w:val="24"/>
        </w:rPr>
        <w:t>180 g/kg)</w:t>
      </w:r>
      <w:r>
        <w:rPr>
          <w:rFonts w:hint="eastAsia"/>
          <w:sz w:val="24"/>
        </w:rPr>
        <w:t>替代配方中</w:t>
      </w:r>
      <w:r>
        <w:rPr>
          <w:rFonts w:hint="eastAsia"/>
          <w:sz w:val="24"/>
        </w:rPr>
        <w:t>50%</w:t>
      </w:r>
      <w:r>
        <w:rPr>
          <w:rFonts w:hint="eastAsia"/>
          <w:sz w:val="24"/>
        </w:rPr>
        <w:t>的低温蒸汽干燥鱼粉对大口</w:t>
      </w:r>
      <w:proofErr w:type="gramStart"/>
      <w:r>
        <w:rPr>
          <w:rFonts w:hint="eastAsia"/>
          <w:sz w:val="24"/>
        </w:rPr>
        <w:t>黑鲈的生长</w:t>
      </w:r>
      <w:proofErr w:type="gramEnd"/>
      <w:r>
        <w:rPr>
          <w:rFonts w:hint="eastAsia"/>
          <w:sz w:val="24"/>
        </w:rPr>
        <w:t>性能没有负面影响。在含有</w:t>
      </w:r>
      <w:r>
        <w:rPr>
          <w:rFonts w:hint="eastAsia"/>
          <w:sz w:val="24"/>
        </w:rPr>
        <w:t>560 g/kg</w:t>
      </w:r>
      <w:r>
        <w:rPr>
          <w:rFonts w:hint="eastAsia"/>
          <w:sz w:val="24"/>
        </w:rPr>
        <w:t>鱼粉的</w:t>
      </w:r>
      <w:proofErr w:type="gramStart"/>
      <w:r>
        <w:rPr>
          <w:rFonts w:hint="eastAsia"/>
          <w:sz w:val="24"/>
        </w:rPr>
        <w:t>凡纳滨对虾</w:t>
      </w:r>
      <w:proofErr w:type="gramEnd"/>
      <w:r>
        <w:rPr>
          <w:rFonts w:hint="eastAsia"/>
          <w:sz w:val="24"/>
        </w:rPr>
        <w:t>配方中，乙醇梭菌蛋白可以替代配方中</w:t>
      </w:r>
      <w:r>
        <w:rPr>
          <w:rFonts w:hint="eastAsia"/>
          <w:sz w:val="24"/>
        </w:rPr>
        <w:t>30%</w:t>
      </w:r>
      <w:r>
        <w:rPr>
          <w:rFonts w:hint="eastAsia"/>
          <w:sz w:val="24"/>
        </w:rPr>
        <w:t>的鱼粉而不损害对虾的生长性能和肉品质</w:t>
      </w:r>
      <w:r>
        <w:rPr>
          <w:rFonts w:hint="eastAsia"/>
          <w:sz w:val="24"/>
          <w:vertAlign w:val="superscript"/>
        </w:rPr>
        <w:lastRenderedPageBreak/>
        <w:t>[59]</w:t>
      </w:r>
      <w:r>
        <w:rPr>
          <w:rFonts w:hint="eastAsia"/>
          <w:sz w:val="24"/>
        </w:rPr>
        <w:t>。</w:t>
      </w:r>
      <w:r>
        <w:rPr>
          <w:rFonts w:hint="eastAsia"/>
          <w:sz w:val="24"/>
        </w:rPr>
        <w:t>Wu</w:t>
      </w:r>
      <w:r>
        <w:rPr>
          <w:rFonts w:hint="eastAsia"/>
          <w:sz w:val="24"/>
        </w:rPr>
        <w:t>等</w:t>
      </w:r>
      <w:r>
        <w:rPr>
          <w:rFonts w:hint="eastAsia"/>
          <w:sz w:val="24"/>
          <w:vertAlign w:val="superscript"/>
        </w:rPr>
        <w:t>[60]</w:t>
      </w:r>
      <w:r>
        <w:rPr>
          <w:rFonts w:hint="eastAsia"/>
          <w:sz w:val="24"/>
        </w:rPr>
        <w:t>发现配方中添加</w:t>
      </w:r>
      <w:r>
        <w:rPr>
          <w:rFonts w:hint="eastAsia"/>
          <w:sz w:val="24"/>
        </w:rPr>
        <w:t>162.5g/kg</w:t>
      </w:r>
      <w:r>
        <w:rPr>
          <w:rFonts w:hint="eastAsia"/>
          <w:sz w:val="24"/>
        </w:rPr>
        <w:t>乙醇梭菌蛋白不会对皱纹盘</w:t>
      </w:r>
      <w:proofErr w:type="gramStart"/>
      <w:r>
        <w:rPr>
          <w:rFonts w:hint="eastAsia"/>
          <w:sz w:val="24"/>
        </w:rPr>
        <w:t>鲍</w:t>
      </w:r>
      <w:proofErr w:type="gramEnd"/>
      <w:r>
        <w:rPr>
          <w:rFonts w:hint="eastAsia"/>
          <w:sz w:val="24"/>
        </w:rPr>
        <w:t>(</w:t>
      </w:r>
      <w:proofErr w:type="spellStart"/>
      <w:r>
        <w:rPr>
          <w:rFonts w:hint="eastAsia"/>
          <w:i/>
          <w:iCs/>
          <w:sz w:val="24"/>
        </w:rPr>
        <w:t>Haliotis</w:t>
      </w:r>
      <w:proofErr w:type="spellEnd"/>
      <w:r>
        <w:rPr>
          <w:rFonts w:hint="eastAsia"/>
          <w:i/>
          <w:iCs/>
          <w:sz w:val="24"/>
        </w:rPr>
        <w:t xml:space="preserve"> discus </w:t>
      </w:r>
      <w:proofErr w:type="spellStart"/>
      <w:r>
        <w:rPr>
          <w:rFonts w:hint="eastAsia"/>
          <w:i/>
          <w:iCs/>
          <w:sz w:val="24"/>
        </w:rPr>
        <w:t>hannai</w:t>
      </w:r>
      <w:proofErr w:type="spellEnd"/>
      <w:r>
        <w:rPr>
          <w:rFonts w:hint="eastAsia"/>
          <w:sz w:val="24"/>
        </w:rPr>
        <w:t>)</w:t>
      </w:r>
      <w:r>
        <w:rPr>
          <w:rFonts w:hint="eastAsia"/>
          <w:sz w:val="24"/>
        </w:rPr>
        <w:t>的生长性能产生影响。在黑鲷幼鱼的配方中，乙醇梭菌蛋白可以替代对照组</w:t>
      </w:r>
      <w:r>
        <w:rPr>
          <w:rFonts w:hint="eastAsia"/>
          <w:sz w:val="24"/>
        </w:rPr>
        <w:t>(</w:t>
      </w:r>
      <w:r>
        <w:rPr>
          <w:rFonts w:hint="eastAsia"/>
          <w:sz w:val="24"/>
        </w:rPr>
        <w:t>含有</w:t>
      </w:r>
      <w:r>
        <w:rPr>
          <w:rFonts w:hint="eastAsia"/>
          <w:sz w:val="24"/>
        </w:rPr>
        <w:t>400 g/kg</w:t>
      </w:r>
      <w:r>
        <w:rPr>
          <w:rFonts w:hint="eastAsia"/>
          <w:sz w:val="24"/>
        </w:rPr>
        <w:t>鱼粉</w:t>
      </w:r>
      <w:r>
        <w:rPr>
          <w:rFonts w:hint="eastAsia"/>
          <w:sz w:val="24"/>
        </w:rPr>
        <w:t>)</w:t>
      </w:r>
      <w:r>
        <w:rPr>
          <w:rFonts w:hint="eastAsia"/>
          <w:sz w:val="24"/>
        </w:rPr>
        <w:t>中高达</w:t>
      </w:r>
      <w:r>
        <w:rPr>
          <w:rFonts w:hint="eastAsia"/>
          <w:sz w:val="24"/>
        </w:rPr>
        <w:t>58.2%</w:t>
      </w:r>
      <w:r>
        <w:rPr>
          <w:rFonts w:hint="eastAsia"/>
          <w:sz w:val="24"/>
        </w:rPr>
        <w:t>的鱼粉，而不会对鱼的生长性能产生不利影响</w:t>
      </w:r>
      <w:r>
        <w:rPr>
          <w:rFonts w:hint="eastAsia"/>
          <w:sz w:val="24"/>
          <w:vertAlign w:val="superscript"/>
        </w:rPr>
        <w:t>[61]</w:t>
      </w:r>
      <w:r>
        <w:rPr>
          <w:rFonts w:hint="eastAsia"/>
          <w:sz w:val="24"/>
        </w:rPr>
        <w:t>。在有关</w:t>
      </w:r>
      <w:proofErr w:type="gramStart"/>
      <w:r>
        <w:rPr>
          <w:rFonts w:hint="eastAsia"/>
          <w:sz w:val="24"/>
        </w:rPr>
        <w:t>幼建鲤</w:t>
      </w:r>
      <w:proofErr w:type="gramEnd"/>
      <w:r>
        <w:rPr>
          <w:rFonts w:hint="eastAsia"/>
          <w:sz w:val="24"/>
        </w:rPr>
        <w:t>的研究中，</w:t>
      </w:r>
      <w:r>
        <w:rPr>
          <w:rFonts w:hint="eastAsia"/>
          <w:sz w:val="24"/>
        </w:rPr>
        <w:t>Li</w:t>
      </w:r>
      <w:r>
        <w:rPr>
          <w:rFonts w:hint="eastAsia"/>
          <w:sz w:val="24"/>
        </w:rPr>
        <w:t>等</w:t>
      </w:r>
      <w:r>
        <w:rPr>
          <w:rFonts w:hint="eastAsia"/>
          <w:sz w:val="24"/>
        </w:rPr>
        <w:t>[62]</w:t>
      </w:r>
      <w:r>
        <w:rPr>
          <w:rFonts w:hint="eastAsia"/>
          <w:sz w:val="24"/>
        </w:rPr>
        <w:t>发现随着配方乙醇梭菌蛋白含量从</w:t>
      </w:r>
      <w:r>
        <w:rPr>
          <w:rFonts w:hint="eastAsia"/>
          <w:sz w:val="24"/>
        </w:rPr>
        <w:t>0</w:t>
      </w:r>
      <w:r>
        <w:rPr>
          <w:rFonts w:hint="eastAsia"/>
          <w:sz w:val="24"/>
        </w:rPr>
        <w:t>增加到</w:t>
      </w:r>
      <w:r>
        <w:rPr>
          <w:rFonts w:hint="eastAsia"/>
          <w:sz w:val="24"/>
        </w:rPr>
        <w:t>200 g/kg</w:t>
      </w:r>
      <w:r>
        <w:rPr>
          <w:rFonts w:hint="eastAsia"/>
          <w:sz w:val="24"/>
        </w:rPr>
        <w:t>，鱼的末体重、特定生长率、蛋白转化效率和肥满</w:t>
      </w:r>
      <w:proofErr w:type="gramStart"/>
      <w:r>
        <w:rPr>
          <w:rFonts w:hint="eastAsia"/>
          <w:sz w:val="24"/>
        </w:rPr>
        <w:t>度显著</w:t>
      </w:r>
      <w:proofErr w:type="gramEnd"/>
      <w:r>
        <w:rPr>
          <w:rFonts w:hint="eastAsia"/>
          <w:sz w:val="24"/>
        </w:rPr>
        <w:t>提高。同样地，</w:t>
      </w:r>
      <w:proofErr w:type="spellStart"/>
      <w:r>
        <w:rPr>
          <w:rFonts w:hint="eastAsia"/>
          <w:sz w:val="24"/>
        </w:rPr>
        <w:t>Maulu</w:t>
      </w:r>
      <w:proofErr w:type="spellEnd"/>
      <w:r>
        <w:rPr>
          <w:rFonts w:hint="eastAsia"/>
          <w:sz w:val="24"/>
        </w:rPr>
        <w:t>等</w:t>
      </w:r>
      <w:r>
        <w:rPr>
          <w:rFonts w:hint="eastAsia"/>
          <w:sz w:val="24"/>
          <w:vertAlign w:val="superscript"/>
        </w:rPr>
        <w:t>[63]</w:t>
      </w:r>
      <w:r>
        <w:rPr>
          <w:rFonts w:hint="eastAsia"/>
          <w:sz w:val="24"/>
        </w:rPr>
        <w:t>报道随着配方中乙醇梭菌蛋白含量</w:t>
      </w:r>
      <w:r>
        <w:rPr>
          <w:rFonts w:hint="eastAsia"/>
          <w:sz w:val="24"/>
        </w:rPr>
        <w:t>(0~200 g/kg)</w:t>
      </w:r>
      <w:r>
        <w:rPr>
          <w:rFonts w:hint="eastAsia"/>
          <w:sz w:val="24"/>
        </w:rPr>
        <w:t>的增加罗非鱼的生长性能显著提高。</w:t>
      </w:r>
      <w:r>
        <w:rPr>
          <w:rFonts w:hint="eastAsia"/>
          <w:sz w:val="24"/>
        </w:rPr>
        <w:t>Biswas</w:t>
      </w:r>
      <w:r>
        <w:rPr>
          <w:rFonts w:hint="eastAsia"/>
          <w:sz w:val="24"/>
        </w:rPr>
        <w:t>等</w:t>
      </w:r>
      <w:r>
        <w:rPr>
          <w:rFonts w:hint="eastAsia"/>
          <w:sz w:val="24"/>
          <w:vertAlign w:val="superscript"/>
        </w:rPr>
        <w:t>[51</w:t>
      </w:r>
      <w:r>
        <w:rPr>
          <w:rFonts w:hint="eastAsia"/>
          <w:sz w:val="24"/>
        </w:rPr>
        <w:t>]</w:t>
      </w:r>
      <w:r>
        <w:rPr>
          <w:rFonts w:hint="eastAsia"/>
          <w:sz w:val="24"/>
        </w:rPr>
        <w:t>研究表明荚膜甲基球菌蛋白</w:t>
      </w:r>
      <w:r>
        <w:rPr>
          <w:rFonts w:hint="eastAsia"/>
          <w:sz w:val="24"/>
        </w:rPr>
        <w:t>(</w:t>
      </w:r>
      <w:r>
        <w:rPr>
          <w:rFonts w:hint="eastAsia"/>
          <w:sz w:val="24"/>
        </w:rPr>
        <w:t>添加量为</w:t>
      </w:r>
      <w:r>
        <w:rPr>
          <w:rFonts w:hint="eastAsia"/>
          <w:sz w:val="24"/>
        </w:rPr>
        <w:t>204 g/kg)</w:t>
      </w:r>
      <w:r>
        <w:rPr>
          <w:rFonts w:hint="eastAsia"/>
          <w:sz w:val="24"/>
        </w:rPr>
        <w:t>可以替代鰤鱼配方中</w:t>
      </w:r>
      <w:r>
        <w:rPr>
          <w:rFonts w:hint="eastAsia"/>
          <w:sz w:val="24"/>
        </w:rPr>
        <w:t>30%</w:t>
      </w:r>
      <w:r>
        <w:rPr>
          <w:rFonts w:hint="eastAsia"/>
          <w:sz w:val="24"/>
        </w:rPr>
        <w:t>的鱼粉，而不影响饲料中蛋白质</w:t>
      </w:r>
      <w:r>
        <w:rPr>
          <w:rFonts w:hint="eastAsia"/>
          <w:sz w:val="24"/>
        </w:rPr>
        <w:t>(98.6%)</w:t>
      </w:r>
      <w:r>
        <w:rPr>
          <w:rFonts w:hint="eastAsia"/>
          <w:sz w:val="24"/>
        </w:rPr>
        <w:t>、脂肪</w:t>
      </w:r>
      <w:r>
        <w:rPr>
          <w:rFonts w:hint="eastAsia"/>
          <w:sz w:val="24"/>
        </w:rPr>
        <w:t>(89.2%)</w:t>
      </w:r>
      <w:r>
        <w:rPr>
          <w:rFonts w:hint="eastAsia"/>
          <w:sz w:val="24"/>
        </w:rPr>
        <w:t>和磷</w:t>
      </w:r>
      <w:r>
        <w:rPr>
          <w:rFonts w:hint="eastAsia"/>
          <w:sz w:val="24"/>
        </w:rPr>
        <w:t>(24.7%)</w:t>
      </w:r>
      <w:r>
        <w:rPr>
          <w:rFonts w:hint="eastAsia"/>
          <w:sz w:val="24"/>
        </w:rPr>
        <w:t>的表观消化率。</w:t>
      </w:r>
      <w:r>
        <w:rPr>
          <w:rFonts w:hint="eastAsia"/>
          <w:sz w:val="24"/>
        </w:rPr>
        <w:t>Guo</w:t>
      </w:r>
      <w:r>
        <w:rPr>
          <w:rFonts w:hint="eastAsia"/>
          <w:sz w:val="24"/>
        </w:rPr>
        <w:t>等</w:t>
      </w:r>
      <w:r>
        <w:rPr>
          <w:rFonts w:hint="eastAsia"/>
          <w:sz w:val="24"/>
          <w:vertAlign w:val="superscript"/>
        </w:rPr>
        <w:t>[52]</w:t>
      </w:r>
      <w:r>
        <w:rPr>
          <w:rFonts w:hint="eastAsia"/>
          <w:sz w:val="24"/>
        </w:rPr>
        <w:t>发现在大口黑鲈配方中补充</w:t>
      </w:r>
      <w:r>
        <w:rPr>
          <w:rFonts w:hint="eastAsia"/>
          <w:sz w:val="24"/>
        </w:rPr>
        <w:t>3%~9%</w:t>
      </w:r>
      <w:r>
        <w:rPr>
          <w:rFonts w:hint="eastAsia"/>
          <w:sz w:val="24"/>
        </w:rPr>
        <w:t>的荚膜甲基球菌蛋白可以提高饲料中干物质</w:t>
      </w:r>
      <w:r>
        <w:rPr>
          <w:rFonts w:hint="eastAsia"/>
          <w:sz w:val="24"/>
        </w:rPr>
        <w:t>(75.9%~78.0%)</w:t>
      </w:r>
      <w:r>
        <w:rPr>
          <w:rFonts w:hint="eastAsia"/>
          <w:sz w:val="24"/>
        </w:rPr>
        <w:t>、蛋白质</w:t>
      </w:r>
      <w:r>
        <w:rPr>
          <w:rFonts w:hint="eastAsia"/>
          <w:sz w:val="24"/>
        </w:rPr>
        <w:t>(91.2%~92.0%)</w:t>
      </w:r>
      <w:r>
        <w:rPr>
          <w:rFonts w:hint="eastAsia"/>
          <w:sz w:val="24"/>
        </w:rPr>
        <w:t>、能量</w:t>
      </w:r>
      <w:r>
        <w:rPr>
          <w:rFonts w:hint="eastAsia"/>
          <w:sz w:val="24"/>
        </w:rPr>
        <w:t>(82.3%~83.0%)</w:t>
      </w:r>
      <w:r>
        <w:rPr>
          <w:rFonts w:hint="eastAsia"/>
          <w:sz w:val="24"/>
        </w:rPr>
        <w:t>以及铜</w:t>
      </w:r>
      <w:r>
        <w:rPr>
          <w:rFonts w:hint="eastAsia"/>
          <w:sz w:val="24"/>
        </w:rPr>
        <w:t>(53.3%~66.5%)</w:t>
      </w:r>
      <w:r>
        <w:rPr>
          <w:rFonts w:hint="eastAsia"/>
          <w:sz w:val="24"/>
        </w:rPr>
        <w:t>的表观消化率。在黑鲷鱼饲料配方中添加</w:t>
      </w:r>
      <w:r>
        <w:rPr>
          <w:rFonts w:hint="eastAsia"/>
          <w:sz w:val="24"/>
        </w:rPr>
        <w:t>15~90 g/kg</w:t>
      </w:r>
      <w:r>
        <w:rPr>
          <w:rFonts w:hint="eastAsia"/>
          <w:sz w:val="24"/>
        </w:rPr>
        <w:t>的荚膜甲基球菌蛋白不会影响饲料中干物质</w:t>
      </w:r>
      <w:r>
        <w:rPr>
          <w:rFonts w:hint="eastAsia"/>
          <w:sz w:val="24"/>
        </w:rPr>
        <w:t>(78.2%~81.8%)</w:t>
      </w:r>
      <w:r>
        <w:rPr>
          <w:rFonts w:hint="eastAsia"/>
          <w:sz w:val="24"/>
        </w:rPr>
        <w:t>、粗蛋白</w:t>
      </w:r>
      <w:r>
        <w:rPr>
          <w:rFonts w:hint="eastAsia"/>
          <w:sz w:val="24"/>
        </w:rPr>
        <w:t>(85.6%~88.4%)</w:t>
      </w:r>
      <w:r>
        <w:rPr>
          <w:rFonts w:hint="eastAsia"/>
          <w:sz w:val="24"/>
        </w:rPr>
        <w:t>和粗脂肪</w:t>
      </w:r>
      <w:r>
        <w:rPr>
          <w:rFonts w:hint="eastAsia"/>
          <w:sz w:val="24"/>
        </w:rPr>
        <w:t>(91.6%~95.0%)</w:t>
      </w:r>
      <w:r>
        <w:rPr>
          <w:rFonts w:hint="eastAsia"/>
          <w:sz w:val="24"/>
        </w:rPr>
        <w:t>的表观消化率</w:t>
      </w:r>
      <w:r>
        <w:rPr>
          <w:rFonts w:hint="eastAsia"/>
          <w:sz w:val="24"/>
          <w:vertAlign w:val="superscript"/>
        </w:rPr>
        <w:t>[53]</w:t>
      </w:r>
      <w:r>
        <w:rPr>
          <w:rFonts w:hint="eastAsia"/>
          <w:sz w:val="24"/>
        </w:rPr>
        <w:t>。</w:t>
      </w:r>
      <w:r>
        <w:rPr>
          <w:rFonts w:hint="eastAsia"/>
          <w:sz w:val="24"/>
        </w:rPr>
        <w:t>Yu</w:t>
      </w:r>
      <w:r>
        <w:rPr>
          <w:rFonts w:hint="eastAsia"/>
          <w:sz w:val="24"/>
        </w:rPr>
        <w:t>等</w:t>
      </w:r>
      <w:r>
        <w:rPr>
          <w:rFonts w:hint="eastAsia"/>
          <w:sz w:val="24"/>
        </w:rPr>
        <w:t>[54]</w:t>
      </w:r>
      <w:r>
        <w:rPr>
          <w:rFonts w:hint="eastAsia"/>
          <w:sz w:val="24"/>
        </w:rPr>
        <w:t>研究了</w:t>
      </w:r>
      <w:proofErr w:type="gramStart"/>
      <w:r>
        <w:rPr>
          <w:rFonts w:hint="eastAsia"/>
          <w:sz w:val="24"/>
        </w:rPr>
        <w:t>幼建鲤对</w:t>
      </w:r>
      <w:proofErr w:type="gramEnd"/>
      <w:r>
        <w:rPr>
          <w:rFonts w:hint="eastAsia"/>
          <w:sz w:val="24"/>
        </w:rPr>
        <w:t>荚膜甲基球菌蛋白的原料表观消化率，结果表明原料干物质、蛋白、脂肪和能量的表观消化率分别为：</w:t>
      </w:r>
      <w:r>
        <w:rPr>
          <w:rFonts w:hint="eastAsia"/>
          <w:sz w:val="24"/>
        </w:rPr>
        <w:t>70.9%</w:t>
      </w:r>
      <w:r>
        <w:rPr>
          <w:rFonts w:hint="eastAsia"/>
          <w:sz w:val="24"/>
        </w:rPr>
        <w:t>、</w:t>
      </w:r>
      <w:r>
        <w:rPr>
          <w:rFonts w:hint="eastAsia"/>
          <w:sz w:val="24"/>
        </w:rPr>
        <w:t>90.7%</w:t>
      </w:r>
      <w:r>
        <w:rPr>
          <w:rFonts w:hint="eastAsia"/>
          <w:sz w:val="24"/>
        </w:rPr>
        <w:t>、</w:t>
      </w:r>
      <w:r>
        <w:rPr>
          <w:rFonts w:hint="eastAsia"/>
          <w:sz w:val="24"/>
        </w:rPr>
        <w:t>67.7%</w:t>
      </w:r>
      <w:r>
        <w:rPr>
          <w:rFonts w:hint="eastAsia"/>
          <w:sz w:val="24"/>
        </w:rPr>
        <w:t>和</w:t>
      </w:r>
      <w:r>
        <w:rPr>
          <w:rFonts w:hint="eastAsia"/>
          <w:sz w:val="24"/>
        </w:rPr>
        <w:t>80.2%</w:t>
      </w:r>
      <w:r>
        <w:rPr>
          <w:rFonts w:hint="eastAsia"/>
          <w:sz w:val="24"/>
        </w:rPr>
        <w:t>，必需氨基酸和非必需氨基酸的表观消化率在</w:t>
      </w:r>
      <w:r>
        <w:rPr>
          <w:rFonts w:hint="eastAsia"/>
          <w:sz w:val="24"/>
        </w:rPr>
        <w:t>88.0%~91.2%</w:t>
      </w:r>
      <w:r>
        <w:rPr>
          <w:rFonts w:hint="eastAsia"/>
          <w:sz w:val="24"/>
        </w:rPr>
        <w:t>范围内。在含有</w:t>
      </w:r>
      <w:r>
        <w:rPr>
          <w:rFonts w:hint="eastAsia"/>
          <w:sz w:val="24"/>
        </w:rPr>
        <w:t>600 g/kg</w:t>
      </w:r>
      <w:r>
        <w:rPr>
          <w:rFonts w:hint="eastAsia"/>
          <w:sz w:val="24"/>
        </w:rPr>
        <w:t>鱼粉的大菱</w:t>
      </w:r>
      <w:proofErr w:type="gramStart"/>
      <w:r>
        <w:rPr>
          <w:rFonts w:hint="eastAsia"/>
          <w:sz w:val="24"/>
        </w:rPr>
        <w:t>鲆</w:t>
      </w:r>
      <w:proofErr w:type="gramEnd"/>
      <w:r>
        <w:rPr>
          <w:rFonts w:hint="eastAsia"/>
          <w:sz w:val="24"/>
        </w:rPr>
        <w:t>对照组配方中，随着荚膜甲基球菌蛋白替代鱼粉水平从</w:t>
      </w:r>
      <w:r>
        <w:rPr>
          <w:rFonts w:hint="eastAsia"/>
          <w:sz w:val="24"/>
        </w:rPr>
        <w:t>0</w:t>
      </w:r>
      <w:r>
        <w:rPr>
          <w:rFonts w:hint="eastAsia"/>
          <w:sz w:val="24"/>
        </w:rPr>
        <w:t>增加到</w:t>
      </w:r>
      <w:r>
        <w:rPr>
          <w:rFonts w:hint="eastAsia"/>
          <w:sz w:val="24"/>
        </w:rPr>
        <w:t>100%</w:t>
      </w:r>
      <w:r>
        <w:rPr>
          <w:rFonts w:hint="eastAsia"/>
          <w:sz w:val="24"/>
        </w:rPr>
        <w:t>，饲料中干物质</w:t>
      </w:r>
      <w:r>
        <w:rPr>
          <w:rFonts w:hint="eastAsia"/>
          <w:sz w:val="24"/>
        </w:rPr>
        <w:t>(69.3%~38.2%)</w:t>
      </w:r>
      <w:r>
        <w:rPr>
          <w:rFonts w:hint="eastAsia"/>
          <w:sz w:val="24"/>
        </w:rPr>
        <w:t>、蛋白质</w:t>
      </w:r>
      <w:r>
        <w:rPr>
          <w:rFonts w:hint="eastAsia"/>
          <w:sz w:val="24"/>
        </w:rPr>
        <w:t>(91.3%~64.4%)</w:t>
      </w:r>
      <w:r>
        <w:rPr>
          <w:rFonts w:hint="eastAsia"/>
          <w:sz w:val="24"/>
        </w:rPr>
        <w:t>和脂肪</w:t>
      </w:r>
      <w:r>
        <w:rPr>
          <w:rFonts w:hint="eastAsia"/>
          <w:sz w:val="24"/>
        </w:rPr>
        <w:t>(76.6%~18.4%)</w:t>
      </w:r>
      <w:r>
        <w:rPr>
          <w:rFonts w:hint="eastAsia"/>
          <w:sz w:val="24"/>
        </w:rPr>
        <w:t>表观消化</w:t>
      </w:r>
      <w:proofErr w:type="gramStart"/>
      <w:r>
        <w:rPr>
          <w:rFonts w:hint="eastAsia"/>
          <w:sz w:val="24"/>
        </w:rPr>
        <w:t>率随着</w:t>
      </w:r>
      <w:proofErr w:type="gramEnd"/>
      <w:r>
        <w:rPr>
          <w:rFonts w:hint="eastAsia"/>
          <w:sz w:val="24"/>
        </w:rPr>
        <w:t>菌体蛋白添加量的增加而显著线性降低</w:t>
      </w:r>
      <w:r>
        <w:rPr>
          <w:rFonts w:hint="eastAsia"/>
          <w:sz w:val="24"/>
          <w:vertAlign w:val="superscript"/>
        </w:rPr>
        <w:t>[55]</w:t>
      </w:r>
      <w:r>
        <w:rPr>
          <w:rFonts w:hint="eastAsia"/>
          <w:sz w:val="24"/>
        </w:rPr>
        <w:t>。</w:t>
      </w:r>
      <w:proofErr w:type="spellStart"/>
      <w:r>
        <w:rPr>
          <w:rFonts w:hint="eastAsia"/>
          <w:sz w:val="24"/>
        </w:rPr>
        <w:t>Tlusty</w:t>
      </w:r>
      <w:proofErr w:type="spellEnd"/>
      <w:r>
        <w:rPr>
          <w:rFonts w:hint="eastAsia"/>
          <w:sz w:val="24"/>
        </w:rPr>
        <w:t>等</w:t>
      </w:r>
      <w:r>
        <w:rPr>
          <w:rFonts w:hint="eastAsia"/>
          <w:sz w:val="24"/>
          <w:vertAlign w:val="superscript"/>
        </w:rPr>
        <w:t>[64]</w:t>
      </w:r>
      <w:r>
        <w:rPr>
          <w:rFonts w:hint="eastAsia"/>
          <w:sz w:val="24"/>
        </w:rPr>
        <w:t>发现使用甲基杆菌</w:t>
      </w:r>
      <w:r>
        <w:rPr>
          <w:rFonts w:hint="eastAsia"/>
          <w:sz w:val="24"/>
        </w:rPr>
        <w:t>(</w:t>
      </w:r>
      <w:proofErr w:type="spellStart"/>
      <w:r>
        <w:rPr>
          <w:rFonts w:hint="eastAsia"/>
          <w:i/>
          <w:iCs/>
          <w:sz w:val="24"/>
        </w:rPr>
        <w:t>Methylobacterium</w:t>
      </w:r>
      <w:proofErr w:type="spellEnd"/>
      <w:r>
        <w:rPr>
          <w:rFonts w:hint="eastAsia"/>
          <w:i/>
          <w:iCs/>
          <w:sz w:val="24"/>
        </w:rPr>
        <w:t xml:space="preserve"> </w:t>
      </w:r>
      <w:proofErr w:type="spellStart"/>
      <w:r>
        <w:rPr>
          <w:rFonts w:hint="eastAsia"/>
          <w:i/>
          <w:iCs/>
          <w:sz w:val="24"/>
        </w:rPr>
        <w:t>extorques</w:t>
      </w:r>
      <w:proofErr w:type="spellEnd"/>
      <w:r>
        <w:rPr>
          <w:rFonts w:hint="eastAsia"/>
          <w:sz w:val="24"/>
        </w:rPr>
        <w:t>)</w:t>
      </w:r>
      <w:r>
        <w:rPr>
          <w:rFonts w:hint="eastAsia"/>
          <w:sz w:val="24"/>
        </w:rPr>
        <w:t>单细胞蛋白替代大西洋鲑鱼配方中</w:t>
      </w:r>
      <w:r>
        <w:rPr>
          <w:rFonts w:hint="eastAsia"/>
          <w:sz w:val="24"/>
        </w:rPr>
        <w:t>55%</w:t>
      </w:r>
      <w:r>
        <w:rPr>
          <w:rFonts w:hint="eastAsia"/>
          <w:sz w:val="24"/>
        </w:rPr>
        <w:t>的鱼粉对饲料表观消化率没有显著性影响。在大口</w:t>
      </w:r>
      <w:proofErr w:type="gramStart"/>
      <w:r>
        <w:rPr>
          <w:rFonts w:hint="eastAsia"/>
          <w:sz w:val="24"/>
        </w:rPr>
        <w:t>黑鲈中添加</w:t>
      </w:r>
      <w:proofErr w:type="gramEnd"/>
      <w:r>
        <w:rPr>
          <w:rFonts w:hint="eastAsia"/>
          <w:sz w:val="24"/>
        </w:rPr>
        <w:t>高达</w:t>
      </w:r>
      <w:r>
        <w:rPr>
          <w:rFonts w:hint="eastAsia"/>
          <w:sz w:val="24"/>
        </w:rPr>
        <w:t>190 g/kg</w:t>
      </w:r>
      <w:r>
        <w:rPr>
          <w:rFonts w:hint="eastAsia"/>
          <w:sz w:val="24"/>
        </w:rPr>
        <w:t>的乙醇梭菌蛋白对饲料中粗蛋白的表观消化率</w:t>
      </w:r>
      <w:r>
        <w:rPr>
          <w:rFonts w:hint="eastAsia"/>
          <w:sz w:val="24"/>
        </w:rPr>
        <w:t>(92.0%)</w:t>
      </w:r>
      <w:r>
        <w:rPr>
          <w:rFonts w:hint="eastAsia"/>
          <w:sz w:val="24"/>
        </w:rPr>
        <w:t>没有不利影响，然而，随着乙醇梭菌蛋白添加量从</w:t>
      </w:r>
      <w:r>
        <w:rPr>
          <w:rFonts w:hint="eastAsia"/>
          <w:sz w:val="24"/>
        </w:rPr>
        <w:t>0</w:t>
      </w:r>
      <w:r>
        <w:rPr>
          <w:rFonts w:hint="eastAsia"/>
          <w:sz w:val="24"/>
        </w:rPr>
        <w:t>增加到</w:t>
      </w:r>
      <w:r>
        <w:rPr>
          <w:rFonts w:hint="eastAsia"/>
          <w:sz w:val="24"/>
        </w:rPr>
        <w:t>190 g/kg</w:t>
      </w:r>
      <w:r>
        <w:rPr>
          <w:rFonts w:hint="eastAsia"/>
          <w:sz w:val="24"/>
        </w:rPr>
        <w:t>，饲料中干物质的表观消化率显著下降</w:t>
      </w:r>
      <w:r>
        <w:rPr>
          <w:rFonts w:hint="eastAsia"/>
          <w:sz w:val="24"/>
        </w:rPr>
        <w:t>(81.0%~79.4%)</w:t>
      </w:r>
      <w:r>
        <w:rPr>
          <w:rFonts w:hint="eastAsia"/>
          <w:sz w:val="24"/>
          <w:vertAlign w:val="superscript"/>
        </w:rPr>
        <w:t>[65]</w:t>
      </w:r>
      <w:r>
        <w:rPr>
          <w:rFonts w:hint="eastAsia"/>
          <w:sz w:val="24"/>
        </w:rPr>
        <w:t>。与之前的研究结果相反，</w:t>
      </w:r>
      <w:r>
        <w:rPr>
          <w:rFonts w:hint="eastAsia"/>
          <w:sz w:val="24"/>
        </w:rPr>
        <w:t>Zhu</w:t>
      </w:r>
      <w:r>
        <w:rPr>
          <w:rFonts w:hint="eastAsia"/>
          <w:sz w:val="24"/>
        </w:rPr>
        <w:t>等</w:t>
      </w:r>
      <w:r>
        <w:rPr>
          <w:rFonts w:hint="eastAsia"/>
          <w:sz w:val="24"/>
          <w:vertAlign w:val="superscript"/>
        </w:rPr>
        <w:t>[58]</w:t>
      </w:r>
      <w:r>
        <w:rPr>
          <w:rFonts w:hint="eastAsia"/>
          <w:sz w:val="24"/>
        </w:rPr>
        <w:t>报道饲料中干物质</w:t>
      </w:r>
      <w:r>
        <w:rPr>
          <w:rFonts w:hint="eastAsia"/>
          <w:sz w:val="24"/>
        </w:rPr>
        <w:t>(76.9%~80.6%)</w:t>
      </w:r>
      <w:r>
        <w:rPr>
          <w:rFonts w:hint="eastAsia"/>
          <w:sz w:val="24"/>
        </w:rPr>
        <w:t>和蛋白质</w:t>
      </w:r>
      <w:r>
        <w:rPr>
          <w:rFonts w:hint="eastAsia"/>
          <w:sz w:val="24"/>
        </w:rPr>
        <w:t>(90.6%~94.9%)</w:t>
      </w:r>
      <w:r>
        <w:rPr>
          <w:rFonts w:hint="eastAsia"/>
          <w:sz w:val="24"/>
        </w:rPr>
        <w:t>的表观消化</w:t>
      </w:r>
      <w:proofErr w:type="gramStart"/>
      <w:r>
        <w:rPr>
          <w:rFonts w:hint="eastAsia"/>
          <w:sz w:val="24"/>
        </w:rPr>
        <w:t>率随着</w:t>
      </w:r>
      <w:proofErr w:type="gramEnd"/>
      <w:r>
        <w:rPr>
          <w:rFonts w:hint="eastAsia"/>
          <w:sz w:val="24"/>
        </w:rPr>
        <w:t>乙醇梭菌蛋白含量的增加</w:t>
      </w:r>
      <w:r>
        <w:rPr>
          <w:rFonts w:hint="eastAsia"/>
          <w:sz w:val="24"/>
        </w:rPr>
        <w:t>(0~300 g/kg)</w:t>
      </w:r>
      <w:r>
        <w:rPr>
          <w:rFonts w:hint="eastAsia"/>
          <w:sz w:val="24"/>
        </w:rPr>
        <w:t>而显著提高，而饲料中脂肪</w:t>
      </w:r>
      <w:r>
        <w:rPr>
          <w:rFonts w:hint="eastAsia"/>
          <w:sz w:val="24"/>
        </w:rPr>
        <w:t>(82.3%~86.0%)</w:t>
      </w:r>
      <w:r>
        <w:rPr>
          <w:rFonts w:hint="eastAsia"/>
          <w:sz w:val="24"/>
        </w:rPr>
        <w:t>的表观消化率不受</w:t>
      </w:r>
      <w:r>
        <w:rPr>
          <w:rFonts w:hint="eastAsia"/>
          <w:sz w:val="24"/>
        </w:rPr>
        <w:t>CAP</w:t>
      </w:r>
      <w:r>
        <w:rPr>
          <w:rFonts w:hint="eastAsia"/>
          <w:sz w:val="24"/>
        </w:rPr>
        <w:t>添加量的影响。</w:t>
      </w:r>
    </w:p>
    <w:p w14:paraId="4DB76109" w14:textId="77777777" w:rsidR="00E029C8" w:rsidRDefault="00000000">
      <w:pPr>
        <w:spacing w:line="360" w:lineRule="auto"/>
        <w:ind w:firstLineChars="200" w:firstLine="480"/>
        <w:rPr>
          <w:sz w:val="24"/>
        </w:rPr>
      </w:pPr>
      <w:r>
        <w:rPr>
          <w:rFonts w:hint="eastAsia"/>
          <w:sz w:val="24"/>
        </w:rPr>
        <w:t>配方中添加荚膜甲基球菌蛋白有助于改善大西洋鲑鱼由于采食大豆引起的肠炎，这种益处可能与荚膜甲基球菌细胞壁中的脂多糖有关</w:t>
      </w:r>
      <w:r>
        <w:rPr>
          <w:rFonts w:hint="eastAsia"/>
          <w:sz w:val="24"/>
          <w:vertAlign w:val="superscript"/>
        </w:rPr>
        <w:t>[66-68]</w:t>
      </w:r>
      <w:r>
        <w:rPr>
          <w:rFonts w:hint="eastAsia"/>
          <w:sz w:val="24"/>
        </w:rPr>
        <w:t>。</w:t>
      </w:r>
      <w:r>
        <w:rPr>
          <w:rFonts w:hint="eastAsia"/>
          <w:sz w:val="24"/>
        </w:rPr>
        <w:t>Zhang</w:t>
      </w:r>
      <w:r>
        <w:rPr>
          <w:rFonts w:hint="eastAsia"/>
          <w:sz w:val="24"/>
        </w:rPr>
        <w:t>等</w:t>
      </w:r>
      <w:r>
        <w:rPr>
          <w:rFonts w:hint="eastAsia"/>
          <w:sz w:val="24"/>
          <w:vertAlign w:val="superscript"/>
        </w:rPr>
        <w:t>[22]</w:t>
      </w:r>
      <w:r>
        <w:rPr>
          <w:rFonts w:hint="eastAsia"/>
          <w:sz w:val="24"/>
        </w:rPr>
        <w:t>报告说，荚膜甲基球菌蛋白</w:t>
      </w:r>
      <w:r>
        <w:rPr>
          <w:rFonts w:hint="eastAsia"/>
          <w:sz w:val="24"/>
        </w:rPr>
        <w:t>(43~215 g/kg)</w:t>
      </w:r>
      <w:r>
        <w:rPr>
          <w:rFonts w:hint="eastAsia"/>
          <w:sz w:val="24"/>
        </w:rPr>
        <w:t>替代大口黑鲈幼鱼配方中的鱼粉可以通过激活</w:t>
      </w:r>
      <w:r>
        <w:rPr>
          <w:rFonts w:hint="eastAsia"/>
          <w:sz w:val="24"/>
        </w:rPr>
        <w:t>Toll</w:t>
      </w:r>
      <w:r>
        <w:rPr>
          <w:rFonts w:hint="eastAsia"/>
          <w:sz w:val="24"/>
        </w:rPr>
        <w:t>样受体</w:t>
      </w:r>
      <w:r>
        <w:rPr>
          <w:rFonts w:hint="eastAsia"/>
          <w:sz w:val="24"/>
        </w:rPr>
        <w:t>2(TLR2)</w:t>
      </w:r>
      <w:r>
        <w:rPr>
          <w:rFonts w:hint="eastAsia"/>
          <w:sz w:val="24"/>
        </w:rPr>
        <w:t>诱导炎症细胞因子的产生来增强免疫反应，这种免疫刺激作用可能是由菌体蛋白细胞壁中的脂蛋白、脂多糖和肽聚糖等成分引起的。此外，配方中添加</w:t>
      </w:r>
      <w:r>
        <w:rPr>
          <w:rFonts w:hint="eastAsia"/>
          <w:sz w:val="24"/>
        </w:rPr>
        <w:t>86 g/kg</w:t>
      </w:r>
      <w:r>
        <w:rPr>
          <w:rFonts w:hint="eastAsia"/>
          <w:sz w:val="24"/>
        </w:rPr>
        <w:t>的菌蛋白不会影响鱼的</w:t>
      </w:r>
      <w:proofErr w:type="gramStart"/>
      <w:r>
        <w:rPr>
          <w:rFonts w:hint="eastAsia"/>
          <w:sz w:val="24"/>
        </w:rPr>
        <w:t>肠组织</w:t>
      </w:r>
      <w:proofErr w:type="gramEnd"/>
      <w:r>
        <w:rPr>
          <w:rFonts w:hint="eastAsia"/>
          <w:sz w:val="24"/>
        </w:rPr>
        <w:t>形态，而当添加量超过</w:t>
      </w:r>
      <w:r>
        <w:rPr>
          <w:rFonts w:hint="eastAsia"/>
          <w:sz w:val="24"/>
        </w:rPr>
        <w:t>86 g/kg</w:t>
      </w:r>
      <w:r>
        <w:rPr>
          <w:rFonts w:hint="eastAsia"/>
          <w:sz w:val="24"/>
        </w:rPr>
        <w:t>后鱼的肠道发育受阻，表现为肠壁厚度和绒毛高度降低。</w:t>
      </w:r>
      <w:r>
        <w:rPr>
          <w:rFonts w:hint="eastAsia"/>
          <w:sz w:val="24"/>
        </w:rPr>
        <w:lastRenderedPageBreak/>
        <w:t>Chama</w:t>
      </w:r>
      <w:r>
        <w:rPr>
          <w:rFonts w:hint="eastAsia"/>
          <w:sz w:val="24"/>
        </w:rPr>
        <w:t>等</w:t>
      </w:r>
      <w:r>
        <w:rPr>
          <w:rFonts w:hint="eastAsia"/>
          <w:sz w:val="24"/>
          <w:vertAlign w:val="superscript"/>
        </w:rPr>
        <w:t>[19]</w:t>
      </w:r>
      <w:r>
        <w:rPr>
          <w:rFonts w:hint="eastAsia"/>
          <w:sz w:val="24"/>
        </w:rPr>
        <w:t>证明荚膜甲基球菌单细胞蛋白可以在不影响罗非鱼的生长性能和抗氧化能力的情况下改善免疫反应。</w:t>
      </w:r>
      <w:r>
        <w:rPr>
          <w:rFonts w:hint="eastAsia"/>
          <w:sz w:val="24"/>
        </w:rPr>
        <w:t>Jiang</w:t>
      </w:r>
      <w:r>
        <w:rPr>
          <w:rFonts w:hint="eastAsia"/>
          <w:sz w:val="24"/>
        </w:rPr>
        <w:t>等</w:t>
      </w:r>
      <w:r>
        <w:rPr>
          <w:rFonts w:hint="eastAsia"/>
          <w:sz w:val="24"/>
          <w:vertAlign w:val="superscript"/>
        </w:rPr>
        <w:t>[69]</w:t>
      </w:r>
      <w:r>
        <w:rPr>
          <w:rFonts w:hint="eastAsia"/>
          <w:sz w:val="24"/>
        </w:rPr>
        <w:t>发现配方中添加</w:t>
      </w:r>
      <w:r>
        <w:rPr>
          <w:rFonts w:hint="eastAsia"/>
          <w:sz w:val="24"/>
        </w:rPr>
        <w:t>137.5 g/kg</w:t>
      </w:r>
      <w:r>
        <w:rPr>
          <w:rFonts w:hint="eastAsia"/>
          <w:sz w:val="24"/>
        </w:rPr>
        <w:t>乙醇梭菌蛋白对南美白对虾的</w:t>
      </w:r>
      <w:proofErr w:type="gramStart"/>
      <w:r>
        <w:rPr>
          <w:rFonts w:hint="eastAsia"/>
          <w:sz w:val="24"/>
        </w:rPr>
        <w:t>肠组织</w:t>
      </w:r>
      <w:proofErr w:type="gramEnd"/>
      <w:r>
        <w:rPr>
          <w:rFonts w:hint="eastAsia"/>
          <w:sz w:val="24"/>
        </w:rPr>
        <w:t>形态和免疫力没有不利影响。然而，高含量的乙醇梭菌蛋白</w:t>
      </w:r>
      <w:r>
        <w:rPr>
          <w:rFonts w:hint="eastAsia"/>
          <w:sz w:val="24"/>
        </w:rPr>
        <w:t>(</w:t>
      </w:r>
      <w:r>
        <w:rPr>
          <w:rFonts w:hint="eastAsia"/>
          <w:sz w:val="24"/>
        </w:rPr>
        <w:t>≥</w:t>
      </w:r>
      <w:r>
        <w:rPr>
          <w:rFonts w:hint="eastAsia"/>
          <w:sz w:val="24"/>
        </w:rPr>
        <w:t>206.3 g/kg)</w:t>
      </w:r>
      <w:r>
        <w:rPr>
          <w:rFonts w:hint="eastAsia"/>
          <w:sz w:val="24"/>
        </w:rPr>
        <w:t>通过影响吞噬体和细胞凋亡的相关通路对南美白对虾的免疫功能产生负面影响。在</w:t>
      </w:r>
      <w:proofErr w:type="gramStart"/>
      <w:r>
        <w:rPr>
          <w:rFonts w:hint="eastAsia"/>
          <w:sz w:val="24"/>
        </w:rPr>
        <w:t>幼建鲤</w:t>
      </w:r>
      <w:proofErr w:type="gramEnd"/>
      <w:r>
        <w:rPr>
          <w:rFonts w:hint="eastAsia"/>
          <w:sz w:val="24"/>
        </w:rPr>
        <w:t>中，配方中添加乙醇梭菌蛋白</w:t>
      </w:r>
      <w:r>
        <w:rPr>
          <w:rFonts w:hint="eastAsia"/>
          <w:sz w:val="24"/>
        </w:rPr>
        <w:t>(50~200 g/kg)</w:t>
      </w:r>
      <w:r>
        <w:rPr>
          <w:rFonts w:hint="eastAsia"/>
          <w:sz w:val="24"/>
        </w:rPr>
        <w:t>可以提高鱼的抗氧化能力</w:t>
      </w:r>
      <w:r>
        <w:rPr>
          <w:rFonts w:hint="eastAsia"/>
          <w:sz w:val="24"/>
          <w:vertAlign w:val="superscript"/>
        </w:rPr>
        <w:t>[62]</w:t>
      </w:r>
      <w:r>
        <w:rPr>
          <w:rFonts w:hint="eastAsia"/>
          <w:sz w:val="24"/>
        </w:rPr>
        <w:t>。在含有</w:t>
      </w:r>
      <w:r>
        <w:rPr>
          <w:rFonts w:hint="eastAsia"/>
          <w:sz w:val="24"/>
        </w:rPr>
        <w:t>500g/kg</w:t>
      </w:r>
      <w:r>
        <w:rPr>
          <w:rFonts w:hint="eastAsia"/>
          <w:sz w:val="24"/>
        </w:rPr>
        <w:t>鱼粉的大口黑</w:t>
      </w:r>
      <w:proofErr w:type="gramStart"/>
      <w:r>
        <w:rPr>
          <w:rFonts w:hint="eastAsia"/>
          <w:sz w:val="24"/>
        </w:rPr>
        <w:t>鲈基础</w:t>
      </w:r>
      <w:proofErr w:type="gramEnd"/>
      <w:r>
        <w:rPr>
          <w:rFonts w:hint="eastAsia"/>
          <w:sz w:val="24"/>
        </w:rPr>
        <w:t>饲料中，使用乙醇梭菌蛋白替代配方中</w:t>
      </w:r>
      <w:r>
        <w:rPr>
          <w:rFonts w:hint="eastAsia"/>
          <w:sz w:val="24"/>
        </w:rPr>
        <w:t>63%</w:t>
      </w:r>
      <w:r>
        <w:rPr>
          <w:rFonts w:hint="eastAsia"/>
          <w:sz w:val="24"/>
        </w:rPr>
        <w:t>以内的鱼粉可以提高鱼类的抗氧化能力和肠道健康</w:t>
      </w:r>
      <w:r>
        <w:rPr>
          <w:rFonts w:hint="eastAsia"/>
          <w:sz w:val="24"/>
          <w:vertAlign w:val="superscript"/>
        </w:rPr>
        <w:t>[58]</w:t>
      </w:r>
      <w:r>
        <w:rPr>
          <w:rFonts w:hint="eastAsia"/>
          <w:sz w:val="24"/>
        </w:rPr>
        <w:t>。</w:t>
      </w:r>
      <w:proofErr w:type="spellStart"/>
      <w:r>
        <w:rPr>
          <w:rFonts w:hint="eastAsia"/>
          <w:sz w:val="24"/>
        </w:rPr>
        <w:t>Maulu</w:t>
      </w:r>
      <w:proofErr w:type="spellEnd"/>
      <w:r>
        <w:rPr>
          <w:rFonts w:hint="eastAsia"/>
          <w:sz w:val="24"/>
        </w:rPr>
        <w:t>等</w:t>
      </w:r>
      <w:r>
        <w:rPr>
          <w:rFonts w:hint="eastAsia"/>
          <w:sz w:val="24"/>
          <w:vertAlign w:val="superscript"/>
        </w:rPr>
        <w:t>[70]</w:t>
      </w:r>
      <w:r>
        <w:rPr>
          <w:rFonts w:hint="eastAsia"/>
          <w:sz w:val="24"/>
        </w:rPr>
        <w:t>报道，配方中添加乙醇梭菌蛋白</w:t>
      </w:r>
      <w:r>
        <w:rPr>
          <w:rFonts w:hint="eastAsia"/>
          <w:sz w:val="24"/>
        </w:rPr>
        <w:t>(50~200g/kg)</w:t>
      </w:r>
      <w:r>
        <w:rPr>
          <w:rFonts w:hint="eastAsia"/>
          <w:sz w:val="24"/>
        </w:rPr>
        <w:t>可以增强尼罗罗非鱼的抗氧化能力和免疫反应。</w:t>
      </w:r>
      <w:proofErr w:type="gramStart"/>
      <w:r>
        <w:rPr>
          <w:rFonts w:hint="eastAsia"/>
          <w:sz w:val="24"/>
        </w:rPr>
        <w:t>类球红细菌</w:t>
      </w:r>
      <w:proofErr w:type="gramEnd"/>
      <w:r>
        <w:rPr>
          <w:rFonts w:hint="eastAsia"/>
          <w:sz w:val="24"/>
        </w:rPr>
        <w:t>富含维生素和类胡萝卜素，具有作为功能性营养成分的潜力</w:t>
      </w:r>
      <w:r>
        <w:rPr>
          <w:rFonts w:hint="eastAsia"/>
          <w:sz w:val="24"/>
          <w:vertAlign w:val="superscript"/>
        </w:rPr>
        <w:t>[71]</w:t>
      </w:r>
      <w:r>
        <w:rPr>
          <w:rFonts w:hint="eastAsia"/>
          <w:sz w:val="24"/>
        </w:rPr>
        <w:t>。</w:t>
      </w:r>
      <w:r>
        <w:rPr>
          <w:rFonts w:hint="eastAsia"/>
          <w:sz w:val="24"/>
        </w:rPr>
        <w:t>Liao</w:t>
      </w:r>
      <w:r>
        <w:rPr>
          <w:rFonts w:hint="eastAsia"/>
          <w:sz w:val="24"/>
        </w:rPr>
        <w:t>等</w:t>
      </w:r>
      <w:r>
        <w:rPr>
          <w:rFonts w:hint="eastAsia"/>
          <w:sz w:val="24"/>
          <w:vertAlign w:val="superscript"/>
        </w:rPr>
        <w:t>[72]</w:t>
      </w:r>
      <w:r>
        <w:rPr>
          <w:rFonts w:hint="eastAsia"/>
          <w:sz w:val="24"/>
        </w:rPr>
        <w:t>的研究表明</w:t>
      </w:r>
      <w:proofErr w:type="gramStart"/>
      <w:r>
        <w:rPr>
          <w:rFonts w:hint="eastAsia"/>
          <w:sz w:val="24"/>
        </w:rPr>
        <w:t>类球红细菌</w:t>
      </w:r>
      <w:proofErr w:type="gramEnd"/>
      <w:r>
        <w:rPr>
          <w:rFonts w:hint="eastAsia"/>
          <w:sz w:val="24"/>
        </w:rPr>
        <w:t>可维持南美白对虾的肠道健康并增强抗氧化能力和免疫力。</w:t>
      </w:r>
      <w:proofErr w:type="spellStart"/>
      <w:r>
        <w:rPr>
          <w:rFonts w:hint="eastAsia"/>
          <w:sz w:val="24"/>
        </w:rPr>
        <w:t>Alloul</w:t>
      </w:r>
      <w:proofErr w:type="spellEnd"/>
      <w:r>
        <w:rPr>
          <w:rFonts w:hint="eastAsia"/>
          <w:sz w:val="24"/>
        </w:rPr>
        <w:t>等</w:t>
      </w:r>
      <w:r>
        <w:rPr>
          <w:rFonts w:hint="eastAsia"/>
          <w:sz w:val="24"/>
          <w:vertAlign w:val="superscript"/>
        </w:rPr>
        <w:t>[73]</w:t>
      </w:r>
      <w:r>
        <w:rPr>
          <w:rFonts w:hint="eastAsia"/>
          <w:sz w:val="24"/>
        </w:rPr>
        <w:t>报道说，在南美白对虾</w:t>
      </w:r>
      <w:r>
        <w:rPr>
          <w:rFonts w:hint="eastAsia"/>
          <w:sz w:val="24"/>
        </w:rPr>
        <w:t>(</w:t>
      </w:r>
      <w:r>
        <w:rPr>
          <w:rFonts w:hint="eastAsia"/>
          <w:i/>
          <w:iCs/>
          <w:sz w:val="24"/>
        </w:rPr>
        <w:t xml:space="preserve">Penaeus </w:t>
      </w:r>
      <w:proofErr w:type="spellStart"/>
      <w:r>
        <w:rPr>
          <w:rFonts w:hint="eastAsia"/>
          <w:i/>
          <w:iCs/>
          <w:sz w:val="24"/>
        </w:rPr>
        <w:t>vannamei</w:t>
      </w:r>
      <w:proofErr w:type="spellEnd"/>
      <w:r>
        <w:rPr>
          <w:rFonts w:hint="eastAsia"/>
          <w:sz w:val="24"/>
        </w:rPr>
        <w:t>)</w:t>
      </w:r>
      <w:r>
        <w:rPr>
          <w:rFonts w:hint="eastAsia"/>
          <w:sz w:val="24"/>
        </w:rPr>
        <w:t>餐后攻毒试验中，光异养生长的紫色无硫细菌抑制了病原体的生长。</w:t>
      </w:r>
    </w:p>
    <w:p w14:paraId="0F127F06" w14:textId="77777777" w:rsidR="00E029C8" w:rsidRDefault="00000000">
      <w:pPr>
        <w:spacing w:line="360" w:lineRule="auto"/>
        <w:rPr>
          <w:sz w:val="24"/>
        </w:rPr>
      </w:pPr>
      <w:r>
        <w:rPr>
          <w:rFonts w:hint="eastAsia"/>
          <w:sz w:val="24"/>
        </w:rPr>
        <w:t>4</w:t>
      </w:r>
      <w:r>
        <w:rPr>
          <w:rFonts w:hint="eastAsia"/>
          <w:sz w:val="24"/>
        </w:rPr>
        <w:t>单细胞蛋白的理化特性及其对水产饲料物理质量的影响</w:t>
      </w:r>
    </w:p>
    <w:p w14:paraId="539FBA1B" w14:textId="77777777" w:rsidR="00E029C8" w:rsidRDefault="00000000">
      <w:pPr>
        <w:spacing w:line="360" w:lineRule="auto"/>
        <w:rPr>
          <w:sz w:val="24"/>
        </w:rPr>
      </w:pPr>
      <w:r>
        <w:rPr>
          <w:rFonts w:hint="eastAsia"/>
          <w:sz w:val="24"/>
        </w:rPr>
        <w:t>4.1</w:t>
      </w:r>
      <w:r>
        <w:rPr>
          <w:rFonts w:hint="eastAsia"/>
          <w:sz w:val="24"/>
        </w:rPr>
        <w:t>单细胞蛋白的理化特性</w:t>
      </w:r>
    </w:p>
    <w:p w14:paraId="31B38F1A" w14:textId="77777777" w:rsidR="00E029C8" w:rsidRDefault="00000000">
      <w:pPr>
        <w:spacing w:line="360" w:lineRule="auto"/>
        <w:ind w:firstLineChars="200" w:firstLine="480"/>
        <w:rPr>
          <w:sz w:val="24"/>
        </w:rPr>
      </w:pPr>
      <w:r>
        <w:rPr>
          <w:rFonts w:hint="eastAsia"/>
          <w:sz w:val="24"/>
        </w:rPr>
        <w:t>水产膨化饲料具有物理品质</w:t>
      </w:r>
      <w:proofErr w:type="gramStart"/>
      <w:r>
        <w:rPr>
          <w:rFonts w:hint="eastAsia"/>
          <w:sz w:val="24"/>
        </w:rPr>
        <w:t>好</w:t>
      </w:r>
      <w:proofErr w:type="gramEnd"/>
      <w:r>
        <w:rPr>
          <w:rFonts w:hint="eastAsia"/>
          <w:sz w:val="24"/>
        </w:rPr>
        <w:t>和营养价值高等优点。在鱼饲料配方中，尤其是肉食性鱼类配方中最丰富的成分是蛋白原料。蛋白原料不仅可以提供营养物质而且会对饲料的物理质量产生重要影响。蛋白质的理化特性，如溶解度、乳化性和粘度对于决定其在水产膨化饲料中的可用性至关重要，而目前对单细胞蛋白理化特性的研究有限。</w:t>
      </w:r>
      <w:r>
        <w:rPr>
          <w:rFonts w:hint="eastAsia"/>
          <w:sz w:val="24"/>
        </w:rPr>
        <w:t>Razzaq</w:t>
      </w:r>
      <w:r>
        <w:rPr>
          <w:rFonts w:hint="eastAsia"/>
          <w:sz w:val="24"/>
        </w:rPr>
        <w:t>等</w:t>
      </w:r>
      <w:r>
        <w:rPr>
          <w:rFonts w:hint="eastAsia"/>
          <w:sz w:val="24"/>
          <w:vertAlign w:val="superscript"/>
        </w:rPr>
        <w:t>[74]</w:t>
      </w:r>
      <w:r>
        <w:rPr>
          <w:rFonts w:hint="eastAsia"/>
          <w:sz w:val="24"/>
        </w:rPr>
        <w:t>报道酿酒酵母单细胞蛋白的容重为</w:t>
      </w:r>
      <w:r>
        <w:rPr>
          <w:rFonts w:hint="eastAsia"/>
          <w:sz w:val="24"/>
        </w:rPr>
        <w:t>0.53 g/cm</w:t>
      </w:r>
      <w:r>
        <w:rPr>
          <w:rFonts w:hint="eastAsia"/>
          <w:sz w:val="24"/>
          <w:vertAlign w:val="superscript"/>
        </w:rPr>
        <w:t>3</w:t>
      </w:r>
      <w:r>
        <w:rPr>
          <w:rFonts w:hint="eastAsia"/>
          <w:sz w:val="24"/>
        </w:rPr>
        <w:t>、吸油性为</w:t>
      </w:r>
      <w:r>
        <w:rPr>
          <w:rFonts w:hint="eastAsia"/>
          <w:sz w:val="24"/>
        </w:rPr>
        <w:t>1.72 g/g</w:t>
      </w:r>
      <w:r>
        <w:rPr>
          <w:rFonts w:hint="eastAsia"/>
          <w:sz w:val="24"/>
        </w:rPr>
        <w:t>、吸水性为</w:t>
      </w:r>
      <w:r>
        <w:rPr>
          <w:rFonts w:hint="eastAsia"/>
          <w:sz w:val="24"/>
        </w:rPr>
        <w:t>2.10 g/g</w:t>
      </w:r>
      <w:r>
        <w:rPr>
          <w:rFonts w:hint="eastAsia"/>
          <w:sz w:val="24"/>
        </w:rPr>
        <w:t>、发泡性和泡沫稳定性分别为</w:t>
      </w:r>
      <w:r>
        <w:rPr>
          <w:rFonts w:hint="eastAsia"/>
          <w:sz w:val="24"/>
        </w:rPr>
        <w:t>10.49%</w:t>
      </w:r>
      <w:r>
        <w:rPr>
          <w:rFonts w:hint="eastAsia"/>
          <w:sz w:val="24"/>
        </w:rPr>
        <w:t>和</w:t>
      </w:r>
      <w:r>
        <w:rPr>
          <w:rFonts w:hint="eastAsia"/>
          <w:sz w:val="24"/>
        </w:rPr>
        <w:t>17.4%</w:t>
      </w:r>
      <w:r>
        <w:rPr>
          <w:rFonts w:hint="eastAsia"/>
          <w:sz w:val="24"/>
        </w:rPr>
        <w:t>，乳化性和乳化稳定性分别为</w:t>
      </w:r>
      <w:r>
        <w:rPr>
          <w:rFonts w:hint="eastAsia"/>
          <w:sz w:val="24"/>
        </w:rPr>
        <w:t>52.36%</w:t>
      </w:r>
      <w:r>
        <w:rPr>
          <w:rFonts w:hint="eastAsia"/>
          <w:sz w:val="24"/>
        </w:rPr>
        <w:t>和</w:t>
      </w:r>
      <w:r>
        <w:rPr>
          <w:rFonts w:hint="eastAsia"/>
          <w:sz w:val="24"/>
        </w:rPr>
        <w:t>70.54%</w:t>
      </w:r>
      <w:r>
        <w:rPr>
          <w:rFonts w:hint="eastAsia"/>
          <w:sz w:val="24"/>
        </w:rPr>
        <w:t>，这些良好的理化特性表明该蛋白可用作食品中常用蛋白质的替代物。</w:t>
      </w:r>
      <w:proofErr w:type="spellStart"/>
      <w:r>
        <w:rPr>
          <w:rFonts w:hint="eastAsia"/>
          <w:sz w:val="24"/>
        </w:rPr>
        <w:t>Vananuvat</w:t>
      </w:r>
      <w:proofErr w:type="spellEnd"/>
      <w:r>
        <w:rPr>
          <w:rFonts w:hint="eastAsia"/>
          <w:sz w:val="24"/>
        </w:rPr>
        <w:t>等</w:t>
      </w:r>
      <w:r>
        <w:rPr>
          <w:rFonts w:hint="eastAsia"/>
          <w:sz w:val="24"/>
          <w:vertAlign w:val="superscript"/>
        </w:rPr>
        <w:t>[75]</w:t>
      </w:r>
      <w:r>
        <w:rPr>
          <w:rFonts w:hint="eastAsia"/>
          <w:sz w:val="24"/>
        </w:rPr>
        <w:t>研究</w:t>
      </w:r>
      <w:proofErr w:type="gramStart"/>
      <w:r>
        <w:rPr>
          <w:rFonts w:hint="eastAsia"/>
          <w:sz w:val="24"/>
        </w:rPr>
        <w:t>了脆壁酵母</w:t>
      </w:r>
      <w:proofErr w:type="gramEnd"/>
      <w:r>
        <w:rPr>
          <w:rFonts w:hint="eastAsia"/>
          <w:sz w:val="24"/>
        </w:rPr>
        <w:t>的蛋白提取物的理化特性，研究结果表明，</w:t>
      </w:r>
      <w:r>
        <w:rPr>
          <w:rFonts w:hint="eastAsia"/>
          <w:sz w:val="24"/>
        </w:rPr>
        <w:t>pH</w:t>
      </w:r>
      <w:r>
        <w:rPr>
          <w:rFonts w:hint="eastAsia"/>
          <w:sz w:val="24"/>
        </w:rPr>
        <w:t>大于</w:t>
      </w:r>
      <w:r>
        <w:rPr>
          <w:rFonts w:hint="eastAsia"/>
          <w:sz w:val="24"/>
        </w:rPr>
        <w:t>7.5</w:t>
      </w:r>
      <w:r>
        <w:rPr>
          <w:rFonts w:hint="eastAsia"/>
          <w:sz w:val="24"/>
        </w:rPr>
        <w:t>时蛋白质的溶解度最高；酵母单细胞蛋白的发泡性高于大豆分离物，而酵母蛋白的泡沫稳定性较差；酵母蛋白的乳化活性高于大豆分离蛋白；酵母蛋白表现出比水更低的表面张力。</w:t>
      </w:r>
      <w:r>
        <w:rPr>
          <w:rFonts w:hint="eastAsia"/>
          <w:sz w:val="24"/>
        </w:rPr>
        <w:t>Ma</w:t>
      </w:r>
      <w:r>
        <w:rPr>
          <w:rFonts w:hint="eastAsia"/>
          <w:sz w:val="24"/>
        </w:rPr>
        <w:t>等</w:t>
      </w:r>
      <w:r>
        <w:rPr>
          <w:rFonts w:hint="eastAsia"/>
          <w:sz w:val="24"/>
          <w:vertAlign w:val="superscript"/>
        </w:rPr>
        <w:t>[76]</w:t>
      </w:r>
      <w:r>
        <w:rPr>
          <w:rFonts w:hint="eastAsia"/>
          <w:sz w:val="24"/>
        </w:rPr>
        <w:t>的研究结果表明，乙醇梭菌蛋白的容重为</w:t>
      </w:r>
      <w:r>
        <w:rPr>
          <w:rFonts w:hint="eastAsia"/>
          <w:sz w:val="24"/>
        </w:rPr>
        <w:t>0.59 g/cm</w:t>
      </w:r>
      <w:r>
        <w:rPr>
          <w:rFonts w:hint="eastAsia"/>
          <w:sz w:val="24"/>
          <w:vertAlign w:val="superscript"/>
        </w:rPr>
        <w:t>3</w:t>
      </w:r>
      <w:r>
        <w:rPr>
          <w:rFonts w:hint="eastAsia"/>
          <w:sz w:val="24"/>
        </w:rPr>
        <w:t>、吸油性为</w:t>
      </w:r>
      <w:r>
        <w:rPr>
          <w:rFonts w:hint="eastAsia"/>
          <w:sz w:val="24"/>
        </w:rPr>
        <w:t>0.56 g/g</w:t>
      </w:r>
      <w:r>
        <w:rPr>
          <w:rFonts w:hint="eastAsia"/>
          <w:sz w:val="24"/>
        </w:rPr>
        <w:t>、吸水性为</w:t>
      </w:r>
      <w:r>
        <w:rPr>
          <w:rFonts w:hint="eastAsia"/>
          <w:sz w:val="24"/>
        </w:rPr>
        <w:t>3.88 g/g</w:t>
      </w:r>
      <w:r>
        <w:rPr>
          <w:rFonts w:hint="eastAsia"/>
          <w:sz w:val="24"/>
        </w:rPr>
        <w:t>、蛋白质溶解度为</w:t>
      </w:r>
      <w:r>
        <w:rPr>
          <w:rFonts w:hint="eastAsia"/>
          <w:sz w:val="24"/>
        </w:rPr>
        <w:t>6.04%</w:t>
      </w:r>
      <w:r>
        <w:rPr>
          <w:rFonts w:hint="eastAsia"/>
          <w:sz w:val="24"/>
        </w:rPr>
        <w:t>，此外，该蛋白的发泡性和泡沫稳定性分别为</w:t>
      </w:r>
      <w:r>
        <w:rPr>
          <w:rFonts w:hint="eastAsia"/>
          <w:sz w:val="24"/>
        </w:rPr>
        <w:t>120%</w:t>
      </w:r>
      <w:r>
        <w:rPr>
          <w:rFonts w:hint="eastAsia"/>
          <w:sz w:val="24"/>
        </w:rPr>
        <w:t>和</w:t>
      </w:r>
      <w:r>
        <w:rPr>
          <w:rFonts w:hint="eastAsia"/>
          <w:sz w:val="24"/>
        </w:rPr>
        <w:t>38.9%</w:t>
      </w:r>
      <w:r>
        <w:rPr>
          <w:rFonts w:hint="eastAsia"/>
          <w:sz w:val="24"/>
        </w:rPr>
        <w:t>，乳化性和乳化稳定性分别为</w:t>
      </w:r>
      <w:r>
        <w:rPr>
          <w:rFonts w:hint="eastAsia"/>
          <w:sz w:val="24"/>
        </w:rPr>
        <w:t>0.25 m</w:t>
      </w:r>
      <w:r>
        <w:rPr>
          <w:rFonts w:hint="eastAsia"/>
          <w:sz w:val="24"/>
          <w:vertAlign w:val="superscript"/>
        </w:rPr>
        <w:t>2</w:t>
      </w:r>
      <w:r>
        <w:rPr>
          <w:rFonts w:hint="eastAsia"/>
          <w:sz w:val="24"/>
        </w:rPr>
        <w:t>/g</w:t>
      </w:r>
      <w:r>
        <w:rPr>
          <w:rFonts w:hint="eastAsia"/>
          <w:sz w:val="24"/>
        </w:rPr>
        <w:t>和</w:t>
      </w:r>
      <w:r>
        <w:rPr>
          <w:rFonts w:hint="eastAsia"/>
          <w:sz w:val="24"/>
        </w:rPr>
        <w:t>18.8 min</w:t>
      </w:r>
      <w:r>
        <w:rPr>
          <w:rFonts w:hint="eastAsia"/>
          <w:sz w:val="24"/>
        </w:rPr>
        <w:t>。</w:t>
      </w:r>
      <w:proofErr w:type="gramStart"/>
      <w:r>
        <w:rPr>
          <w:rFonts w:hint="eastAsia"/>
          <w:sz w:val="24"/>
        </w:rPr>
        <w:t>柳入铭等</w:t>
      </w:r>
      <w:proofErr w:type="gramEnd"/>
      <w:r>
        <w:rPr>
          <w:rFonts w:hint="eastAsia"/>
          <w:sz w:val="24"/>
          <w:vertAlign w:val="superscript"/>
        </w:rPr>
        <w:t>[77]</w:t>
      </w:r>
      <w:r>
        <w:rPr>
          <w:rFonts w:hint="eastAsia"/>
          <w:sz w:val="24"/>
        </w:rPr>
        <w:t>的研究结果表明乙醇梭菌蛋白中</w:t>
      </w:r>
      <w:proofErr w:type="gramStart"/>
      <w:r>
        <w:rPr>
          <w:rFonts w:hint="eastAsia"/>
          <w:sz w:val="24"/>
        </w:rPr>
        <w:t>的碱溶性</w:t>
      </w:r>
      <w:proofErr w:type="gramEnd"/>
      <w:r>
        <w:rPr>
          <w:rFonts w:hint="eastAsia"/>
          <w:sz w:val="24"/>
        </w:rPr>
        <w:t>蛋白占蛋白总含量的</w:t>
      </w:r>
      <w:r>
        <w:rPr>
          <w:rFonts w:hint="eastAsia"/>
          <w:sz w:val="24"/>
        </w:rPr>
        <w:t>76.80%</w:t>
      </w:r>
      <w:r>
        <w:rPr>
          <w:rFonts w:hint="eastAsia"/>
          <w:sz w:val="24"/>
        </w:rPr>
        <w:t>、水溶性蛋白占</w:t>
      </w:r>
      <w:r>
        <w:rPr>
          <w:rFonts w:hint="eastAsia"/>
          <w:sz w:val="24"/>
        </w:rPr>
        <w:t>3.43%</w:t>
      </w:r>
      <w:r>
        <w:rPr>
          <w:rFonts w:hint="eastAsia"/>
          <w:sz w:val="24"/>
        </w:rPr>
        <w:t>、盐溶性蛋白占</w:t>
      </w:r>
      <w:r>
        <w:rPr>
          <w:rFonts w:hint="eastAsia"/>
          <w:sz w:val="24"/>
        </w:rPr>
        <w:t>0.21%</w:t>
      </w:r>
      <w:r>
        <w:rPr>
          <w:rFonts w:hint="eastAsia"/>
          <w:sz w:val="24"/>
        </w:rPr>
        <w:t>、醇溶性蛋白占</w:t>
      </w:r>
      <w:r>
        <w:rPr>
          <w:rFonts w:hint="eastAsia"/>
          <w:sz w:val="24"/>
        </w:rPr>
        <w:t>0.04%</w:t>
      </w:r>
      <w:r>
        <w:rPr>
          <w:rFonts w:hint="eastAsia"/>
          <w:sz w:val="24"/>
        </w:rPr>
        <w:t>。为了提高单细胞蛋白在食品或饲料加工领域的使用效率，需要对单细胞蛋白的理化特性和结构特性进行深入研究。</w:t>
      </w:r>
    </w:p>
    <w:p w14:paraId="5085A47F" w14:textId="77777777" w:rsidR="00E029C8" w:rsidRDefault="00000000">
      <w:pPr>
        <w:spacing w:line="360" w:lineRule="auto"/>
        <w:rPr>
          <w:sz w:val="24"/>
        </w:rPr>
      </w:pPr>
      <w:r>
        <w:rPr>
          <w:rFonts w:hint="eastAsia"/>
          <w:sz w:val="24"/>
        </w:rPr>
        <w:lastRenderedPageBreak/>
        <w:t>4.2</w:t>
      </w:r>
      <w:r>
        <w:rPr>
          <w:rFonts w:hint="eastAsia"/>
          <w:sz w:val="24"/>
        </w:rPr>
        <w:t>单细胞蛋白对饲料加工的影响</w:t>
      </w:r>
    </w:p>
    <w:p w14:paraId="320483FD" w14:textId="77777777" w:rsidR="00E029C8" w:rsidRDefault="00000000">
      <w:pPr>
        <w:spacing w:line="360" w:lineRule="auto"/>
        <w:ind w:firstLineChars="200" w:firstLine="480"/>
        <w:rPr>
          <w:sz w:val="24"/>
        </w:rPr>
      </w:pPr>
      <w:r>
        <w:rPr>
          <w:rFonts w:hint="eastAsia"/>
          <w:sz w:val="24"/>
        </w:rPr>
        <w:t>有关单细胞蛋白对饲料加工影响的研究很少。现有的研究通常涉及在挤压膨化或颗粒制</w:t>
      </w:r>
      <w:proofErr w:type="gramStart"/>
      <w:r>
        <w:rPr>
          <w:rFonts w:hint="eastAsia"/>
          <w:sz w:val="24"/>
        </w:rPr>
        <w:t>粒系统</w:t>
      </w:r>
      <w:proofErr w:type="gramEnd"/>
      <w:r>
        <w:rPr>
          <w:rFonts w:hint="eastAsia"/>
          <w:sz w:val="24"/>
        </w:rPr>
        <w:t>中测试不同配方对颗粒质量的影响。</w:t>
      </w:r>
      <w:proofErr w:type="spellStart"/>
      <w:r>
        <w:rPr>
          <w:rFonts w:hint="eastAsia"/>
          <w:sz w:val="24"/>
        </w:rPr>
        <w:t>Samuelsen</w:t>
      </w:r>
      <w:proofErr w:type="spellEnd"/>
      <w:r>
        <w:rPr>
          <w:rFonts w:hint="eastAsia"/>
          <w:sz w:val="24"/>
        </w:rPr>
        <w:t>等</w:t>
      </w:r>
      <w:r>
        <w:rPr>
          <w:rFonts w:hint="eastAsia"/>
          <w:sz w:val="24"/>
          <w:vertAlign w:val="superscript"/>
        </w:rPr>
        <w:t>[78]</w:t>
      </w:r>
      <w:r>
        <w:rPr>
          <w:rFonts w:hint="eastAsia"/>
          <w:sz w:val="24"/>
        </w:rPr>
        <w:t>表明由于</w:t>
      </w:r>
      <w:proofErr w:type="gramStart"/>
      <w:r>
        <w:rPr>
          <w:rFonts w:hint="eastAsia"/>
          <w:sz w:val="24"/>
        </w:rPr>
        <w:t>裂壶藻</w:t>
      </w:r>
      <w:proofErr w:type="gramEnd"/>
      <w:r>
        <w:rPr>
          <w:rFonts w:hint="eastAsia"/>
          <w:sz w:val="24"/>
        </w:rPr>
        <w:t>的脂肪含量高，添加高水平的</w:t>
      </w:r>
      <w:proofErr w:type="gramStart"/>
      <w:r>
        <w:rPr>
          <w:rFonts w:hint="eastAsia"/>
          <w:sz w:val="24"/>
        </w:rPr>
        <w:t>裂壶藻会</w:t>
      </w:r>
      <w:proofErr w:type="gramEnd"/>
      <w:r>
        <w:rPr>
          <w:rFonts w:hint="eastAsia"/>
          <w:sz w:val="24"/>
        </w:rPr>
        <w:t>导致膨化饲料的硬度和耐久性下降。然而，适宜的</w:t>
      </w:r>
      <w:proofErr w:type="gramStart"/>
      <w:r>
        <w:rPr>
          <w:rFonts w:hint="eastAsia"/>
          <w:sz w:val="24"/>
        </w:rPr>
        <w:t>裂壶藻</w:t>
      </w:r>
      <w:proofErr w:type="gramEnd"/>
      <w:r>
        <w:rPr>
          <w:rFonts w:hint="eastAsia"/>
          <w:sz w:val="24"/>
        </w:rPr>
        <w:t>添加水平</w:t>
      </w:r>
      <w:r>
        <w:rPr>
          <w:rFonts w:hint="eastAsia"/>
          <w:sz w:val="24"/>
        </w:rPr>
        <w:t>(132 g/kg DM)</w:t>
      </w:r>
      <w:r>
        <w:rPr>
          <w:rFonts w:hint="eastAsia"/>
          <w:sz w:val="24"/>
        </w:rPr>
        <w:t>不会影响以植物蛋白为基础的水产膨化饲料的物理质量。</w:t>
      </w:r>
      <w:r>
        <w:rPr>
          <w:rFonts w:hint="eastAsia"/>
          <w:sz w:val="24"/>
        </w:rPr>
        <w:t>Alcaraz</w:t>
      </w:r>
      <w:r>
        <w:rPr>
          <w:rFonts w:hint="eastAsia"/>
          <w:sz w:val="24"/>
        </w:rPr>
        <w:t>等</w:t>
      </w:r>
      <w:r>
        <w:rPr>
          <w:rFonts w:hint="eastAsia"/>
          <w:sz w:val="24"/>
          <w:vertAlign w:val="superscript"/>
        </w:rPr>
        <w:t>[79]</w:t>
      </w:r>
      <w:r>
        <w:rPr>
          <w:rFonts w:hint="eastAsia"/>
          <w:sz w:val="24"/>
        </w:rPr>
        <w:t>研究了添加</w:t>
      </w:r>
      <w:r>
        <w:rPr>
          <w:rFonts w:hint="eastAsia"/>
          <w:sz w:val="24"/>
        </w:rPr>
        <w:t>3</w:t>
      </w:r>
      <w:r>
        <w:rPr>
          <w:rFonts w:hint="eastAsia"/>
          <w:sz w:val="24"/>
        </w:rPr>
        <w:t>种</w:t>
      </w:r>
      <w:proofErr w:type="gramStart"/>
      <w:r>
        <w:rPr>
          <w:rFonts w:hint="eastAsia"/>
          <w:sz w:val="24"/>
        </w:rPr>
        <w:t>微藻</w:t>
      </w:r>
      <w:r>
        <w:rPr>
          <w:rFonts w:hint="eastAsia"/>
          <w:sz w:val="24"/>
        </w:rPr>
        <w:t>(</w:t>
      </w:r>
      <w:proofErr w:type="gramEnd"/>
      <w:r>
        <w:rPr>
          <w:rFonts w:hint="eastAsia"/>
          <w:sz w:val="24"/>
        </w:rPr>
        <w:t>小球藻、</w:t>
      </w:r>
      <w:proofErr w:type="gramStart"/>
      <w:r>
        <w:rPr>
          <w:rFonts w:hint="eastAsia"/>
          <w:sz w:val="24"/>
        </w:rPr>
        <w:t>扁藻和微拟球</w:t>
      </w:r>
      <w:proofErr w:type="gramEnd"/>
      <w:r>
        <w:rPr>
          <w:rFonts w:hint="eastAsia"/>
          <w:sz w:val="24"/>
        </w:rPr>
        <w:t>藻</w:t>
      </w:r>
      <w:r>
        <w:rPr>
          <w:rFonts w:hint="eastAsia"/>
          <w:sz w:val="24"/>
        </w:rPr>
        <w:t>)</w:t>
      </w:r>
      <w:r>
        <w:rPr>
          <w:rFonts w:hint="eastAsia"/>
          <w:sz w:val="24"/>
        </w:rPr>
        <w:t>对膨化饲料物理质量的影响，研究结果表明膨化饲料的物理</w:t>
      </w:r>
      <w:proofErr w:type="gramStart"/>
      <w:r>
        <w:rPr>
          <w:rFonts w:hint="eastAsia"/>
          <w:sz w:val="24"/>
        </w:rPr>
        <w:t>质量受微藻类</w:t>
      </w:r>
      <w:proofErr w:type="gramEnd"/>
      <w:r>
        <w:rPr>
          <w:rFonts w:hint="eastAsia"/>
          <w:sz w:val="24"/>
        </w:rPr>
        <w:t>型</w:t>
      </w:r>
      <w:proofErr w:type="gramStart"/>
      <w:r>
        <w:rPr>
          <w:rFonts w:hint="eastAsia"/>
          <w:sz w:val="24"/>
        </w:rPr>
        <w:t>和微藻添加</w:t>
      </w:r>
      <w:proofErr w:type="gramEnd"/>
      <w:r>
        <w:rPr>
          <w:rFonts w:hint="eastAsia"/>
          <w:sz w:val="24"/>
        </w:rPr>
        <w:t>量的交互影响，配方中</w:t>
      </w:r>
      <w:proofErr w:type="gramStart"/>
      <w:r>
        <w:rPr>
          <w:rFonts w:hint="eastAsia"/>
          <w:sz w:val="24"/>
        </w:rPr>
        <w:t>添加微藻通常</w:t>
      </w:r>
      <w:proofErr w:type="gramEnd"/>
      <w:r>
        <w:rPr>
          <w:rFonts w:hint="eastAsia"/>
          <w:sz w:val="24"/>
        </w:rPr>
        <w:t>会提高膨化饲料的颗粒硬度和耐久性，并减少漏油率。</w:t>
      </w:r>
      <w:proofErr w:type="spellStart"/>
      <w:r>
        <w:rPr>
          <w:rFonts w:hint="eastAsia"/>
          <w:sz w:val="24"/>
        </w:rPr>
        <w:t>Øverland</w:t>
      </w:r>
      <w:proofErr w:type="spellEnd"/>
      <w:r>
        <w:rPr>
          <w:rFonts w:hint="eastAsia"/>
          <w:sz w:val="24"/>
        </w:rPr>
        <w:t>等</w:t>
      </w:r>
      <w:r>
        <w:rPr>
          <w:rFonts w:hint="eastAsia"/>
          <w:sz w:val="24"/>
          <w:vertAlign w:val="superscript"/>
        </w:rPr>
        <w:t>[20]</w:t>
      </w:r>
      <w:r>
        <w:rPr>
          <w:rFonts w:hint="eastAsia"/>
          <w:sz w:val="24"/>
        </w:rPr>
        <w:t>研究了荚膜甲基球菌蛋白对膨化狗粮和鲑鱼饲料物理质量的影响，结果表明在狗粮中添加荚膜甲基球菌蛋白会导致颗粒变短、</w:t>
      </w:r>
      <w:proofErr w:type="gramStart"/>
      <w:r>
        <w:rPr>
          <w:rFonts w:hint="eastAsia"/>
          <w:sz w:val="24"/>
        </w:rPr>
        <w:t>膨化率</w:t>
      </w:r>
      <w:proofErr w:type="gramEnd"/>
      <w:r>
        <w:rPr>
          <w:rFonts w:hint="eastAsia"/>
          <w:sz w:val="24"/>
        </w:rPr>
        <w:t>增加、出粉率、下沉率和硬度下降。在鲑鱼饲料中，荚膜甲基球菌蛋白可以增加饲料的容重和硬度，但是降低膨化饲料的耐久性。</w:t>
      </w:r>
      <w:r>
        <w:rPr>
          <w:rFonts w:hint="eastAsia"/>
          <w:sz w:val="24"/>
        </w:rPr>
        <w:t>Ma</w:t>
      </w:r>
      <w:r>
        <w:rPr>
          <w:rFonts w:hint="eastAsia"/>
          <w:sz w:val="24"/>
        </w:rPr>
        <w:t>等</w:t>
      </w:r>
      <w:r>
        <w:rPr>
          <w:rFonts w:hint="eastAsia"/>
          <w:sz w:val="24"/>
          <w:vertAlign w:val="superscript"/>
        </w:rPr>
        <w:t>[76]</w:t>
      </w:r>
      <w:r>
        <w:rPr>
          <w:rFonts w:hint="eastAsia"/>
          <w:sz w:val="24"/>
        </w:rPr>
        <w:t>研究了乙醇梭菌蛋白添加量对水产低淀粉</w:t>
      </w:r>
      <w:proofErr w:type="gramStart"/>
      <w:r>
        <w:rPr>
          <w:rFonts w:hint="eastAsia"/>
          <w:sz w:val="24"/>
        </w:rPr>
        <w:t>膨化浮性饲料</w:t>
      </w:r>
      <w:proofErr w:type="gramEnd"/>
      <w:r>
        <w:rPr>
          <w:rFonts w:hint="eastAsia"/>
          <w:sz w:val="24"/>
        </w:rPr>
        <w:t>物理质量的影响，结果表明乙醇梭菌蛋白可以显著降低饲料的容重、水溶性、</w:t>
      </w:r>
      <w:proofErr w:type="gramStart"/>
      <w:r>
        <w:rPr>
          <w:rFonts w:hint="eastAsia"/>
          <w:sz w:val="24"/>
        </w:rPr>
        <w:t>溶失率</w:t>
      </w:r>
      <w:proofErr w:type="gramEnd"/>
      <w:r>
        <w:rPr>
          <w:rFonts w:hint="eastAsia"/>
          <w:sz w:val="24"/>
        </w:rPr>
        <w:t>和漏油率，并且可以显著提高饲料的膨化率、硬度、吸水性和吸油性。</w:t>
      </w:r>
    </w:p>
    <w:p w14:paraId="7248514E" w14:textId="77777777" w:rsidR="00E029C8" w:rsidRDefault="00000000">
      <w:pPr>
        <w:spacing w:line="360" w:lineRule="auto"/>
        <w:rPr>
          <w:sz w:val="24"/>
        </w:rPr>
      </w:pPr>
      <w:r>
        <w:rPr>
          <w:rFonts w:hint="eastAsia"/>
          <w:sz w:val="24"/>
        </w:rPr>
        <w:t>5</w:t>
      </w:r>
      <w:r>
        <w:rPr>
          <w:rFonts w:hint="eastAsia"/>
          <w:sz w:val="24"/>
        </w:rPr>
        <w:t>单细胞蛋白在水产饲料中的应用展望</w:t>
      </w:r>
    </w:p>
    <w:p w14:paraId="5B6419B7" w14:textId="77777777" w:rsidR="00E029C8" w:rsidRDefault="00000000">
      <w:pPr>
        <w:spacing w:line="360" w:lineRule="auto"/>
        <w:ind w:firstLineChars="200" w:firstLine="480"/>
        <w:rPr>
          <w:sz w:val="24"/>
        </w:rPr>
      </w:pPr>
      <w:r>
        <w:rPr>
          <w:rFonts w:hint="eastAsia"/>
          <w:sz w:val="24"/>
        </w:rPr>
        <w:t>单细胞蛋白作为水产饲料成分具有巨大的潜力，其主要优点之一是包含有各种功能性成分，对水产动物的生长性能和健康状况有积极作用。此外，一些单细胞蛋白可以改善水产饲料的物理质量，进而减少饲料浪费并提高饲料利用率。更重要地，单细胞蛋白的生产效率远高于植物性蛋白和动物性蛋白，是解决水产养殖业蛋白原料匮乏和实现水产养殖业可持续性绿色发展的重要策略之一。然而，目前单细胞蛋白的生产及其在水产饲料中的应用仍然存在一些问题。首先是单细胞蛋白的可接受性和安全性问题，尽管诸多研究验证了单细胞蛋白的安全性，但是人们对于单细胞蛋白存在的潜在安全风险，包括毒素、过敏原和核糖核酸等仍保持怀疑态度，因此，需开展大量研究以健全相关安全评价标准和法律法规。其次是单细胞蛋白存在产量低和成本高的问题，需要对单细胞蛋白的加工工艺，包括微生物来源的选择、原辅料的选择、培养</w:t>
      </w:r>
      <w:r>
        <w:rPr>
          <w:rFonts w:hint="eastAsia"/>
          <w:sz w:val="24"/>
        </w:rPr>
        <w:t>/</w:t>
      </w:r>
      <w:r>
        <w:rPr>
          <w:rFonts w:hint="eastAsia"/>
          <w:sz w:val="24"/>
        </w:rPr>
        <w:t>发酵流程、干燥条件等进行优化。在水产饲料的应用中，高水平添加单细胞蛋白会对水产动物的生长和健康产生负面影响，因此，仍需从营养调控和遗传育种等多方面开展研究以消除高水平添加单细胞蛋白的不利影响。此外，单细胞蛋白中的功能性成分，包括多糖、核苷酸、磷脂等对水产动物生理功能影响的机制尚不明确，仍需开展深入研究。</w:t>
      </w:r>
    </w:p>
    <w:p w14:paraId="2A3B6F67" w14:textId="77777777" w:rsidR="00E029C8" w:rsidRDefault="00000000">
      <w:pPr>
        <w:spacing w:line="360" w:lineRule="auto"/>
        <w:rPr>
          <w:sz w:val="24"/>
        </w:rPr>
      </w:pPr>
      <w:r>
        <w:rPr>
          <w:rFonts w:hint="eastAsia"/>
          <w:sz w:val="24"/>
        </w:rPr>
        <w:t>参考文献：略</w:t>
      </w:r>
    </w:p>
    <w:p w14:paraId="452D87CD" w14:textId="77777777" w:rsidR="00E029C8" w:rsidRDefault="00000000">
      <w:pPr>
        <w:spacing w:line="360" w:lineRule="auto"/>
        <w:ind w:firstLineChars="1200" w:firstLine="2520"/>
        <w:jc w:val="right"/>
        <w:rPr>
          <w:szCs w:val="21"/>
        </w:rPr>
      </w:pPr>
      <w:r>
        <w:rPr>
          <w:rFonts w:hint="eastAsia"/>
          <w:szCs w:val="21"/>
        </w:rPr>
        <w:t>原文刊登在《饲料工业》，</w:t>
      </w:r>
      <w:r>
        <w:rPr>
          <w:rFonts w:hint="eastAsia"/>
          <w:szCs w:val="21"/>
        </w:rPr>
        <w:t xml:space="preserve"> </w:t>
      </w:r>
      <w:r>
        <w:rPr>
          <w:rFonts w:hint="eastAsia"/>
          <w:szCs w:val="21"/>
        </w:rPr>
        <w:t>网络首发时间：</w:t>
      </w:r>
      <w:r>
        <w:rPr>
          <w:szCs w:val="21"/>
        </w:rPr>
        <w:t>202</w:t>
      </w:r>
      <w:r>
        <w:rPr>
          <w:rFonts w:hint="eastAsia"/>
          <w:szCs w:val="21"/>
        </w:rPr>
        <w:t>3</w:t>
      </w:r>
      <w:r>
        <w:rPr>
          <w:szCs w:val="21"/>
        </w:rPr>
        <w:t>-0</w:t>
      </w:r>
      <w:r>
        <w:rPr>
          <w:rFonts w:hint="eastAsia"/>
          <w:szCs w:val="21"/>
        </w:rPr>
        <w:t>2</w:t>
      </w:r>
      <w:r>
        <w:rPr>
          <w:szCs w:val="21"/>
        </w:rPr>
        <w:t>-</w:t>
      </w:r>
      <w:r>
        <w:rPr>
          <w:rFonts w:hint="eastAsia"/>
          <w:szCs w:val="21"/>
        </w:rPr>
        <w:t>07</w:t>
      </w:r>
      <w:r>
        <w:rPr>
          <w:szCs w:val="21"/>
        </w:rPr>
        <w:t xml:space="preserve"> 1</w:t>
      </w:r>
      <w:r>
        <w:rPr>
          <w:rFonts w:hint="eastAsia"/>
          <w:szCs w:val="21"/>
        </w:rPr>
        <w:t>1</w:t>
      </w:r>
      <w:r>
        <w:rPr>
          <w:szCs w:val="21"/>
        </w:rPr>
        <w:t>:</w:t>
      </w:r>
      <w:r>
        <w:rPr>
          <w:rFonts w:hint="eastAsia"/>
          <w:szCs w:val="21"/>
        </w:rPr>
        <w:t>05</w:t>
      </w:r>
      <w:r>
        <w:rPr>
          <w:szCs w:val="21"/>
        </w:rPr>
        <w:t>:</w:t>
      </w:r>
      <w:r>
        <w:rPr>
          <w:rFonts w:hint="eastAsia"/>
          <w:szCs w:val="21"/>
        </w:rPr>
        <w:t>41</w:t>
      </w:r>
    </w:p>
    <w:p w14:paraId="7EBFA4F3" w14:textId="77777777" w:rsidR="00E029C8" w:rsidRDefault="00000000">
      <w:pPr>
        <w:spacing w:line="360" w:lineRule="auto"/>
        <w:jc w:val="left"/>
        <w:outlineLvl w:val="0"/>
        <w:rPr>
          <w:rStyle w:val="vm"/>
          <w:rFonts w:eastAsia="黑体"/>
          <w:b/>
          <w:bCs/>
          <w:sz w:val="32"/>
          <w:szCs w:val="32"/>
          <w:bdr w:val="single" w:sz="4" w:space="0" w:color="auto"/>
        </w:rPr>
      </w:pPr>
      <w:bookmarkStart w:id="23" w:name="_Toc129725026"/>
      <w:r>
        <w:rPr>
          <w:rStyle w:val="vm"/>
          <w:rFonts w:eastAsia="黑体" w:hint="eastAsia"/>
          <w:b/>
          <w:bCs/>
          <w:sz w:val="32"/>
          <w:szCs w:val="32"/>
          <w:bdr w:val="single" w:sz="4" w:space="0" w:color="auto"/>
        </w:rPr>
        <w:lastRenderedPageBreak/>
        <w:t>科学研究</w:t>
      </w:r>
      <w:bookmarkEnd w:id="23"/>
    </w:p>
    <w:p w14:paraId="19280A8C" w14:textId="77777777" w:rsidR="00E029C8" w:rsidRDefault="00000000">
      <w:pPr>
        <w:spacing w:line="360" w:lineRule="auto"/>
        <w:jc w:val="center"/>
        <w:outlineLvl w:val="1"/>
        <w:rPr>
          <w:rFonts w:eastAsia="黑体"/>
          <w:b/>
          <w:bCs/>
          <w:sz w:val="32"/>
          <w:szCs w:val="32"/>
        </w:rPr>
      </w:pPr>
      <w:bookmarkStart w:id="24" w:name="_Toc129725027"/>
      <w:r>
        <w:rPr>
          <w:rFonts w:eastAsia="黑体" w:hint="eastAsia"/>
          <w:b/>
          <w:bCs/>
          <w:spacing w:val="-11"/>
          <w:sz w:val="32"/>
          <w:szCs w:val="32"/>
        </w:rPr>
        <w:t>植物甾醇对黄</w:t>
      </w:r>
      <w:proofErr w:type="gramStart"/>
      <w:r>
        <w:rPr>
          <w:rFonts w:eastAsia="黑体" w:hint="eastAsia"/>
          <w:b/>
          <w:bCs/>
          <w:spacing w:val="-11"/>
          <w:sz w:val="32"/>
          <w:szCs w:val="32"/>
        </w:rPr>
        <w:t>颡</w:t>
      </w:r>
      <w:proofErr w:type="gramEnd"/>
      <w:r>
        <w:rPr>
          <w:rFonts w:eastAsia="黑体" w:hint="eastAsia"/>
          <w:b/>
          <w:bCs/>
          <w:spacing w:val="-11"/>
          <w:sz w:val="32"/>
          <w:szCs w:val="32"/>
        </w:rPr>
        <w:t>鱼幼鱼生长性能</w:t>
      </w:r>
      <w:r>
        <w:rPr>
          <w:rFonts w:eastAsia="黑体"/>
          <w:b/>
          <w:bCs/>
          <w:spacing w:val="-11"/>
          <w:sz w:val="32"/>
          <w:szCs w:val="32"/>
        </w:rPr>
        <w:t>、</w:t>
      </w:r>
      <w:r>
        <w:rPr>
          <w:rFonts w:eastAsia="黑体" w:hint="eastAsia"/>
          <w:b/>
          <w:bCs/>
          <w:spacing w:val="-11"/>
          <w:sz w:val="32"/>
          <w:szCs w:val="32"/>
        </w:rPr>
        <w:t>肝胰脏抗氧化功能和攻毒试验的影响</w:t>
      </w:r>
      <w:bookmarkEnd w:id="24"/>
    </w:p>
    <w:p w14:paraId="30295189" w14:textId="77777777" w:rsidR="00E029C8" w:rsidRDefault="00000000">
      <w:pPr>
        <w:jc w:val="center"/>
        <w:rPr>
          <w:szCs w:val="21"/>
          <w:vertAlign w:val="superscript"/>
        </w:rPr>
      </w:pPr>
      <w:r>
        <w:rPr>
          <w:rFonts w:hint="eastAsia"/>
          <w:szCs w:val="21"/>
        </w:rPr>
        <w:t>李小平</w:t>
      </w:r>
      <w:r>
        <w:rPr>
          <w:szCs w:val="21"/>
          <w:vertAlign w:val="superscript"/>
        </w:rPr>
        <w:t>*</w:t>
      </w:r>
    </w:p>
    <w:p w14:paraId="3C29C2D8" w14:textId="77777777" w:rsidR="00E029C8" w:rsidRDefault="00000000">
      <w:pPr>
        <w:jc w:val="center"/>
        <w:rPr>
          <w:szCs w:val="21"/>
        </w:rPr>
      </w:pPr>
      <w:r>
        <w:rPr>
          <w:rFonts w:hint="eastAsia"/>
          <w:szCs w:val="21"/>
        </w:rPr>
        <w:t>(</w:t>
      </w:r>
      <w:r>
        <w:rPr>
          <w:rFonts w:hint="eastAsia"/>
          <w:szCs w:val="21"/>
        </w:rPr>
        <w:t>苏州农业职业技术学院</w:t>
      </w:r>
      <w:r>
        <w:rPr>
          <w:rFonts w:hint="eastAsia"/>
          <w:szCs w:val="21"/>
        </w:rPr>
        <w:t>,</w:t>
      </w:r>
      <w:r>
        <w:rPr>
          <w:rFonts w:hint="eastAsia"/>
          <w:szCs w:val="21"/>
        </w:rPr>
        <w:t>江苏苏州</w:t>
      </w:r>
      <w:r>
        <w:rPr>
          <w:szCs w:val="21"/>
        </w:rPr>
        <w:t xml:space="preserve"> 215008)</w:t>
      </w:r>
    </w:p>
    <w:p w14:paraId="2924BCA6" w14:textId="77777777" w:rsidR="00E029C8" w:rsidRDefault="00000000">
      <w:pPr>
        <w:rPr>
          <w:szCs w:val="21"/>
        </w:rPr>
      </w:pPr>
      <w:r>
        <w:rPr>
          <w:b/>
          <w:bCs/>
          <w:szCs w:val="21"/>
        </w:rPr>
        <w:t>摘要</w:t>
      </w:r>
      <w:r>
        <w:rPr>
          <w:b/>
          <w:bCs/>
          <w:szCs w:val="21"/>
        </w:rPr>
        <w:t>:</w:t>
      </w:r>
      <w:r>
        <w:rPr>
          <w:szCs w:val="21"/>
        </w:rPr>
        <w:t xml:space="preserve"> </w:t>
      </w:r>
      <w:r>
        <w:rPr>
          <w:szCs w:val="21"/>
        </w:rPr>
        <w:t>本试验旨在研究饲料中添加植物甾醇对黄</w:t>
      </w:r>
      <w:proofErr w:type="gramStart"/>
      <w:r>
        <w:rPr>
          <w:szCs w:val="21"/>
        </w:rPr>
        <w:t>颡</w:t>
      </w:r>
      <w:proofErr w:type="gramEnd"/>
      <w:r>
        <w:rPr>
          <w:szCs w:val="21"/>
        </w:rPr>
        <w:t>鱼</w:t>
      </w:r>
      <w:r>
        <w:rPr>
          <w:szCs w:val="21"/>
        </w:rPr>
        <w:t>(</w:t>
      </w:r>
      <w:proofErr w:type="spellStart"/>
      <w:r>
        <w:rPr>
          <w:i/>
          <w:iCs/>
          <w:szCs w:val="21"/>
        </w:rPr>
        <w:t>Pelteobagrus</w:t>
      </w:r>
      <w:proofErr w:type="spellEnd"/>
      <w:r>
        <w:rPr>
          <w:i/>
          <w:iCs/>
          <w:szCs w:val="21"/>
        </w:rPr>
        <w:t xml:space="preserve"> </w:t>
      </w:r>
      <w:proofErr w:type="spellStart"/>
      <w:r>
        <w:rPr>
          <w:i/>
          <w:iCs/>
          <w:szCs w:val="21"/>
        </w:rPr>
        <w:t>fulvidraco</w:t>
      </w:r>
      <w:proofErr w:type="spellEnd"/>
      <w:r>
        <w:rPr>
          <w:szCs w:val="21"/>
        </w:rPr>
        <w:t>)</w:t>
      </w:r>
      <w:r>
        <w:rPr>
          <w:szCs w:val="21"/>
        </w:rPr>
        <w:t>幼鱼生长性能、体成分、肝胰脏抗</w:t>
      </w:r>
      <w:r>
        <w:rPr>
          <w:rFonts w:hint="eastAsia"/>
          <w:szCs w:val="21"/>
        </w:rPr>
        <w:t>氧化功能及攻毒试验的影响。</w:t>
      </w:r>
      <w:r>
        <w:rPr>
          <w:szCs w:val="21"/>
        </w:rPr>
        <w:t>把</w:t>
      </w:r>
      <w:r>
        <w:rPr>
          <w:szCs w:val="21"/>
        </w:rPr>
        <w:t xml:space="preserve"> 600 </w:t>
      </w:r>
      <w:proofErr w:type="gramStart"/>
      <w:r>
        <w:rPr>
          <w:szCs w:val="21"/>
        </w:rPr>
        <w:t>尾初重</w:t>
      </w:r>
      <w:proofErr w:type="gramEnd"/>
      <w:r>
        <w:rPr>
          <w:szCs w:val="21"/>
        </w:rPr>
        <w:t>约为</w:t>
      </w:r>
      <w:r>
        <w:rPr>
          <w:szCs w:val="21"/>
        </w:rPr>
        <w:t xml:space="preserve">(1.64+0.01)g </w:t>
      </w:r>
      <w:r>
        <w:rPr>
          <w:szCs w:val="21"/>
        </w:rPr>
        <w:t>的黄颡鱼随机分到</w:t>
      </w:r>
      <w:r>
        <w:rPr>
          <w:szCs w:val="21"/>
        </w:rPr>
        <w:t xml:space="preserve"> 15 </w:t>
      </w:r>
      <w:r>
        <w:rPr>
          <w:szCs w:val="21"/>
        </w:rPr>
        <w:t>个养殖桶中</w:t>
      </w:r>
      <w:r>
        <w:rPr>
          <w:szCs w:val="21"/>
        </w:rPr>
        <w:t>,</w:t>
      </w:r>
      <w:r>
        <w:rPr>
          <w:szCs w:val="21"/>
        </w:rPr>
        <w:t>每个桶放养</w:t>
      </w:r>
      <w:r>
        <w:rPr>
          <w:szCs w:val="21"/>
        </w:rPr>
        <w:t xml:space="preserve"> 40 </w:t>
      </w:r>
      <w:r>
        <w:rPr>
          <w:szCs w:val="21"/>
        </w:rPr>
        <w:t>尾</w:t>
      </w:r>
      <w:r>
        <w:rPr>
          <w:rFonts w:hint="eastAsia"/>
          <w:szCs w:val="21"/>
        </w:rPr>
        <w:t>鱼。</w:t>
      </w:r>
      <w:r>
        <w:rPr>
          <w:szCs w:val="21"/>
        </w:rPr>
        <w:t>试验设计五个植物甾醇浓度梯度</w:t>
      </w:r>
      <w:r>
        <w:rPr>
          <w:szCs w:val="21"/>
        </w:rPr>
        <w:t>,</w:t>
      </w:r>
      <w:r>
        <w:rPr>
          <w:szCs w:val="21"/>
        </w:rPr>
        <w:t>添加量</w:t>
      </w:r>
      <w:r>
        <w:rPr>
          <w:rFonts w:hint="eastAsia"/>
          <w:szCs w:val="21"/>
        </w:rPr>
        <w:t>依</w:t>
      </w:r>
      <w:r>
        <w:rPr>
          <w:szCs w:val="21"/>
        </w:rPr>
        <w:t>次为</w:t>
      </w:r>
      <w:r>
        <w:rPr>
          <w:szCs w:val="21"/>
        </w:rPr>
        <w:t xml:space="preserve"> 0</w:t>
      </w:r>
      <w:r>
        <w:rPr>
          <w:szCs w:val="21"/>
        </w:rPr>
        <w:t>、</w:t>
      </w:r>
      <w:r>
        <w:rPr>
          <w:szCs w:val="21"/>
        </w:rPr>
        <w:t>20</w:t>
      </w:r>
      <w:r>
        <w:rPr>
          <w:szCs w:val="21"/>
        </w:rPr>
        <w:t>、</w:t>
      </w:r>
      <w:r>
        <w:rPr>
          <w:szCs w:val="21"/>
        </w:rPr>
        <w:t>40</w:t>
      </w:r>
      <w:r>
        <w:rPr>
          <w:szCs w:val="21"/>
        </w:rPr>
        <w:t>、</w:t>
      </w:r>
      <w:r>
        <w:rPr>
          <w:szCs w:val="21"/>
        </w:rPr>
        <w:t>60</w:t>
      </w:r>
      <w:r>
        <w:rPr>
          <w:szCs w:val="21"/>
        </w:rPr>
        <w:t>、</w:t>
      </w:r>
      <w:r>
        <w:rPr>
          <w:szCs w:val="21"/>
        </w:rPr>
        <w:t>80 mg/kg,</w:t>
      </w:r>
      <w:r>
        <w:rPr>
          <w:szCs w:val="21"/>
        </w:rPr>
        <w:t>每个梯度有</w:t>
      </w:r>
      <w:r>
        <w:rPr>
          <w:szCs w:val="21"/>
        </w:rPr>
        <w:t xml:space="preserve"> 3 </w:t>
      </w:r>
      <w:proofErr w:type="gramStart"/>
      <w:r>
        <w:rPr>
          <w:szCs w:val="21"/>
        </w:rPr>
        <w:t>个</w:t>
      </w:r>
      <w:proofErr w:type="gramEnd"/>
      <w:r>
        <w:rPr>
          <w:szCs w:val="21"/>
        </w:rPr>
        <w:t>重复</w:t>
      </w:r>
      <w:r>
        <w:rPr>
          <w:szCs w:val="21"/>
        </w:rPr>
        <w:t>,</w:t>
      </w:r>
      <w:r>
        <w:rPr>
          <w:szCs w:val="21"/>
        </w:rPr>
        <w:t>分别对应</w:t>
      </w:r>
      <w:r>
        <w:rPr>
          <w:szCs w:val="21"/>
        </w:rPr>
        <w:t xml:space="preserve"> 15 </w:t>
      </w:r>
      <w:r>
        <w:rPr>
          <w:szCs w:val="21"/>
        </w:rPr>
        <w:t>个养</w:t>
      </w:r>
      <w:r>
        <w:rPr>
          <w:rFonts w:hint="eastAsia"/>
          <w:szCs w:val="21"/>
        </w:rPr>
        <w:t>殖桶。</w:t>
      </w:r>
      <w:r>
        <w:rPr>
          <w:szCs w:val="21"/>
        </w:rPr>
        <w:t>每个试验组投喂</w:t>
      </w:r>
      <w:proofErr w:type="gramStart"/>
      <w:r>
        <w:rPr>
          <w:szCs w:val="21"/>
        </w:rPr>
        <w:t>对应组</w:t>
      </w:r>
      <w:proofErr w:type="gramEnd"/>
      <w:r>
        <w:rPr>
          <w:szCs w:val="21"/>
        </w:rPr>
        <w:t>饲料</w:t>
      </w:r>
      <w:r>
        <w:rPr>
          <w:szCs w:val="21"/>
        </w:rPr>
        <w:t>,</w:t>
      </w:r>
      <w:r>
        <w:rPr>
          <w:szCs w:val="21"/>
        </w:rPr>
        <w:t>组别按浓度</w:t>
      </w:r>
      <w:r>
        <w:rPr>
          <w:rFonts w:hint="eastAsia"/>
          <w:szCs w:val="21"/>
        </w:rPr>
        <w:t>依</w:t>
      </w:r>
      <w:r>
        <w:rPr>
          <w:szCs w:val="21"/>
        </w:rPr>
        <w:t>次记为</w:t>
      </w:r>
      <w:r>
        <w:rPr>
          <w:szCs w:val="21"/>
        </w:rPr>
        <w:t xml:space="preserve"> PS0</w:t>
      </w:r>
      <w:r>
        <w:rPr>
          <w:szCs w:val="21"/>
        </w:rPr>
        <w:t>、</w:t>
      </w:r>
      <w:r>
        <w:rPr>
          <w:szCs w:val="21"/>
        </w:rPr>
        <w:t>PS20</w:t>
      </w:r>
      <w:r>
        <w:rPr>
          <w:szCs w:val="21"/>
        </w:rPr>
        <w:t>、</w:t>
      </w:r>
      <w:r>
        <w:rPr>
          <w:szCs w:val="21"/>
        </w:rPr>
        <w:t>PS40</w:t>
      </w:r>
      <w:r>
        <w:rPr>
          <w:szCs w:val="21"/>
        </w:rPr>
        <w:t>、</w:t>
      </w:r>
      <w:r>
        <w:rPr>
          <w:szCs w:val="21"/>
        </w:rPr>
        <w:t xml:space="preserve">PS60 </w:t>
      </w:r>
      <w:r>
        <w:rPr>
          <w:szCs w:val="21"/>
        </w:rPr>
        <w:t>和</w:t>
      </w:r>
      <w:r>
        <w:rPr>
          <w:szCs w:val="21"/>
        </w:rPr>
        <w:t xml:space="preserve"> PS80,</w:t>
      </w:r>
      <w:r>
        <w:rPr>
          <w:szCs w:val="21"/>
        </w:rPr>
        <w:t>其中</w:t>
      </w:r>
      <w:r>
        <w:rPr>
          <w:szCs w:val="21"/>
        </w:rPr>
        <w:t xml:space="preserve"> PS0 </w:t>
      </w:r>
      <w:r>
        <w:rPr>
          <w:szCs w:val="21"/>
        </w:rPr>
        <w:t>为对照组。结果表</w:t>
      </w:r>
      <w:r>
        <w:rPr>
          <w:rFonts w:hint="eastAsia"/>
          <w:szCs w:val="21"/>
        </w:rPr>
        <w:t>明：</w:t>
      </w:r>
      <w:r>
        <w:rPr>
          <w:rFonts w:hint="eastAsia"/>
          <w:szCs w:val="21"/>
        </w:rPr>
        <w:t>(</w:t>
      </w:r>
      <w:r>
        <w:rPr>
          <w:szCs w:val="21"/>
        </w:rPr>
        <w:t>1)</w:t>
      </w:r>
      <w:r>
        <w:rPr>
          <w:szCs w:val="21"/>
        </w:rPr>
        <w:t>与</w:t>
      </w:r>
      <w:r>
        <w:rPr>
          <w:szCs w:val="21"/>
        </w:rPr>
        <w:t xml:space="preserve"> PS0 </w:t>
      </w:r>
      <w:r>
        <w:rPr>
          <w:szCs w:val="21"/>
        </w:rPr>
        <w:t>组对比</w:t>
      </w:r>
      <w:r>
        <w:rPr>
          <w:szCs w:val="21"/>
        </w:rPr>
        <w:t>,</w:t>
      </w:r>
      <w:r>
        <w:rPr>
          <w:szCs w:val="21"/>
        </w:rPr>
        <w:t>其余四组黄</w:t>
      </w:r>
      <w:proofErr w:type="gramStart"/>
      <w:r>
        <w:rPr>
          <w:szCs w:val="21"/>
        </w:rPr>
        <w:t>颡</w:t>
      </w:r>
      <w:proofErr w:type="gramEnd"/>
      <w:r>
        <w:rPr>
          <w:szCs w:val="21"/>
        </w:rPr>
        <w:t>鱼幼鱼的终末体重、增重率、特定生长率和蛋白质效率均得到提升</w:t>
      </w:r>
      <w:r>
        <w:rPr>
          <w:szCs w:val="21"/>
        </w:rPr>
        <w:t xml:space="preserve">,PS40 </w:t>
      </w:r>
      <w:proofErr w:type="gramStart"/>
      <w:r>
        <w:rPr>
          <w:szCs w:val="21"/>
        </w:rPr>
        <w:t>组达到</w:t>
      </w:r>
      <w:proofErr w:type="gramEnd"/>
      <w:r>
        <w:rPr>
          <w:rFonts w:hint="eastAsia"/>
          <w:szCs w:val="21"/>
        </w:rPr>
        <w:t>最大值</w:t>
      </w:r>
      <w:r>
        <w:rPr>
          <w:rFonts w:hint="eastAsia"/>
          <w:szCs w:val="21"/>
        </w:rPr>
        <w:t>,</w:t>
      </w:r>
      <w:r>
        <w:rPr>
          <w:rFonts w:hint="eastAsia"/>
          <w:szCs w:val="21"/>
        </w:rPr>
        <w:t>分别比</w:t>
      </w:r>
      <w:r>
        <w:rPr>
          <w:szCs w:val="21"/>
        </w:rPr>
        <w:t xml:space="preserve"> PS0 </w:t>
      </w:r>
      <w:proofErr w:type="gramStart"/>
      <w:r>
        <w:rPr>
          <w:szCs w:val="21"/>
        </w:rPr>
        <w:t>组提高</w:t>
      </w:r>
      <w:proofErr w:type="gramEnd"/>
      <w:r>
        <w:rPr>
          <w:szCs w:val="21"/>
        </w:rPr>
        <w:t xml:space="preserve"> 6.3%</w:t>
      </w:r>
      <w:r>
        <w:rPr>
          <w:szCs w:val="21"/>
        </w:rPr>
        <w:t>、</w:t>
      </w:r>
      <w:r>
        <w:rPr>
          <w:szCs w:val="21"/>
        </w:rPr>
        <w:t>5.9%</w:t>
      </w:r>
      <w:r>
        <w:rPr>
          <w:szCs w:val="21"/>
        </w:rPr>
        <w:t>、</w:t>
      </w:r>
      <w:r>
        <w:rPr>
          <w:szCs w:val="21"/>
        </w:rPr>
        <w:t>2.0%</w:t>
      </w:r>
      <w:r>
        <w:rPr>
          <w:szCs w:val="21"/>
        </w:rPr>
        <w:t>、</w:t>
      </w:r>
      <w:r>
        <w:rPr>
          <w:szCs w:val="21"/>
        </w:rPr>
        <w:t>10.3%,</w:t>
      </w:r>
      <w:r>
        <w:rPr>
          <w:szCs w:val="21"/>
        </w:rPr>
        <w:t>随后下降</w:t>
      </w:r>
      <w:r>
        <w:rPr>
          <w:szCs w:val="21"/>
        </w:rPr>
        <w:t>,</w:t>
      </w:r>
      <w:r>
        <w:rPr>
          <w:szCs w:val="21"/>
        </w:rPr>
        <w:t>且</w:t>
      </w:r>
      <w:r>
        <w:rPr>
          <w:szCs w:val="21"/>
        </w:rPr>
        <w:t xml:space="preserve"> PS40 </w:t>
      </w:r>
      <w:proofErr w:type="gramStart"/>
      <w:r>
        <w:rPr>
          <w:szCs w:val="21"/>
        </w:rPr>
        <w:t>组终末体</w:t>
      </w:r>
      <w:proofErr w:type="gramEnd"/>
      <w:r>
        <w:rPr>
          <w:szCs w:val="21"/>
        </w:rPr>
        <w:t>重与增重率</w:t>
      </w:r>
      <w:r>
        <w:rPr>
          <w:szCs w:val="21"/>
        </w:rPr>
        <w:t xml:space="preserve">,PS20 </w:t>
      </w:r>
      <w:r>
        <w:rPr>
          <w:szCs w:val="21"/>
        </w:rPr>
        <w:t>和</w:t>
      </w:r>
      <w:r>
        <w:rPr>
          <w:szCs w:val="21"/>
        </w:rPr>
        <w:t xml:space="preserve"> PS40 </w:t>
      </w:r>
      <w:r>
        <w:rPr>
          <w:szCs w:val="21"/>
        </w:rPr>
        <w:t>组特定生</w:t>
      </w:r>
      <w:r>
        <w:rPr>
          <w:rFonts w:hint="eastAsia"/>
          <w:szCs w:val="21"/>
        </w:rPr>
        <w:t>长率</w:t>
      </w:r>
      <w:r>
        <w:rPr>
          <w:rFonts w:hint="eastAsia"/>
          <w:szCs w:val="21"/>
        </w:rPr>
        <w:t>,</w:t>
      </w:r>
      <w:r>
        <w:rPr>
          <w:szCs w:val="21"/>
        </w:rPr>
        <w:t xml:space="preserve">PS20~PS60 </w:t>
      </w:r>
      <w:r>
        <w:rPr>
          <w:szCs w:val="21"/>
        </w:rPr>
        <w:t>组蛋白质效率显著高于</w:t>
      </w:r>
      <w:r>
        <w:rPr>
          <w:szCs w:val="21"/>
        </w:rPr>
        <w:t xml:space="preserve"> PS0 </w:t>
      </w:r>
      <w:r>
        <w:rPr>
          <w:szCs w:val="21"/>
        </w:rPr>
        <w:t>组</w:t>
      </w:r>
      <w:r>
        <w:rPr>
          <w:szCs w:val="21"/>
        </w:rPr>
        <w:t>(</w:t>
      </w:r>
      <w:r>
        <w:rPr>
          <w:i/>
          <w:iCs/>
          <w:szCs w:val="21"/>
        </w:rPr>
        <w:t>P</w:t>
      </w:r>
      <w:r>
        <w:rPr>
          <w:szCs w:val="21"/>
        </w:rPr>
        <w:t xml:space="preserve">&lt;0.05);PS20~PS80 </w:t>
      </w:r>
      <w:r>
        <w:rPr>
          <w:szCs w:val="21"/>
        </w:rPr>
        <w:t>组饲料系数均低于</w:t>
      </w:r>
      <w:r>
        <w:rPr>
          <w:szCs w:val="21"/>
        </w:rPr>
        <w:t xml:space="preserve"> PS0 </w:t>
      </w:r>
      <w:r>
        <w:rPr>
          <w:szCs w:val="21"/>
        </w:rPr>
        <w:t>组</w:t>
      </w:r>
      <w:r>
        <w:rPr>
          <w:szCs w:val="21"/>
        </w:rPr>
        <w:t>,</w:t>
      </w:r>
      <w:r>
        <w:rPr>
          <w:szCs w:val="21"/>
        </w:rPr>
        <w:t>且</w:t>
      </w:r>
      <w:r>
        <w:rPr>
          <w:szCs w:val="21"/>
        </w:rPr>
        <w:t xml:space="preserve"> PS40 </w:t>
      </w:r>
      <w:proofErr w:type="gramStart"/>
      <w:r>
        <w:rPr>
          <w:szCs w:val="21"/>
        </w:rPr>
        <w:t>组</w:t>
      </w:r>
      <w:r>
        <w:rPr>
          <w:rFonts w:hint="eastAsia"/>
          <w:szCs w:val="21"/>
        </w:rPr>
        <w:t>著下降</w:t>
      </w:r>
      <w:proofErr w:type="gramEnd"/>
      <w:r>
        <w:rPr>
          <w:rFonts w:hint="eastAsia"/>
          <w:szCs w:val="21"/>
        </w:rPr>
        <w:t>(</w:t>
      </w:r>
      <w:r>
        <w:rPr>
          <w:i/>
          <w:iCs/>
          <w:szCs w:val="21"/>
        </w:rPr>
        <w:t>P</w:t>
      </w:r>
      <w:r>
        <w:rPr>
          <w:szCs w:val="21"/>
        </w:rPr>
        <w:t>&lt;0.05)</w:t>
      </w:r>
      <w:r>
        <w:rPr>
          <w:szCs w:val="21"/>
        </w:rPr>
        <w:t>。</w:t>
      </w:r>
      <w:r>
        <w:rPr>
          <w:szCs w:val="21"/>
        </w:rPr>
        <w:t>(2)</w:t>
      </w:r>
      <w:r>
        <w:rPr>
          <w:szCs w:val="21"/>
        </w:rPr>
        <w:t>与</w:t>
      </w:r>
      <w:r>
        <w:rPr>
          <w:szCs w:val="21"/>
        </w:rPr>
        <w:t xml:space="preserve"> PS0 </w:t>
      </w:r>
      <w:r>
        <w:rPr>
          <w:szCs w:val="21"/>
        </w:rPr>
        <w:t>组对比</w:t>
      </w:r>
      <w:r>
        <w:rPr>
          <w:szCs w:val="21"/>
        </w:rPr>
        <w:t>,</w:t>
      </w:r>
      <w:r>
        <w:rPr>
          <w:szCs w:val="21"/>
        </w:rPr>
        <w:t>其余四组黄</w:t>
      </w:r>
      <w:proofErr w:type="gramStart"/>
      <w:r>
        <w:rPr>
          <w:szCs w:val="21"/>
        </w:rPr>
        <w:t>颡</w:t>
      </w:r>
      <w:proofErr w:type="gramEnd"/>
      <w:r>
        <w:rPr>
          <w:szCs w:val="21"/>
        </w:rPr>
        <w:t>鱼幼鱼的形体指标没有显著变化</w:t>
      </w:r>
      <w:r>
        <w:rPr>
          <w:szCs w:val="21"/>
        </w:rPr>
        <w:t>(</w:t>
      </w:r>
      <w:r>
        <w:rPr>
          <w:i/>
          <w:iCs/>
          <w:szCs w:val="21"/>
        </w:rPr>
        <w:t>P</w:t>
      </w:r>
      <w:r>
        <w:rPr>
          <w:szCs w:val="21"/>
        </w:rPr>
        <w:t>&gt;0.05);</w:t>
      </w:r>
      <w:r>
        <w:rPr>
          <w:szCs w:val="21"/>
        </w:rPr>
        <w:t>植物甾醇有提高黄</w:t>
      </w:r>
      <w:proofErr w:type="gramStart"/>
      <w:r>
        <w:rPr>
          <w:rFonts w:hint="eastAsia"/>
          <w:szCs w:val="21"/>
        </w:rPr>
        <w:t>颡</w:t>
      </w:r>
      <w:proofErr w:type="gramEnd"/>
      <w:r>
        <w:rPr>
          <w:rFonts w:hint="eastAsia"/>
          <w:szCs w:val="21"/>
        </w:rPr>
        <w:t>鱼幼鱼体成分中粗蛋白质含量和降低体成分中粗脂肪含量的趋势</w:t>
      </w:r>
      <w:r>
        <w:rPr>
          <w:rFonts w:hint="eastAsia"/>
          <w:szCs w:val="21"/>
        </w:rPr>
        <w:t>,</w:t>
      </w:r>
      <w:r>
        <w:rPr>
          <w:rFonts w:hint="eastAsia"/>
          <w:szCs w:val="21"/>
        </w:rPr>
        <w:t>其中</w:t>
      </w:r>
      <w:r>
        <w:rPr>
          <w:szCs w:val="21"/>
        </w:rPr>
        <w:t xml:space="preserve"> PS40</w:t>
      </w:r>
      <w:r>
        <w:rPr>
          <w:szCs w:val="21"/>
        </w:rPr>
        <w:t>、</w:t>
      </w:r>
      <w:r>
        <w:rPr>
          <w:szCs w:val="21"/>
        </w:rPr>
        <w:t xml:space="preserve">PS60 </w:t>
      </w:r>
      <w:r>
        <w:rPr>
          <w:szCs w:val="21"/>
        </w:rPr>
        <w:t>和</w:t>
      </w:r>
      <w:r>
        <w:rPr>
          <w:szCs w:val="21"/>
        </w:rPr>
        <w:t xml:space="preserve"> PS80 </w:t>
      </w:r>
      <w:proofErr w:type="gramStart"/>
      <w:r>
        <w:rPr>
          <w:szCs w:val="21"/>
        </w:rPr>
        <w:t>组粗蛋白质</w:t>
      </w:r>
      <w:proofErr w:type="gramEnd"/>
      <w:r>
        <w:rPr>
          <w:szCs w:val="21"/>
        </w:rPr>
        <w:t>含量显著</w:t>
      </w:r>
      <w:r>
        <w:rPr>
          <w:rFonts w:hint="eastAsia"/>
          <w:szCs w:val="21"/>
        </w:rPr>
        <w:t>提高</w:t>
      </w:r>
      <w:r>
        <w:rPr>
          <w:szCs w:val="21"/>
        </w:rPr>
        <w:t xml:space="preserve"> 5.9%</w:t>
      </w:r>
      <w:r>
        <w:rPr>
          <w:szCs w:val="21"/>
        </w:rPr>
        <w:t>、</w:t>
      </w:r>
      <w:r>
        <w:rPr>
          <w:szCs w:val="21"/>
        </w:rPr>
        <w:t>5.3%</w:t>
      </w:r>
      <w:r>
        <w:rPr>
          <w:szCs w:val="21"/>
        </w:rPr>
        <w:t>、</w:t>
      </w:r>
      <w:r>
        <w:rPr>
          <w:szCs w:val="21"/>
        </w:rPr>
        <w:t>4.6%(</w:t>
      </w:r>
      <w:r>
        <w:rPr>
          <w:i/>
          <w:iCs/>
          <w:szCs w:val="21"/>
        </w:rPr>
        <w:t>P</w:t>
      </w:r>
      <w:r>
        <w:rPr>
          <w:szCs w:val="21"/>
        </w:rPr>
        <w:t xml:space="preserve">&lt;0.05),PS40 </w:t>
      </w:r>
      <w:r>
        <w:rPr>
          <w:szCs w:val="21"/>
        </w:rPr>
        <w:t>和</w:t>
      </w:r>
      <w:r>
        <w:rPr>
          <w:szCs w:val="21"/>
        </w:rPr>
        <w:t xml:space="preserve"> PS60 </w:t>
      </w:r>
      <w:r>
        <w:rPr>
          <w:szCs w:val="21"/>
        </w:rPr>
        <w:t>粗脂肪含量降低</w:t>
      </w:r>
      <w:r>
        <w:rPr>
          <w:szCs w:val="21"/>
        </w:rPr>
        <w:t xml:space="preserve"> 10.7%</w:t>
      </w:r>
      <w:r>
        <w:rPr>
          <w:szCs w:val="21"/>
        </w:rPr>
        <w:t>、</w:t>
      </w:r>
      <w:r>
        <w:rPr>
          <w:szCs w:val="21"/>
        </w:rPr>
        <w:t>11.8%(</w:t>
      </w:r>
      <w:r>
        <w:rPr>
          <w:i/>
          <w:iCs/>
          <w:szCs w:val="21"/>
        </w:rPr>
        <w:t>P</w:t>
      </w:r>
      <w:r>
        <w:rPr>
          <w:szCs w:val="21"/>
        </w:rPr>
        <w:t>&lt;0.05)</w:t>
      </w:r>
      <w:r>
        <w:rPr>
          <w:szCs w:val="21"/>
        </w:rPr>
        <w:t>。</w:t>
      </w:r>
      <w:r>
        <w:rPr>
          <w:szCs w:val="21"/>
        </w:rPr>
        <w:t>(3)</w:t>
      </w:r>
      <w:r>
        <w:rPr>
          <w:szCs w:val="21"/>
        </w:rPr>
        <w:t>饲料中添加植物甾醇能</w:t>
      </w:r>
      <w:r>
        <w:rPr>
          <w:rFonts w:hint="eastAsia"/>
          <w:szCs w:val="21"/>
        </w:rPr>
        <w:t>够提升黄</w:t>
      </w:r>
      <w:proofErr w:type="gramStart"/>
      <w:r>
        <w:rPr>
          <w:rFonts w:hint="eastAsia"/>
          <w:szCs w:val="21"/>
        </w:rPr>
        <w:t>颡</w:t>
      </w:r>
      <w:proofErr w:type="gramEnd"/>
      <w:r>
        <w:rPr>
          <w:rFonts w:hint="eastAsia"/>
          <w:szCs w:val="21"/>
        </w:rPr>
        <w:t>鱼幼鱼肝胰脏的抗氧化能力。</w:t>
      </w:r>
      <w:r>
        <w:rPr>
          <w:szCs w:val="21"/>
        </w:rPr>
        <w:t>PS40</w:t>
      </w:r>
      <w:r>
        <w:rPr>
          <w:szCs w:val="21"/>
        </w:rPr>
        <w:t>、</w:t>
      </w:r>
      <w:r>
        <w:rPr>
          <w:szCs w:val="21"/>
        </w:rPr>
        <w:t xml:space="preserve">PS60 </w:t>
      </w:r>
      <w:r>
        <w:rPr>
          <w:szCs w:val="21"/>
        </w:rPr>
        <w:t>和</w:t>
      </w:r>
      <w:r>
        <w:rPr>
          <w:szCs w:val="21"/>
        </w:rPr>
        <w:t xml:space="preserve"> PS80 </w:t>
      </w:r>
      <w:r>
        <w:rPr>
          <w:szCs w:val="21"/>
        </w:rPr>
        <w:t>组超氧化物歧化酶活力显著提高</w:t>
      </w:r>
      <w:r>
        <w:rPr>
          <w:szCs w:val="21"/>
        </w:rPr>
        <w:t xml:space="preserve"> 40.2%</w:t>
      </w:r>
      <w:r>
        <w:rPr>
          <w:szCs w:val="21"/>
        </w:rPr>
        <w:t>、</w:t>
      </w:r>
      <w:r>
        <w:rPr>
          <w:szCs w:val="21"/>
        </w:rPr>
        <w:t>21.1%</w:t>
      </w:r>
      <w:r>
        <w:rPr>
          <w:szCs w:val="21"/>
        </w:rPr>
        <w:t>、</w:t>
      </w:r>
      <w:r>
        <w:rPr>
          <w:szCs w:val="21"/>
        </w:rPr>
        <w:t>16.1%</w:t>
      </w:r>
      <w:r>
        <w:rPr>
          <w:rFonts w:hint="eastAsia"/>
          <w:szCs w:val="21"/>
        </w:rPr>
        <w:t>(</w:t>
      </w:r>
      <w:r>
        <w:rPr>
          <w:i/>
          <w:iCs/>
          <w:szCs w:val="21"/>
        </w:rPr>
        <w:t>P</w:t>
      </w:r>
      <w:r>
        <w:rPr>
          <w:szCs w:val="21"/>
        </w:rPr>
        <w:t>&lt;0.05),</w:t>
      </w:r>
      <w:r>
        <w:rPr>
          <w:szCs w:val="21"/>
        </w:rPr>
        <w:t>总抗氧化能力显著提高</w:t>
      </w:r>
      <w:r>
        <w:rPr>
          <w:szCs w:val="21"/>
        </w:rPr>
        <w:t xml:space="preserve"> 17.6%</w:t>
      </w:r>
      <w:r>
        <w:rPr>
          <w:szCs w:val="21"/>
        </w:rPr>
        <w:t>、</w:t>
      </w:r>
      <w:r>
        <w:rPr>
          <w:szCs w:val="21"/>
        </w:rPr>
        <w:t>10.3%</w:t>
      </w:r>
      <w:r>
        <w:rPr>
          <w:szCs w:val="21"/>
        </w:rPr>
        <w:t>、</w:t>
      </w:r>
      <w:r>
        <w:rPr>
          <w:szCs w:val="21"/>
        </w:rPr>
        <w:t>14.7%(</w:t>
      </w:r>
      <w:r>
        <w:rPr>
          <w:i/>
          <w:iCs/>
          <w:szCs w:val="21"/>
        </w:rPr>
        <w:t>P</w:t>
      </w:r>
      <w:r>
        <w:rPr>
          <w:szCs w:val="21"/>
        </w:rPr>
        <w:t xml:space="preserve">&lt;0.05),PS40 </w:t>
      </w:r>
      <w:r>
        <w:rPr>
          <w:szCs w:val="21"/>
        </w:rPr>
        <w:t>和</w:t>
      </w:r>
      <w:r>
        <w:rPr>
          <w:szCs w:val="21"/>
        </w:rPr>
        <w:t xml:space="preserve"> PS60 </w:t>
      </w:r>
      <w:r>
        <w:rPr>
          <w:szCs w:val="21"/>
        </w:rPr>
        <w:t>组过氧化氢酶活力较</w:t>
      </w:r>
      <w:r>
        <w:rPr>
          <w:szCs w:val="21"/>
        </w:rPr>
        <w:t xml:space="preserve"> PS0 </w:t>
      </w:r>
      <w:r>
        <w:rPr>
          <w:szCs w:val="21"/>
        </w:rPr>
        <w:t>显著提高</w:t>
      </w:r>
      <w:r>
        <w:rPr>
          <w:rFonts w:hint="eastAsia"/>
          <w:szCs w:val="21"/>
        </w:rPr>
        <w:t xml:space="preserve"> </w:t>
      </w:r>
      <w:r>
        <w:rPr>
          <w:szCs w:val="21"/>
        </w:rPr>
        <w:t>9.3%</w:t>
      </w:r>
      <w:r>
        <w:rPr>
          <w:szCs w:val="21"/>
        </w:rPr>
        <w:t>、</w:t>
      </w:r>
      <w:r>
        <w:rPr>
          <w:szCs w:val="21"/>
        </w:rPr>
        <w:t>38.3%(</w:t>
      </w:r>
      <w:r>
        <w:rPr>
          <w:i/>
          <w:iCs/>
          <w:szCs w:val="21"/>
        </w:rPr>
        <w:t>P</w:t>
      </w:r>
      <w:r>
        <w:rPr>
          <w:szCs w:val="21"/>
        </w:rPr>
        <w:t>&lt;0.05);</w:t>
      </w:r>
      <w:r>
        <w:rPr>
          <w:szCs w:val="21"/>
        </w:rPr>
        <w:t>与</w:t>
      </w:r>
      <w:r>
        <w:rPr>
          <w:szCs w:val="21"/>
        </w:rPr>
        <w:t xml:space="preserve"> PS0 </w:t>
      </w:r>
      <w:r>
        <w:rPr>
          <w:szCs w:val="21"/>
        </w:rPr>
        <w:t>组对比</w:t>
      </w:r>
      <w:r>
        <w:rPr>
          <w:szCs w:val="21"/>
        </w:rPr>
        <w:t>,</w:t>
      </w:r>
      <w:r>
        <w:rPr>
          <w:szCs w:val="21"/>
        </w:rPr>
        <w:t>其余四组丙二醛含量显著降低</w:t>
      </w:r>
      <w:r>
        <w:rPr>
          <w:szCs w:val="21"/>
        </w:rPr>
        <w:t xml:space="preserve"> 9.3%</w:t>
      </w:r>
      <w:r>
        <w:rPr>
          <w:szCs w:val="21"/>
        </w:rPr>
        <w:t>、</w:t>
      </w:r>
      <w:r>
        <w:rPr>
          <w:szCs w:val="21"/>
        </w:rPr>
        <w:t>14.3%</w:t>
      </w:r>
      <w:r>
        <w:rPr>
          <w:szCs w:val="21"/>
        </w:rPr>
        <w:t>、</w:t>
      </w:r>
      <w:r>
        <w:rPr>
          <w:szCs w:val="21"/>
        </w:rPr>
        <w:t>14.8%</w:t>
      </w:r>
      <w:r>
        <w:rPr>
          <w:szCs w:val="21"/>
        </w:rPr>
        <w:t>、</w:t>
      </w:r>
      <w:r>
        <w:rPr>
          <w:szCs w:val="21"/>
        </w:rPr>
        <w:t>11.5%(</w:t>
      </w:r>
      <w:r>
        <w:rPr>
          <w:i/>
          <w:iCs/>
          <w:szCs w:val="21"/>
        </w:rPr>
        <w:t>P</w:t>
      </w:r>
      <w:r>
        <w:rPr>
          <w:szCs w:val="21"/>
        </w:rPr>
        <w:t>&lt;0.05)</w:t>
      </w:r>
      <w:r>
        <w:rPr>
          <w:szCs w:val="21"/>
        </w:rPr>
        <w:t>。</w:t>
      </w:r>
      <w:r>
        <w:rPr>
          <w:szCs w:val="21"/>
        </w:rPr>
        <w:t>(4)</w:t>
      </w:r>
      <w:r>
        <w:rPr>
          <w:szCs w:val="21"/>
        </w:rPr>
        <w:t>与</w:t>
      </w:r>
      <w:r>
        <w:rPr>
          <w:rFonts w:hint="eastAsia"/>
          <w:szCs w:val="21"/>
        </w:rPr>
        <w:t xml:space="preserve"> </w:t>
      </w:r>
      <w:r>
        <w:rPr>
          <w:szCs w:val="21"/>
        </w:rPr>
        <w:t xml:space="preserve">PS0 </w:t>
      </w:r>
      <w:r>
        <w:rPr>
          <w:szCs w:val="21"/>
        </w:rPr>
        <w:t>组相比</w:t>
      </w:r>
      <w:r>
        <w:rPr>
          <w:szCs w:val="21"/>
        </w:rPr>
        <w:t>,PS40</w:t>
      </w:r>
      <w:r>
        <w:rPr>
          <w:szCs w:val="21"/>
        </w:rPr>
        <w:t>、</w:t>
      </w:r>
      <w:r>
        <w:rPr>
          <w:szCs w:val="21"/>
        </w:rPr>
        <w:t xml:space="preserve">PS60 </w:t>
      </w:r>
      <w:r>
        <w:rPr>
          <w:szCs w:val="21"/>
        </w:rPr>
        <w:t>和</w:t>
      </w:r>
      <w:r>
        <w:rPr>
          <w:szCs w:val="21"/>
        </w:rPr>
        <w:t xml:space="preserve"> PS80 </w:t>
      </w:r>
      <w:r>
        <w:rPr>
          <w:szCs w:val="21"/>
        </w:rPr>
        <w:t>的</w:t>
      </w:r>
      <w:r>
        <w:rPr>
          <w:szCs w:val="21"/>
        </w:rPr>
        <w:t xml:space="preserve"> 24 h </w:t>
      </w:r>
      <w:r>
        <w:rPr>
          <w:szCs w:val="21"/>
        </w:rPr>
        <w:t>死亡率显著下降</w:t>
      </w:r>
      <w:r>
        <w:rPr>
          <w:szCs w:val="21"/>
        </w:rPr>
        <w:t xml:space="preserve"> 22.7%</w:t>
      </w:r>
      <w:r>
        <w:rPr>
          <w:szCs w:val="21"/>
        </w:rPr>
        <w:t>、</w:t>
      </w:r>
      <w:r>
        <w:rPr>
          <w:szCs w:val="21"/>
        </w:rPr>
        <w:t>18.2%</w:t>
      </w:r>
      <w:r>
        <w:rPr>
          <w:szCs w:val="21"/>
        </w:rPr>
        <w:t>、</w:t>
      </w:r>
      <w:r>
        <w:rPr>
          <w:szCs w:val="21"/>
        </w:rPr>
        <w:t>18.2%(</w:t>
      </w:r>
      <w:r>
        <w:rPr>
          <w:i/>
          <w:iCs/>
          <w:szCs w:val="21"/>
        </w:rPr>
        <w:t>P</w:t>
      </w:r>
      <w:r>
        <w:rPr>
          <w:szCs w:val="21"/>
        </w:rPr>
        <w:t xml:space="preserve">&lt;0.05),PS20~PS80 </w:t>
      </w:r>
      <w:r>
        <w:rPr>
          <w:szCs w:val="21"/>
        </w:rPr>
        <w:t>的</w:t>
      </w:r>
      <w:r>
        <w:rPr>
          <w:szCs w:val="21"/>
        </w:rPr>
        <w:t xml:space="preserve"> 48 h </w:t>
      </w:r>
      <w:r>
        <w:rPr>
          <w:szCs w:val="21"/>
        </w:rPr>
        <w:t>死亡率</w:t>
      </w:r>
      <w:r>
        <w:rPr>
          <w:rFonts w:hint="eastAsia"/>
          <w:szCs w:val="21"/>
        </w:rPr>
        <w:t>显著下降</w:t>
      </w:r>
      <w:r>
        <w:rPr>
          <w:szCs w:val="21"/>
        </w:rPr>
        <w:t xml:space="preserve"> 11.11%</w:t>
      </w:r>
      <w:r>
        <w:rPr>
          <w:szCs w:val="21"/>
        </w:rPr>
        <w:t>、</w:t>
      </w:r>
      <w:r>
        <w:rPr>
          <w:szCs w:val="21"/>
        </w:rPr>
        <w:t>22.2%</w:t>
      </w:r>
      <w:r>
        <w:rPr>
          <w:szCs w:val="21"/>
        </w:rPr>
        <w:t>、</w:t>
      </w:r>
      <w:r>
        <w:rPr>
          <w:szCs w:val="21"/>
        </w:rPr>
        <w:t>22.2%</w:t>
      </w:r>
      <w:r>
        <w:rPr>
          <w:szCs w:val="21"/>
        </w:rPr>
        <w:t>、</w:t>
      </w:r>
      <w:r>
        <w:rPr>
          <w:szCs w:val="21"/>
        </w:rPr>
        <w:t>18.5%(</w:t>
      </w:r>
      <w:r>
        <w:rPr>
          <w:i/>
          <w:iCs/>
          <w:szCs w:val="21"/>
        </w:rPr>
        <w:t>P</w:t>
      </w:r>
      <w:r>
        <w:rPr>
          <w:szCs w:val="21"/>
        </w:rPr>
        <w:t>&lt;0.05)</w:t>
      </w:r>
      <w:r>
        <w:rPr>
          <w:szCs w:val="21"/>
        </w:rPr>
        <w:t>。综上所述</w:t>
      </w:r>
      <w:r>
        <w:rPr>
          <w:szCs w:val="21"/>
        </w:rPr>
        <w:t>,</w:t>
      </w:r>
      <w:r>
        <w:rPr>
          <w:szCs w:val="21"/>
        </w:rPr>
        <w:t>饲料中添加一定量的植物甾醇可以明显提高黄</w:t>
      </w:r>
      <w:proofErr w:type="gramStart"/>
      <w:r>
        <w:rPr>
          <w:szCs w:val="21"/>
        </w:rPr>
        <w:t>颡</w:t>
      </w:r>
      <w:proofErr w:type="gramEnd"/>
      <w:r>
        <w:rPr>
          <w:szCs w:val="21"/>
        </w:rPr>
        <w:t>鱼幼鱼</w:t>
      </w:r>
      <w:r>
        <w:rPr>
          <w:rFonts w:hint="eastAsia"/>
          <w:szCs w:val="21"/>
        </w:rPr>
        <w:t>的生长性能和饲料利用</w:t>
      </w:r>
      <w:r>
        <w:rPr>
          <w:rFonts w:hint="eastAsia"/>
          <w:szCs w:val="21"/>
        </w:rPr>
        <w:t>,</w:t>
      </w:r>
      <w:r>
        <w:rPr>
          <w:rFonts w:hint="eastAsia"/>
          <w:szCs w:val="21"/>
        </w:rPr>
        <w:t>提升肝胰脏的抗氧化能力和降低感染嗜水气单胞菌后的死亡率。</w:t>
      </w:r>
    </w:p>
    <w:p w14:paraId="01660087" w14:textId="77777777" w:rsidR="00E029C8" w:rsidRDefault="00000000">
      <w:pPr>
        <w:rPr>
          <w:szCs w:val="21"/>
        </w:rPr>
      </w:pPr>
      <w:r>
        <w:rPr>
          <w:b/>
          <w:bCs/>
          <w:szCs w:val="21"/>
        </w:rPr>
        <w:t>关键词</w:t>
      </w:r>
      <w:r>
        <w:rPr>
          <w:b/>
          <w:bCs/>
          <w:szCs w:val="21"/>
        </w:rPr>
        <w:t>:</w:t>
      </w:r>
      <w:r>
        <w:rPr>
          <w:szCs w:val="21"/>
        </w:rPr>
        <w:t xml:space="preserve"> </w:t>
      </w:r>
      <w:r>
        <w:rPr>
          <w:szCs w:val="21"/>
        </w:rPr>
        <w:t>植物甾醇</w:t>
      </w:r>
      <w:r>
        <w:rPr>
          <w:szCs w:val="21"/>
        </w:rPr>
        <w:t>;</w:t>
      </w:r>
      <w:r>
        <w:rPr>
          <w:szCs w:val="21"/>
        </w:rPr>
        <w:t>黄</w:t>
      </w:r>
      <w:proofErr w:type="gramStart"/>
      <w:r>
        <w:rPr>
          <w:szCs w:val="21"/>
        </w:rPr>
        <w:t>颡</w:t>
      </w:r>
      <w:proofErr w:type="gramEnd"/>
      <w:r>
        <w:rPr>
          <w:szCs w:val="21"/>
        </w:rPr>
        <w:t>鱼</w:t>
      </w:r>
      <w:r>
        <w:rPr>
          <w:szCs w:val="21"/>
        </w:rPr>
        <w:t>;</w:t>
      </w:r>
      <w:r>
        <w:rPr>
          <w:szCs w:val="21"/>
        </w:rPr>
        <w:t>生长性能</w:t>
      </w:r>
      <w:r>
        <w:rPr>
          <w:szCs w:val="21"/>
        </w:rPr>
        <w:t>;</w:t>
      </w:r>
      <w:r>
        <w:rPr>
          <w:szCs w:val="21"/>
        </w:rPr>
        <w:t>抗氧化</w:t>
      </w:r>
      <w:r>
        <w:rPr>
          <w:szCs w:val="21"/>
        </w:rPr>
        <w:t>;</w:t>
      </w:r>
      <w:r>
        <w:rPr>
          <w:szCs w:val="21"/>
        </w:rPr>
        <w:t>攻毒试验</w:t>
      </w:r>
    </w:p>
    <w:p w14:paraId="412EF4D0" w14:textId="77777777" w:rsidR="00E029C8" w:rsidRDefault="00000000">
      <w:pPr>
        <w:jc w:val="center"/>
        <w:rPr>
          <w:b/>
          <w:bCs/>
          <w:sz w:val="24"/>
        </w:rPr>
      </w:pPr>
      <w:r>
        <w:rPr>
          <w:b/>
          <w:bCs/>
          <w:sz w:val="24"/>
        </w:rPr>
        <w:t xml:space="preserve">Effects of phytosterol on growth </w:t>
      </w:r>
      <w:proofErr w:type="spellStart"/>
      <w:proofErr w:type="gramStart"/>
      <w:r>
        <w:rPr>
          <w:b/>
          <w:bCs/>
          <w:sz w:val="24"/>
        </w:rPr>
        <w:t>performance,antioxidant</w:t>
      </w:r>
      <w:proofErr w:type="spellEnd"/>
      <w:proofErr w:type="gramEnd"/>
      <w:r>
        <w:rPr>
          <w:b/>
          <w:bCs/>
          <w:sz w:val="24"/>
        </w:rPr>
        <w:t xml:space="preserve"> function</w:t>
      </w:r>
      <w:r>
        <w:rPr>
          <w:rFonts w:hint="eastAsia"/>
          <w:b/>
          <w:bCs/>
          <w:sz w:val="24"/>
        </w:rPr>
        <w:t xml:space="preserve"> </w:t>
      </w:r>
      <w:r>
        <w:rPr>
          <w:b/>
          <w:bCs/>
          <w:sz w:val="24"/>
        </w:rPr>
        <w:t>in hepatopancreas and reaction after injecting</w:t>
      </w:r>
      <w:r>
        <w:rPr>
          <w:rFonts w:hint="eastAsia"/>
          <w:b/>
          <w:bCs/>
          <w:sz w:val="24"/>
        </w:rPr>
        <w:t xml:space="preserve"> </w:t>
      </w:r>
      <w:r>
        <w:rPr>
          <w:b/>
          <w:bCs/>
          <w:i/>
          <w:iCs/>
          <w:sz w:val="24"/>
        </w:rPr>
        <w:t xml:space="preserve">Aeromonas </w:t>
      </w:r>
      <w:proofErr w:type="spellStart"/>
      <w:r>
        <w:rPr>
          <w:b/>
          <w:bCs/>
          <w:i/>
          <w:iCs/>
          <w:sz w:val="24"/>
        </w:rPr>
        <w:t>hydrophylia</w:t>
      </w:r>
      <w:proofErr w:type="spellEnd"/>
      <w:r>
        <w:rPr>
          <w:b/>
          <w:bCs/>
          <w:sz w:val="24"/>
        </w:rPr>
        <w:t xml:space="preserve"> of juvenile Yellow catfish(</w:t>
      </w:r>
      <w:proofErr w:type="spellStart"/>
      <w:r>
        <w:rPr>
          <w:b/>
          <w:bCs/>
          <w:i/>
          <w:iCs/>
          <w:sz w:val="24"/>
        </w:rPr>
        <w:t>Pelteobagrus</w:t>
      </w:r>
      <w:proofErr w:type="spellEnd"/>
      <w:r>
        <w:rPr>
          <w:b/>
          <w:bCs/>
          <w:i/>
          <w:iCs/>
          <w:sz w:val="24"/>
        </w:rPr>
        <w:t xml:space="preserve"> </w:t>
      </w:r>
      <w:proofErr w:type="spellStart"/>
      <w:r>
        <w:rPr>
          <w:b/>
          <w:bCs/>
          <w:i/>
          <w:iCs/>
          <w:sz w:val="24"/>
        </w:rPr>
        <w:t>fulvidraco</w:t>
      </w:r>
      <w:proofErr w:type="spellEnd"/>
      <w:r>
        <w:rPr>
          <w:b/>
          <w:bCs/>
          <w:sz w:val="24"/>
        </w:rPr>
        <w:t>)</w:t>
      </w:r>
    </w:p>
    <w:p w14:paraId="4172AB20" w14:textId="77777777" w:rsidR="00E029C8" w:rsidRDefault="00000000">
      <w:pPr>
        <w:jc w:val="center"/>
        <w:rPr>
          <w:szCs w:val="21"/>
        </w:rPr>
      </w:pPr>
      <w:r>
        <w:rPr>
          <w:szCs w:val="21"/>
        </w:rPr>
        <w:t>LI Xiaoping</w:t>
      </w:r>
      <w:r>
        <w:rPr>
          <w:szCs w:val="21"/>
          <w:vertAlign w:val="superscript"/>
        </w:rPr>
        <w:t>*</w:t>
      </w:r>
    </w:p>
    <w:p w14:paraId="671BCE94" w14:textId="77777777" w:rsidR="00E029C8" w:rsidRDefault="00000000">
      <w:pPr>
        <w:jc w:val="center"/>
        <w:rPr>
          <w:szCs w:val="21"/>
        </w:rPr>
      </w:pPr>
      <w:r>
        <w:rPr>
          <w:rFonts w:hint="eastAsia"/>
          <w:szCs w:val="21"/>
        </w:rPr>
        <w:t>(</w:t>
      </w:r>
      <w:r>
        <w:rPr>
          <w:szCs w:val="21"/>
        </w:rPr>
        <w:t xml:space="preserve">Suzhou Polytechnic Institute of </w:t>
      </w:r>
      <w:proofErr w:type="spellStart"/>
      <w:proofErr w:type="gramStart"/>
      <w:r>
        <w:rPr>
          <w:szCs w:val="21"/>
        </w:rPr>
        <w:t>Agriculture,Suzhou</w:t>
      </w:r>
      <w:proofErr w:type="gramEnd"/>
      <w:r>
        <w:rPr>
          <w:szCs w:val="21"/>
        </w:rPr>
        <w:t>,Jiangsu</w:t>
      </w:r>
      <w:proofErr w:type="spellEnd"/>
      <w:r>
        <w:rPr>
          <w:szCs w:val="21"/>
        </w:rPr>
        <w:t xml:space="preserve"> Province 215008,China)</w:t>
      </w:r>
    </w:p>
    <w:p w14:paraId="30D0E972" w14:textId="77777777" w:rsidR="00E029C8" w:rsidRDefault="00000000">
      <w:pPr>
        <w:rPr>
          <w:szCs w:val="21"/>
        </w:rPr>
      </w:pPr>
      <w:r>
        <w:rPr>
          <w:b/>
          <w:bCs/>
          <w:szCs w:val="21"/>
        </w:rPr>
        <w:t>Abstract</w:t>
      </w:r>
      <w:r>
        <w:rPr>
          <w:rFonts w:hint="eastAsia"/>
          <w:b/>
          <w:bCs/>
          <w:szCs w:val="21"/>
        </w:rPr>
        <w:t>：</w:t>
      </w:r>
      <w:r>
        <w:rPr>
          <w:szCs w:val="21"/>
        </w:rPr>
        <w:t xml:space="preserve"> This experiment was conducted to study effects of phytosterol on growth </w:t>
      </w:r>
      <w:proofErr w:type="spellStart"/>
      <w:proofErr w:type="gramStart"/>
      <w:r>
        <w:rPr>
          <w:szCs w:val="21"/>
        </w:rPr>
        <w:t>performance,body</w:t>
      </w:r>
      <w:proofErr w:type="spellEnd"/>
      <w:proofErr w:type="gramEnd"/>
      <w:r>
        <w:rPr>
          <w:rFonts w:hint="eastAsia"/>
          <w:szCs w:val="21"/>
        </w:rPr>
        <w:t xml:space="preserve"> </w:t>
      </w:r>
      <w:proofErr w:type="spellStart"/>
      <w:r>
        <w:rPr>
          <w:szCs w:val="21"/>
        </w:rPr>
        <w:t>composition,antioxidant</w:t>
      </w:r>
      <w:proofErr w:type="spellEnd"/>
      <w:r>
        <w:rPr>
          <w:szCs w:val="21"/>
        </w:rPr>
        <w:t xml:space="preserve"> function in hepatopancreas and reaction after injecting </w:t>
      </w:r>
      <w:r>
        <w:rPr>
          <w:i/>
          <w:iCs/>
          <w:szCs w:val="21"/>
        </w:rPr>
        <w:t xml:space="preserve">Aeromonas </w:t>
      </w:r>
      <w:proofErr w:type="spellStart"/>
      <w:r>
        <w:rPr>
          <w:i/>
          <w:iCs/>
          <w:szCs w:val="21"/>
        </w:rPr>
        <w:t>hydrophylia</w:t>
      </w:r>
      <w:proofErr w:type="spellEnd"/>
      <w:r>
        <w:rPr>
          <w:szCs w:val="21"/>
        </w:rPr>
        <w:t xml:space="preserve"> of</w:t>
      </w:r>
      <w:r>
        <w:rPr>
          <w:rFonts w:hint="eastAsia"/>
          <w:szCs w:val="21"/>
        </w:rPr>
        <w:t xml:space="preserve"> </w:t>
      </w:r>
      <w:r>
        <w:rPr>
          <w:szCs w:val="21"/>
        </w:rPr>
        <w:t>juvenile yellow catfish (</w:t>
      </w:r>
      <w:proofErr w:type="spellStart"/>
      <w:r>
        <w:rPr>
          <w:i/>
          <w:iCs/>
          <w:szCs w:val="21"/>
        </w:rPr>
        <w:t>Pelteobagrus</w:t>
      </w:r>
      <w:proofErr w:type="spellEnd"/>
      <w:r>
        <w:rPr>
          <w:i/>
          <w:iCs/>
          <w:szCs w:val="21"/>
        </w:rPr>
        <w:t xml:space="preserve"> </w:t>
      </w:r>
      <w:proofErr w:type="spellStart"/>
      <w:r>
        <w:rPr>
          <w:i/>
          <w:iCs/>
          <w:szCs w:val="21"/>
        </w:rPr>
        <w:t>fulvidraco</w:t>
      </w:r>
      <w:proofErr w:type="spellEnd"/>
      <w:r>
        <w:rPr>
          <w:szCs w:val="21"/>
        </w:rPr>
        <w:t>). Six hundred individuals of yellow catfish with an average</w:t>
      </w:r>
      <w:r>
        <w:rPr>
          <w:rFonts w:hint="eastAsia"/>
          <w:szCs w:val="21"/>
        </w:rPr>
        <w:t xml:space="preserve"> </w:t>
      </w:r>
      <w:r>
        <w:rPr>
          <w:szCs w:val="21"/>
        </w:rPr>
        <w:t>body weight of (1.64±0.</w:t>
      </w:r>
      <w:proofErr w:type="gramStart"/>
      <w:r>
        <w:rPr>
          <w:szCs w:val="21"/>
        </w:rPr>
        <w:t>01)g</w:t>
      </w:r>
      <w:proofErr w:type="gramEnd"/>
      <w:r>
        <w:rPr>
          <w:szCs w:val="21"/>
        </w:rPr>
        <w:t xml:space="preserve"> were randomly allotted to five dietary treatments with three replicates of each 40</w:t>
      </w:r>
      <w:r>
        <w:rPr>
          <w:rFonts w:hint="eastAsia"/>
          <w:szCs w:val="21"/>
        </w:rPr>
        <w:t xml:space="preserve"> </w:t>
      </w:r>
      <w:r>
        <w:rPr>
          <w:szCs w:val="21"/>
        </w:rPr>
        <w:t>individuals and fed basal diet supplemented with 0(PS0),20(PS20),40(PS40),60(PS60),80(PS80) mg/kg</w:t>
      </w:r>
      <w:r>
        <w:rPr>
          <w:rFonts w:hint="eastAsia"/>
          <w:szCs w:val="21"/>
        </w:rPr>
        <w:t xml:space="preserve"> </w:t>
      </w:r>
      <w:r>
        <w:rPr>
          <w:szCs w:val="21"/>
        </w:rPr>
        <w:t>phytosterol for sixty days. The results showed as follows</w:t>
      </w:r>
      <w:r>
        <w:rPr>
          <w:szCs w:val="21"/>
        </w:rPr>
        <w:t>：</w:t>
      </w:r>
      <w:r>
        <w:rPr>
          <w:szCs w:val="21"/>
        </w:rPr>
        <w:t>(</w:t>
      </w:r>
      <w:proofErr w:type="gramStart"/>
      <w:r>
        <w:rPr>
          <w:szCs w:val="21"/>
        </w:rPr>
        <w:t>1)With</w:t>
      </w:r>
      <w:proofErr w:type="gramEnd"/>
      <w:r>
        <w:rPr>
          <w:szCs w:val="21"/>
        </w:rPr>
        <w:t xml:space="preserve"> the dietary phytosterol additive amount</w:t>
      </w:r>
      <w:r>
        <w:rPr>
          <w:rFonts w:hint="eastAsia"/>
          <w:szCs w:val="21"/>
        </w:rPr>
        <w:t xml:space="preserve"> </w:t>
      </w:r>
      <w:proofErr w:type="spellStart"/>
      <w:r>
        <w:rPr>
          <w:szCs w:val="21"/>
        </w:rPr>
        <w:t>increased,the</w:t>
      </w:r>
      <w:proofErr w:type="spellEnd"/>
      <w:r>
        <w:rPr>
          <w:szCs w:val="21"/>
        </w:rPr>
        <w:t xml:space="preserve"> final body </w:t>
      </w:r>
      <w:proofErr w:type="spellStart"/>
      <w:r>
        <w:rPr>
          <w:szCs w:val="21"/>
        </w:rPr>
        <w:t>weigh,weight</w:t>
      </w:r>
      <w:proofErr w:type="spellEnd"/>
      <w:r>
        <w:rPr>
          <w:szCs w:val="21"/>
        </w:rPr>
        <w:t xml:space="preserve"> gain </w:t>
      </w:r>
      <w:proofErr w:type="spellStart"/>
      <w:r>
        <w:rPr>
          <w:szCs w:val="21"/>
        </w:rPr>
        <w:t>rate,specific</w:t>
      </w:r>
      <w:proofErr w:type="spellEnd"/>
      <w:r>
        <w:rPr>
          <w:szCs w:val="21"/>
        </w:rPr>
        <w:t xml:space="preserve"> growth rate and protein efficiency rate increased at</w:t>
      </w:r>
      <w:r>
        <w:rPr>
          <w:rFonts w:hint="eastAsia"/>
          <w:szCs w:val="21"/>
        </w:rPr>
        <w:t xml:space="preserve"> </w:t>
      </w:r>
      <w:r>
        <w:rPr>
          <w:szCs w:val="21"/>
        </w:rPr>
        <w:t xml:space="preserve">first but then </w:t>
      </w:r>
      <w:proofErr w:type="spellStart"/>
      <w:r>
        <w:rPr>
          <w:szCs w:val="21"/>
        </w:rPr>
        <w:t>decreased,achieving</w:t>
      </w:r>
      <w:proofErr w:type="spellEnd"/>
      <w:r>
        <w:rPr>
          <w:szCs w:val="21"/>
        </w:rPr>
        <w:t xml:space="preserve"> the maximum value at PS40,respectively up to 6.3%,5.9%,2.0%,10.3%.Compared with PS0,final body </w:t>
      </w:r>
      <w:proofErr w:type="spellStart"/>
      <w:r>
        <w:rPr>
          <w:szCs w:val="21"/>
        </w:rPr>
        <w:t>weigh</w:t>
      </w:r>
      <w:proofErr w:type="spellEnd"/>
      <w:r>
        <w:rPr>
          <w:szCs w:val="21"/>
        </w:rPr>
        <w:t xml:space="preserve"> and weight gain rate of PS40,specific growth rate of PS20 and PS40,protein efficiency of PS20~PS60 increased significantly (</w:t>
      </w:r>
      <w:r>
        <w:rPr>
          <w:i/>
          <w:iCs/>
          <w:szCs w:val="21"/>
        </w:rPr>
        <w:t>P</w:t>
      </w:r>
      <w:r>
        <w:rPr>
          <w:szCs w:val="21"/>
        </w:rPr>
        <w:t>&lt;0.05). Feed coefficient ratio of PS20~PS80</w:t>
      </w:r>
      <w:r>
        <w:rPr>
          <w:rFonts w:hint="eastAsia"/>
          <w:szCs w:val="21"/>
        </w:rPr>
        <w:t xml:space="preserve"> </w:t>
      </w:r>
      <w:proofErr w:type="gramStart"/>
      <w:r>
        <w:rPr>
          <w:szCs w:val="21"/>
        </w:rPr>
        <w:t>decreased,PS</w:t>
      </w:r>
      <w:proofErr w:type="gramEnd"/>
      <w:r>
        <w:rPr>
          <w:szCs w:val="21"/>
        </w:rPr>
        <w:t>40 decreased significantly (</w:t>
      </w:r>
      <w:r>
        <w:rPr>
          <w:i/>
          <w:iCs/>
          <w:szCs w:val="21"/>
        </w:rPr>
        <w:t>P</w:t>
      </w:r>
      <w:r>
        <w:rPr>
          <w:szCs w:val="21"/>
        </w:rPr>
        <w:t>&lt;0.05).(2)Phytosterol had no significant effect on physique index</w:t>
      </w:r>
      <w:r>
        <w:rPr>
          <w:rFonts w:hint="eastAsia"/>
          <w:szCs w:val="21"/>
        </w:rPr>
        <w:t xml:space="preserve"> </w:t>
      </w:r>
      <w:r>
        <w:rPr>
          <w:szCs w:val="21"/>
        </w:rPr>
        <w:t>of juvenile Yellow catfish (</w:t>
      </w:r>
      <w:r>
        <w:rPr>
          <w:i/>
          <w:iCs/>
          <w:szCs w:val="21"/>
        </w:rPr>
        <w:t>P</w:t>
      </w:r>
      <w:r>
        <w:rPr>
          <w:szCs w:val="21"/>
        </w:rPr>
        <w:t>&gt;0.05). Yellow catfish crude protein of PS</w:t>
      </w:r>
      <w:proofErr w:type="gramStart"/>
      <w:r>
        <w:rPr>
          <w:szCs w:val="21"/>
        </w:rPr>
        <w:t>40,PS</w:t>
      </w:r>
      <w:proofErr w:type="gramEnd"/>
      <w:r>
        <w:rPr>
          <w:szCs w:val="21"/>
        </w:rPr>
        <w:t>60 and PS80 was significantly</w:t>
      </w:r>
      <w:r>
        <w:rPr>
          <w:rFonts w:hint="eastAsia"/>
          <w:szCs w:val="21"/>
        </w:rPr>
        <w:t xml:space="preserve"> </w:t>
      </w:r>
      <w:r>
        <w:rPr>
          <w:szCs w:val="21"/>
        </w:rPr>
        <w:t>higher than G0,respectively up to 5.9%,5.3%,4.6%(</w:t>
      </w:r>
      <w:r>
        <w:rPr>
          <w:i/>
          <w:iCs/>
          <w:szCs w:val="21"/>
        </w:rPr>
        <w:t>P</w:t>
      </w:r>
      <w:r>
        <w:rPr>
          <w:szCs w:val="21"/>
        </w:rPr>
        <w:t>&lt;0.05),</w:t>
      </w:r>
      <w:proofErr w:type="spellStart"/>
      <w:r>
        <w:rPr>
          <w:szCs w:val="21"/>
        </w:rPr>
        <w:t>however,crude</w:t>
      </w:r>
      <w:proofErr w:type="spellEnd"/>
      <w:r>
        <w:rPr>
          <w:szCs w:val="21"/>
        </w:rPr>
        <w:t xml:space="preserve"> lipid of PS40 and PS60 was</w:t>
      </w:r>
      <w:r>
        <w:rPr>
          <w:rFonts w:hint="eastAsia"/>
          <w:szCs w:val="21"/>
        </w:rPr>
        <w:t xml:space="preserve"> </w:t>
      </w:r>
      <w:r>
        <w:rPr>
          <w:szCs w:val="21"/>
        </w:rPr>
        <w:t xml:space="preserve">significantly </w:t>
      </w:r>
      <w:proofErr w:type="spellStart"/>
      <w:r>
        <w:rPr>
          <w:szCs w:val="21"/>
        </w:rPr>
        <w:t>lower,respectively</w:t>
      </w:r>
      <w:proofErr w:type="spellEnd"/>
      <w:r>
        <w:rPr>
          <w:szCs w:val="21"/>
        </w:rPr>
        <w:t xml:space="preserve"> down to 10.7% ,11.8% (</w:t>
      </w:r>
      <w:r>
        <w:rPr>
          <w:i/>
          <w:iCs/>
          <w:szCs w:val="21"/>
        </w:rPr>
        <w:t>P</w:t>
      </w:r>
      <w:r>
        <w:rPr>
          <w:szCs w:val="21"/>
        </w:rPr>
        <w:t>&lt;0.05). (</w:t>
      </w:r>
      <w:proofErr w:type="gramStart"/>
      <w:r>
        <w:rPr>
          <w:szCs w:val="21"/>
        </w:rPr>
        <w:t>3)Phytosterol</w:t>
      </w:r>
      <w:proofErr w:type="gramEnd"/>
      <w:r>
        <w:rPr>
          <w:szCs w:val="21"/>
        </w:rPr>
        <w:t xml:space="preserve"> could enhanced liver</w:t>
      </w:r>
      <w:r>
        <w:rPr>
          <w:rFonts w:hint="eastAsia"/>
          <w:szCs w:val="21"/>
        </w:rPr>
        <w:t xml:space="preserve"> </w:t>
      </w:r>
      <w:r>
        <w:rPr>
          <w:szCs w:val="21"/>
        </w:rPr>
        <w:t xml:space="preserve">antioxidant capacity of juvenile Yellow catfish. </w:t>
      </w:r>
      <w:r>
        <w:rPr>
          <w:szCs w:val="21"/>
        </w:rPr>
        <w:lastRenderedPageBreak/>
        <w:t>Compared with PS</w:t>
      </w:r>
      <w:proofErr w:type="gramStart"/>
      <w:r>
        <w:rPr>
          <w:szCs w:val="21"/>
        </w:rPr>
        <w:t>0,superoxide</w:t>
      </w:r>
      <w:proofErr w:type="gramEnd"/>
      <w:r>
        <w:rPr>
          <w:szCs w:val="21"/>
        </w:rPr>
        <w:t xml:space="preserve"> dismutase activity and total</w:t>
      </w:r>
      <w:r>
        <w:rPr>
          <w:rFonts w:hint="eastAsia"/>
          <w:szCs w:val="21"/>
        </w:rPr>
        <w:t xml:space="preserve"> </w:t>
      </w:r>
      <w:r>
        <w:rPr>
          <w:szCs w:val="21"/>
        </w:rPr>
        <w:t xml:space="preserve">antioxidant of PS40~PS80 increased </w:t>
      </w:r>
      <w:proofErr w:type="spellStart"/>
      <w:r>
        <w:rPr>
          <w:szCs w:val="21"/>
        </w:rPr>
        <w:t>significantly,respectively</w:t>
      </w:r>
      <w:proofErr w:type="spellEnd"/>
      <w:r>
        <w:rPr>
          <w:szCs w:val="21"/>
        </w:rPr>
        <w:t xml:space="preserve"> up to 40.2%,21.1%,16.1% and 17.6%,10.3%,14.7%(</w:t>
      </w:r>
      <w:r>
        <w:rPr>
          <w:i/>
          <w:iCs/>
          <w:szCs w:val="21"/>
        </w:rPr>
        <w:t>P</w:t>
      </w:r>
      <w:r>
        <w:rPr>
          <w:szCs w:val="21"/>
        </w:rPr>
        <w:t xml:space="preserve">&lt;0.05),catalase activity of PS40 and PS60 increased </w:t>
      </w:r>
      <w:proofErr w:type="spellStart"/>
      <w:r>
        <w:rPr>
          <w:szCs w:val="21"/>
        </w:rPr>
        <w:t>significantly,respectively</w:t>
      </w:r>
      <w:proofErr w:type="spellEnd"/>
      <w:r>
        <w:rPr>
          <w:szCs w:val="21"/>
        </w:rPr>
        <w:t xml:space="preserve"> up to 9.3%,38.3% (</w:t>
      </w:r>
      <w:r>
        <w:rPr>
          <w:i/>
          <w:iCs/>
          <w:szCs w:val="21"/>
        </w:rPr>
        <w:t>P</w:t>
      </w:r>
      <w:r>
        <w:rPr>
          <w:szCs w:val="21"/>
        </w:rPr>
        <w:t xml:space="preserve">&lt;0.05),malondialdehyde of PS20~PS80 decreased </w:t>
      </w:r>
      <w:proofErr w:type="spellStart"/>
      <w:r>
        <w:rPr>
          <w:szCs w:val="21"/>
        </w:rPr>
        <w:t>significantly,respectively</w:t>
      </w:r>
      <w:proofErr w:type="spellEnd"/>
      <w:r>
        <w:rPr>
          <w:szCs w:val="21"/>
        </w:rPr>
        <w:t xml:space="preserve"> down to 9.3%,14.3%,14.8%,11.5%(</w:t>
      </w:r>
      <w:r>
        <w:rPr>
          <w:i/>
          <w:iCs/>
          <w:szCs w:val="21"/>
        </w:rPr>
        <w:t>P</w:t>
      </w:r>
      <w:r>
        <w:rPr>
          <w:szCs w:val="21"/>
        </w:rPr>
        <w:t>&lt;0.05). (</w:t>
      </w:r>
      <w:proofErr w:type="gramStart"/>
      <w:r>
        <w:rPr>
          <w:szCs w:val="21"/>
        </w:rPr>
        <w:t>4)Phytosterol</w:t>
      </w:r>
      <w:proofErr w:type="gramEnd"/>
      <w:r>
        <w:rPr>
          <w:szCs w:val="21"/>
        </w:rPr>
        <w:t xml:space="preserve"> could </w:t>
      </w:r>
      <w:proofErr w:type="spellStart"/>
      <w:r>
        <w:rPr>
          <w:szCs w:val="21"/>
        </w:rPr>
        <w:t>reduced</w:t>
      </w:r>
      <w:proofErr w:type="spellEnd"/>
      <w:r>
        <w:rPr>
          <w:szCs w:val="21"/>
        </w:rPr>
        <w:t xml:space="preserve"> 24 h mortality rate and 48 h mortality rate of</w:t>
      </w:r>
      <w:r>
        <w:rPr>
          <w:rFonts w:hint="eastAsia"/>
          <w:szCs w:val="21"/>
        </w:rPr>
        <w:t xml:space="preserve"> </w:t>
      </w:r>
      <w:r>
        <w:rPr>
          <w:szCs w:val="21"/>
        </w:rPr>
        <w:t xml:space="preserve">juvenile Yellow catfish infected with </w:t>
      </w:r>
      <w:r>
        <w:rPr>
          <w:i/>
          <w:iCs/>
          <w:szCs w:val="21"/>
        </w:rPr>
        <w:t xml:space="preserve">Aeromonas </w:t>
      </w:r>
      <w:proofErr w:type="spellStart"/>
      <w:r>
        <w:rPr>
          <w:i/>
          <w:iCs/>
          <w:szCs w:val="21"/>
        </w:rPr>
        <w:t>hydrophylia</w:t>
      </w:r>
      <w:proofErr w:type="spellEnd"/>
      <w:r>
        <w:rPr>
          <w:szCs w:val="21"/>
        </w:rPr>
        <w:t>. 24 h mortality rate of PS40~PS80 was</w:t>
      </w:r>
      <w:r>
        <w:rPr>
          <w:rFonts w:hint="eastAsia"/>
          <w:szCs w:val="21"/>
        </w:rPr>
        <w:t xml:space="preserve"> </w:t>
      </w:r>
      <w:r>
        <w:rPr>
          <w:szCs w:val="21"/>
        </w:rPr>
        <w:t>significantly lower than PS</w:t>
      </w:r>
      <w:proofErr w:type="gramStart"/>
      <w:r>
        <w:rPr>
          <w:szCs w:val="21"/>
        </w:rPr>
        <w:t>0,respectively</w:t>
      </w:r>
      <w:proofErr w:type="gramEnd"/>
      <w:r>
        <w:rPr>
          <w:szCs w:val="21"/>
        </w:rPr>
        <w:t xml:space="preserve"> up to 22.7%,18.2%,18.2%(</w:t>
      </w:r>
      <w:r>
        <w:rPr>
          <w:i/>
          <w:iCs/>
          <w:szCs w:val="21"/>
        </w:rPr>
        <w:t>P</w:t>
      </w:r>
      <w:r>
        <w:rPr>
          <w:szCs w:val="21"/>
        </w:rPr>
        <w:t>&lt;0.05),48 h mortality rate of PS20~PS80 was significantly lower than PS0 respectively down to 11.11%,22.2%,22.2%,18.5%(</w:t>
      </w:r>
      <w:r>
        <w:rPr>
          <w:i/>
          <w:iCs/>
          <w:szCs w:val="21"/>
        </w:rPr>
        <w:t>P</w:t>
      </w:r>
      <w:r>
        <w:rPr>
          <w:szCs w:val="21"/>
        </w:rPr>
        <w:t>&lt;0.05). As a</w:t>
      </w:r>
      <w:r>
        <w:rPr>
          <w:rFonts w:hint="eastAsia"/>
          <w:szCs w:val="21"/>
        </w:rPr>
        <w:t xml:space="preserve"> </w:t>
      </w:r>
      <w:proofErr w:type="spellStart"/>
      <w:proofErr w:type="gramStart"/>
      <w:r>
        <w:rPr>
          <w:szCs w:val="21"/>
        </w:rPr>
        <w:t>conclusion,the</w:t>
      </w:r>
      <w:proofErr w:type="spellEnd"/>
      <w:proofErr w:type="gramEnd"/>
      <w:r>
        <w:rPr>
          <w:szCs w:val="21"/>
        </w:rPr>
        <w:t xml:space="preserve"> proper amount of diet phytosterol could improve growth performance of juvenile Yellow</w:t>
      </w:r>
      <w:r>
        <w:rPr>
          <w:rFonts w:hint="eastAsia"/>
          <w:szCs w:val="21"/>
        </w:rPr>
        <w:t xml:space="preserve"> </w:t>
      </w:r>
      <w:proofErr w:type="spellStart"/>
      <w:r>
        <w:rPr>
          <w:szCs w:val="21"/>
        </w:rPr>
        <w:t>catfish,strengthen</w:t>
      </w:r>
      <w:proofErr w:type="spellEnd"/>
      <w:r>
        <w:rPr>
          <w:szCs w:val="21"/>
        </w:rPr>
        <w:t xml:space="preserve"> its liver antioxidant </w:t>
      </w:r>
      <w:proofErr w:type="spellStart"/>
      <w:r>
        <w:rPr>
          <w:szCs w:val="21"/>
        </w:rPr>
        <w:t>function,lower</w:t>
      </w:r>
      <w:proofErr w:type="spellEnd"/>
      <w:r>
        <w:rPr>
          <w:szCs w:val="21"/>
        </w:rPr>
        <w:t xml:space="preserve"> its mortality rate after infecting with </w:t>
      </w:r>
      <w:r>
        <w:rPr>
          <w:i/>
          <w:iCs/>
          <w:szCs w:val="21"/>
        </w:rPr>
        <w:t>Aeromonas</w:t>
      </w:r>
      <w:r>
        <w:rPr>
          <w:rFonts w:hint="eastAsia"/>
          <w:i/>
          <w:iCs/>
          <w:szCs w:val="21"/>
        </w:rPr>
        <w:t xml:space="preserve"> </w:t>
      </w:r>
      <w:proofErr w:type="spellStart"/>
      <w:r>
        <w:rPr>
          <w:i/>
          <w:iCs/>
          <w:szCs w:val="21"/>
        </w:rPr>
        <w:t>hydrophylia</w:t>
      </w:r>
      <w:proofErr w:type="spellEnd"/>
      <w:r>
        <w:rPr>
          <w:szCs w:val="21"/>
        </w:rPr>
        <w:t>.</w:t>
      </w:r>
    </w:p>
    <w:p w14:paraId="5998808C" w14:textId="77777777" w:rsidR="00E029C8" w:rsidRDefault="00000000">
      <w:pPr>
        <w:rPr>
          <w:szCs w:val="21"/>
        </w:rPr>
      </w:pPr>
      <w:r>
        <w:rPr>
          <w:szCs w:val="21"/>
        </w:rPr>
        <w:t>Key words</w:t>
      </w:r>
      <w:r>
        <w:rPr>
          <w:rFonts w:hint="eastAsia"/>
          <w:szCs w:val="21"/>
        </w:rPr>
        <w:t>：</w:t>
      </w:r>
      <w:r>
        <w:rPr>
          <w:szCs w:val="21"/>
        </w:rPr>
        <w:t xml:space="preserve"> phytosterol; </w:t>
      </w:r>
      <w:proofErr w:type="spellStart"/>
      <w:r>
        <w:rPr>
          <w:i/>
          <w:iCs/>
          <w:szCs w:val="21"/>
        </w:rPr>
        <w:t>Pelteobagrus</w:t>
      </w:r>
      <w:proofErr w:type="spellEnd"/>
      <w:r>
        <w:rPr>
          <w:i/>
          <w:iCs/>
          <w:szCs w:val="21"/>
        </w:rPr>
        <w:t xml:space="preserve"> </w:t>
      </w:r>
      <w:proofErr w:type="spellStart"/>
      <w:r>
        <w:rPr>
          <w:i/>
          <w:iCs/>
          <w:szCs w:val="21"/>
        </w:rPr>
        <w:t>fulvidraco</w:t>
      </w:r>
      <w:proofErr w:type="spellEnd"/>
      <w:r>
        <w:rPr>
          <w:szCs w:val="21"/>
        </w:rPr>
        <w:t>; growth performance; antioxidant function; anti-virus test</w:t>
      </w:r>
    </w:p>
    <w:p w14:paraId="4A88554C" w14:textId="77777777" w:rsidR="00E029C8" w:rsidRDefault="00E029C8">
      <w:pPr>
        <w:spacing w:line="360" w:lineRule="auto"/>
        <w:ind w:firstLineChars="200" w:firstLine="480"/>
        <w:jc w:val="center"/>
        <w:rPr>
          <w:sz w:val="24"/>
          <w:szCs w:val="22"/>
        </w:rPr>
      </w:pPr>
    </w:p>
    <w:p w14:paraId="6B3D27AA" w14:textId="77777777" w:rsidR="00E029C8" w:rsidRDefault="00000000">
      <w:pPr>
        <w:spacing w:line="360" w:lineRule="auto"/>
        <w:ind w:firstLineChars="200" w:firstLine="480"/>
        <w:rPr>
          <w:sz w:val="24"/>
          <w:szCs w:val="22"/>
        </w:rPr>
      </w:pPr>
      <w:r>
        <w:rPr>
          <w:rFonts w:hint="eastAsia"/>
          <w:sz w:val="24"/>
          <w:szCs w:val="22"/>
        </w:rPr>
        <w:t>黄</w:t>
      </w:r>
      <w:proofErr w:type="gramStart"/>
      <w:r>
        <w:rPr>
          <w:rFonts w:hint="eastAsia"/>
          <w:sz w:val="24"/>
          <w:szCs w:val="22"/>
        </w:rPr>
        <w:t>颡</w:t>
      </w:r>
      <w:proofErr w:type="gramEnd"/>
      <w:r>
        <w:rPr>
          <w:rFonts w:hint="eastAsia"/>
          <w:sz w:val="24"/>
          <w:szCs w:val="22"/>
        </w:rPr>
        <w:t>鱼</w:t>
      </w:r>
      <w:r>
        <w:rPr>
          <w:rFonts w:hint="eastAsia"/>
          <w:sz w:val="24"/>
          <w:szCs w:val="22"/>
        </w:rPr>
        <w:t>(</w:t>
      </w:r>
      <w:proofErr w:type="spellStart"/>
      <w:r>
        <w:rPr>
          <w:i/>
          <w:iCs/>
          <w:sz w:val="24"/>
          <w:szCs w:val="22"/>
        </w:rPr>
        <w:t>Pelteobagrus</w:t>
      </w:r>
      <w:proofErr w:type="spellEnd"/>
      <w:r>
        <w:rPr>
          <w:i/>
          <w:iCs/>
          <w:sz w:val="24"/>
          <w:szCs w:val="22"/>
        </w:rPr>
        <w:t xml:space="preserve"> </w:t>
      </w:r>
      <w:proofErr w:type="spellStart"/>
      <w:r>
        <w:rPr>
          <w:i/>
          <w:iCs/>
          <w:sz w:val="24"/>
          <w:szCs w:val="22"/>
        </w:rPr>
        <w:t>fulvidraco</w:t>
      </w:r>
      <w:proofErr w:type="spellEnd"/>
      <w:r>
        <w:rPr>
          <w:sz w:val="24"/>
          <w:szCs w:val="22"/>
        </w:rPr>
        <w:t>)</w:t>
      </w:r>
      <w:r>
        <w:rPr>
          <w:sz w:val="24"/>
          <w:szCs w:val="22"/>
        </w:rPr>
        <w:t>又名黄辣丁</w:t>
      </w:r>
      <w:r>
        <w:rPr>
          <w:sz w:val="24"/>
          <w:szCs w:val="22"/>
        </w:rPr>
        <w:t>,</w:t>
      </w:r>
      <w:r>
        <w:rPr>
          <w:rFonts w:hint="eastAsia"/>
          <w:sz w:val="24"/>
          <w:szCs w:val="22"/>
        </w:rPr>
        <w:t>俗称黄姑鱼</w:t>
      </w:r>
      <w:r>
        <w:rPr>
          <w:rFonts w:hint="eastAsia"/>
          <w:sz w:val="24"/>
          <w:szCs w:val="22"/>
        </w:rPr>
        <w:t>,</w:t>
      </w:r>
      <w:r>
        <w:rPr>
          <w:rFonts w:hint="eastAsia"/>
          <w:sz w:val="24"/>
          <w:szCs w:val="22"/>
        </w:rPr>
        <w:t>是鲿科</w:t>
      </w:r>
      <w:r>
        <w:rPr>
          <w:rFonts w:hint="eastAsia"/>
          <w:sz w:val="24"/>
          <w:szCs w:val="22"/>
        </w:rPr>
        <w:t>(</w:t>
      </w:r>
      <w:proofErr w:type="spellStart"/>
      <w:r>
        <w:rPr>
          <w:sz w:val="24"/>
          <w:szCs w:val="22"/>
        </w:rPr>
        <w:t>Bagridae</w:t>
      </w:r>
      <w:proofErr w:type="spellEnd"/>
      <w:r>
        <w:rPr>
          <w:sz w:val="24"/>
          <w:szCs w:val="22"/>
        </w:rPr>
        <w:t>)</w:t>
      </w:r>
      <w:r>
        <w:rPr>
          <w:sz w:val="24"/>
          <w:szCs w:val="22"/>
        </w:rPr>
        <w:t>、黄颡鱼属</w:t>
      </w:r>
      <w:r>
        <w:rPr>
          <w:sz w:val="24"/>
          <w:szCs w:val="22"/>
        </w:rPr>
        <w:t>(</w:t>
      </w:r>
      <w:proofErr w:type="spellStart"/>
      <w:r>
        <w:rPr>
          <w:sz w:val="24"/>
          <w:szCs w:val="22"/>
        </w:rPr>
        <w:t>Pelteobagrus</w:t>
      </w:r>
      <w:proofErr w:type="spellEnd"/>
      <w:r>
        <w:rPr>
          <w:sz w:val="24"/>
          <w:szCs w:val="22"/>
        </w:rPr>
        <w:t>)</w:t>
      </w:r>
      <w:r>
        <w:rPr>
          <w:sz w:val="24"/>
          <w:szCs w:val="22"/>
        </w:rPr>
        <w:t>一种常见的淡水鱼。在自然条件下</w:t>
      </w:r>
      <w:r>
        <w:rPr>
          <w:sz w:val="24"/>
          <w:szCs w:val="22"/>
        </w:rPr>
        <w:t>,</w:t>
      </w:r>
      <w:r>
        <w:rPr>
          <w:sz w:val="24"/>
          <w:szCs w:val="22"/>
        </w:rPr>
        <w:t>黄</w:t>
      </w:r>
      <w:proofErr w:type="gramStart"/>
      <w:r>
        <w:rPr>
          <w:rFonts w:hint="eastAsia"/>
          <w:sz w:val="24"/>
          <w:szCs w:val="22"/>
        </w:rPr>
        <w:t>颡</w:t>
      </w:r>
      <w:proofErr w:type="gramEnd"/>
      <w:r>
        <w:rPr>
          <w:rFonts w:hint="eastAsia"/>
          <w:sz w:val="24"/>
          <w:szCs w:val="22"/>
        </w:rPr>
        <w:t>鱼主要栖息于缓流浅水区域</w:t>
      </w:r>
      <w:r>
        <w:rPr>
          <w:rFonts w:hint="eastAsia"/>
          <w:sz w:val="24"/>
          <w:szCs w:val="22"/>
        </w:rPr>
        <w:t>,</w:t>
      </w:r>
      <w:proofErr w:type="gramStart"/>
      <w:r>
        <w:rPr>
          <w:rFonts w:hint="eastAsia"/>
          <w:sz w:val="24"/>
          <w:szCs w:val="22"/>
        </w:rPr>
        <w:t>营底栖</w:t>
      </w:r>
      <w:proofErr w:type="gramEnd"/>
      <w:r>
        <w:rPr>
          <w:rFonts w:hint="eastAsia"/>
          <w:sz w:val="24"/>
          <w:szCs w:val="22"/>
        </w:rPr>
        <w:t>生活</w:t>
      </w:r>
      <w:r>
        <w:rPr>
          <w:rFonts w:hint="eastAsia"/>
          <w:sz w:val="24"/>
          <w:szCs w:val="22"/>
        </w:rPr>
        <w:t>,</w:t>
      </w:r>
      <w:r>
        <w:rPr>
          <w:rFonts w:hint="eastAsia"/>
          <w:sz w:val="24"/>
          <w:szCs w:val="22"/>
        </w:rPr>
        <w:t>且腐殖质多和游泥多的地方</w:t>
      </w:r>
      <w:r>
        <w:rPr>
          <w:rFonts w:hint="eastAsia"/>
          <w:sz w:val="24"/>
          <w:szCs w:val="22"/>
        </w:rPr>
        <w:t>,</w:t>
      </w:r>
      <w:r>
        <w:rPr>
          <w:rFonts w:hint="eastAsia"/>
          <w:sz w:val="24"/>
          <w:szCs w:val="22"/>
        </w:rPr>
        <w:t>杂食性</w:t>
      </w:r>
      <w:r>
        <w:rPr>
          <w:rFonts w:hint="eastAsia"/>
          <w:sz w:val="24"/>
          <w:szCs w:val="22"/>
        </w:rPr>
        <w:t>,</w:t>
      </w:r>
      <w:r>
        <w:rPr>
          <w:rFonts w:hint="eastAsia"/>
          <w:sz w:val="24"/>
          <w:szCs w:val="22"/>
        </w:rPr>
        <w:t>以动物性饲料为主</w:t>
      </w:r>
      <w:r>
        <w:rPr>
          <w:rFonts w:hint="eastAsia"/>
          <w:sz w:val="24"/>
          <w:szCs w:val="22"/>
        </w:rPr>
        <w:t>,</w:t>
      </w:r>
      <w:r>
        <w:rPr>
          <w:rFonts w:hint="eastAsia"/>
          <w:sz w:val="24"/>
          <w:szCs w:val="22"/>
        </w:rPr>
        <w:t>也可吞食植物碎屑</w:t>
      </w:r>
      <w:r>
        <w:rPr>
          <w:rFonts w:hint="eastAsia"/>
          <w:sz w:val="24"/>
          <w:szCs w:val="22"/>
        </w:rPr>
        <w:t>(</w:t>
      </w:r>
      <w:r>
        <w:rPr>
          <w:rFonts w:hint="eastAsia"/>
          <w:sz w:val="24"/>
          <w:szCs w:val="22"/>
        </w:rPr>
        <w:t>韩庆等</w:t>
      </w:r>
      <w:r>
        <w:rPr>
          <w:rFonts w:hint="eastAsia"/>
          <w:sz w:val="24"/>
          <w:szCs w:val="22"/>
        </w:rPr>
        <w:t>,</w:t>
      </w:r>
      <w:r>
        <w:rPr>
          <w:sz w:val="24"/>
          <w:szCs w:val="22"/>
        </w:rPr>
        <w:t>2004)</w:t>
      </w:r>
      <w:r>
        <w:rPr>
          <w:sz w:val="24"/>
          <w:szCs w:val="22"/>
        </w:rPr>
        <w:t>。黄</w:t>
      </w:r>
      <w:proofErr w:type="gramStart"/>
      <w:r>
        <w:rPr>
          <w:sz w:val="24"/>
          <w:szCs w:val="22"/>
        </w:rPr>
        <w:t>颡</w:t>
      </w:r>
      <w:proofErr w:type="gramEnd"/>
      <w:r>
        <w:rPr>
          <w:sz w:val="24"/>
          <w:szCs w:val="22"/>
        </w:rPr>
        <w:t>鱼具</w:t>
      </w:r>
      <w:r>
        <w:rPr>
          <w:rFonts w:hint="eastAsia"/>
          <w:sz w:val="24"/>
          <w:szCs w:val="22"/>
        </w:rPr>
        <w:t>有</w:t>
      </w:r>
      <w:proofErr w:type="gramStart"/>
      <w:r>
        <w:rPr>
          <w:rFonts w:hint="eastAsia"/>
          <w:sz w:val="24"/>
          <w:szCs w:val="22"/>
        </w:rPr>
        <w:t>含肉率</w:t>
      </w:r>
      <w:proofErr w:type="gramEnd"/>
      <w:r>
        <w:rPr>
          <w:rFonts w:hint="eastAsia"/>
          <w:sz w:val="24"/>
          <w:szCs w:val="22"/>
        </w:rPr>
        <w:t>高、味道鲜美、脂肪含量中等、肌肉弹性好等优点</w:t>
      </w:r>
      <w:r>
        <w:rPr>
          <w:rFonts w:hint="eastAsia"/>
          <w:sz w:val="24"/>
          <w:szCs w:val="22"/>
        </w:rPr>
        <w:t>,</w:t>
      </w:r>
      <w:r>
        <w:rPr>
          <w:rFonts w:hint="eastAsia"/>
          <w:sz w:val="24"/>
          <w:szCs w:val="22"/>
        </w:rPr>
        <w:t>因而广受普罗大众喜爱</w:t>
      </w:r>
      <w:r>
        <w:rPr>
          <w:rFonts w:hint="eastAsia"/>
          <w:sz w:val="24"/>
          <w:szCs w:val="22"/>
        </w:rPr>
        <w:t>,</w:t>
      </w:r>
      <w:r>
        <w:rPr>
          <w:rFonts w:hint="eastAsia"/>
          <w:sz w:val="24"/>
          <w:szCs w:val="22"/>
        </w:rPr>
        <w:t>市场需求较为广阔</w:t>
      </w:r>
      <w:r>
        <w:rPr>
          <w:rFonts w:hint="eastAsia"/>
          <w:sz w:val="24"/>
          <w:szCs w:val="22"/>
        </w:rPr>
        <w:t>,</w:t>
      </w:r>
      <w:r>
        <w:rPr>
          <w:rFonts w:hint="eastAsia"/>
          <w:sz w:val="24"/>
          <w:szCs w:val="22"/>
        </w:rPr>
        <w:t>是我国小型淡水名特优水产养殖品种之</w:t>
      </w:r>
      <w:r>
        <w:rPr>
          <w:sz w:val="24"/>
          <w:szCs w:val="22"/>
        </w:rPr>
        <w:t>一</w:t>
      </w:r>
      <w:r>
        <w:rPr>
          <w:rFonts w:hint="eastAsia"/>
          <w:sz w:val="24"/>
          <w:szCs w:val="22"/>
        </w:rPr>
        <w:t>(</w:t>
      </w:r>
      <w:r>
        <w:rPr>
          <w:rFonts w:hint="eastAsia"/>
          <w:sz w:val="24"/>
          <w:szCs w:val="22"/>
        </w:rPr>
        <w:t>张志浩等</w:t>
      </w:r>
      <w:r>
        <w:rPr>
          <w:rFonts w:hint="eastAsia"/>
          <w:sz w:val="24"/>
          <w:szCs w:val="22"/>
        </w:rPr>
        <w:t>,</w:t>
      </w:r>
      <w:r>
        <w:rPr>
          <w:sz w:val="24"/>
          <w:szCs w:val="22"/>
        </w:rPr>
        <w:t xml:space="preserve">2019;Zhou </w:t>
      </w:r>
      <w:r>
        <w:rPr>
          <w:sz w:val="24"/>
          <w:szCs w:val="22"/>
        </w:rPr>
        <w:t>等</w:t>
      </w:r>
      <w:r>
        <w:rPr>
          <w:sz w:val="24"/>
          <w:szCs w:val="22"/>
        </w:rPr>
        <w:t>,2015;</w:t>
      </w:r>
      <w:proofErr w:type="gramStart"/>
      <w:r>
        <w:rPr>
          <w:sz w:val="24"/>
          <w:szCs w:val="22"/>
        </w:rPr>
        <w:t>马旭洲等</w:t>
      </w:r>
      <w:proofErr w:type="gramEnd"/>
      <w:r>
        <w:rPr>
          <w:sz w:val="24"/>
          <w:szCs w:val="22"/>
        </w:rPr>
        <w:t>,2005)</w:t>
      </w:r>
      <w:r>
        <w:rPr>
          <w:sz w:val="24"/>
          <w:szCs w:val="22"/>
        </w:rPr>
        <w:t>。</w:t>
      </w:r>
      <w:r>
        <w:rPr>
          <w:rFonts w:hint="eastAsia"/>
          <w:sz w:val="24"/>
          <w:szCs w:val="22"/>
        </w:rPr>
        <w:t>按照有关数据</w:t>
      </w:r>
      <w:r>
        <w:rPr>
          <w:rFonts w:hint="eastAsia"/>
          <w:sz w:val="24"/>
          <w:szCs w:val="22"/>
        </w:rPr>
        <w:t>,</w:t>
      </w:r>
      <w:r>
        <w:rPr>
          <w:rFonts w:hint="eastAsia"/>
          <w:sz w:val="24"/>
          <w:szCs w:val="22"/>
        </w:rPr>
        <w:t>全国黄</w:t>
      </w:r>
      <w:proofErr w:type="gramStart"/>
      <w:r>
        <w:rPr>
          <w:rFonts w:hint="eastAsia"/>
          <w:sz w:val="24"/>
          <w:szCs w:val="22"/>
        </w:rPr>
        <w:t>颡</w:t>
      </w:r>
      <w:proofErr w:type="gramEnd"/>
      <w:r>
        <w:rPr>
          <w:rFonts w:hint="eastAsia"/>
          <w:sz w:val="24"/>
          <w:szCs w:val="22"/>
        </w:rPr>
        <w:t>鱼养殖产量在</w:t>
      </w:r>
      <w:r>
        <w:rPr>
          <w:sz w:val="24"/>
          <w:szCs w:val="22"/>
        </w:rPr>
        <w:t xml:space="preserve"> 2019 </w:t>
      </w:r>
      <w:r>
        <w:rPr>
          <w:sz w:val="24"/>
          <w:szCs w:val="22"/>
        </w:rPr>
        <w:t>年就</w:t>
      </w:r>
      <w:r>
        <w:rPr>
          <w:rFonts w:hint="eastAsia"/>
          <w:sz w:val="24"/>
          <w:szCs w:val="22"/>
        </w:rPr>
        <w:t>已经超过</w:t>
      </w:r>
      <w:r>
        <w:rPr>
          <w:sz w:val="24"/>
          <w:szCs w:val="22"/>
        </w:rPr>
        <w:t xml:space="preserve"> 50 </w:t>
      </w:r>
      <w:r>
        <w:rPr>
          <w:sz w:val="24"/>
          <w:szCs w:val="22"/>
        </w:rPr>
        <w:t>万</w:t>
      </w:r>
      <w:r>
        <w:rPr>
          <w:sz w:val="24"/>
          <w:szCs w:val="22"/>
        </w:rPr>
        <w:t>t</w:t>
      </w:r>
      <w:r>
        <w:rPr>
          <w:sz w:val="24"/>
          <w:szCs w:val="22"/>
        </w:rPr>
        <w:t>。</w:t>
      </w:r>
    </w:p>
    <w:p w14:paraId="2427838B" w14:textId="77777777" w:rsidR="00E029C8" w:rsidRDefault="00000000">
      <w:pPr>
        <w:spacing w:line="360" w:lineRule="auto"/>
        <w:ind w:firstLineChars="200" w:firstLine="480"/>
        <w:rPr>
          <w:sz w:val="24"/>
          <w:szCs w:val="22"/>
        </w:rPr>
      </w:pPr>
      <w:r>
        <w:rPr>
          <w:rFonts w:hint="eastAsia"/>
          <w:sz w:val="24"/>
          <w:szCs w:val="22"/>
        </w:rPr>
        <w:t>随着黄</w:t>
      </w:r>
      <w:proofErr w:type="gramStart"/>
      <w:r>
        <w:rPr>
          <w:rFonts w:hint="eastAsia"/>
          <w:sz w:val="24"/>
          <w:szCs w:val="22"/>
        </w:rPr>
        <w:t>颡鱼人</w:t>
      </w:r>
      <w:proofErr w:type="gramEnd"/>
      <w:r>
        <w:rPr>
          <w:rFonts w:hint="eastAsia"/>
          <w:sz w:val="24"/>
          <w:szCs w:val="22"/>
        </w:rPr>
        <w:t>工养殖技术提升</w:t>
      </w:r>
      <w:r>
        <w:rPr>
          <w:rFonts w:hint="eastAsia"/>
          <w:sz w:val="24"/>
          <w:szCs w:val="22"/>
        </w:rPr>
        <w:t>,</w:t>
      </w:r>
      <w:r>
        <w:rPr>
          <w:sz w:val="24"/>
          <w:szCs w:val="22"/>
        </w:rPr>
        <w:t>池塘集约化</w:t>
      </w:r>
      <w:r>
        <w:rPr>
          <w:rFonts w:hint="eastAsia"/>
          <w:sz w:val="24"/>
          <w:szCs w:val="22"/>
        </w:rPr>
        <w:t>程度提高</w:t>
      </w:r>
      <w:r>
        <w:rPr>
          <w:rFonts w:hint="eastAsia"/>
          <w:sz w:val="24"/>
          <w:szCs w:val="22"/>
        </w:rPr>
        <w:t>,</w:t>
      </w:r>
      <w:r>
        <w:rPr>
          <w:rFonts w:hint="eastAsia"/>
          <w:sz w:val="24"/>
          <w:szCs w:val="22"/>
        </w:rPr>
        <w:t>黄颡鱼的亩产量得到大幅提高。高密度养殖伴随而来的营养代谢异常和养殖环境问题</w:t>
      </w:r>
      <w:r>
        <w:rPr>
          <w:rFonts w:hint="eastAsia"/>
          <w:sz w:val="24"/>
          <w:szCs w:val="22"/>
        </w:rPr>
        <w:t>,</w:t>
      </w:r>
      <w:r>
        <w:rPr>
          <w:rFonts w:hint="eastAsia"/>
          <w:sz w:val="24"/>
          <w:szCs w:val="22"/>
        </w:rPr>
        <w:t>会导致黄</w:t>
      </w:r>
      <w:proofErr w:type="gramStart"/>
      <w:r>
        <w:rPr>
          <w:rFonts w:hint="eastAsia"/>
          <w:sz w:val="24"/>
          <w:szCs w:val="22"/>
        </w:rPr>
        <w:t>颡</w:t>
      </w:r>
      <w:proofErr w:type="gramEnd"/>
      <w:r>
        <w:rPr>
          <w:rFonts w:hint="eastAsia"/>
          <w:sz w:val="24"/>
          <w:szCs w:val="22"/>
        </w:rPr>
        <w:t>鱼生长速度下降、疾病频发</w:t>
      </w:r>
      <w:r>
        <w:rPr>
          <w:rFonts w:hint="eastAsia"/>
          <w:sz w:val="24"/>
          <w:szCs w:val="22"/>
        </w:rPr>
        <w:t>,</w:t>
      </w:r>
      <w:r>
        <w:rPr>
          <w:rFonts w:hint="eastAsia"/>
          <w:sz w:val="24"/>
          <w:szCs w:val="22"/>
        </w:rPr>
        <w:t>养户经济损失严重</w:t>
      </w:r>
      <w:r>
        <w:rPr>
          <w:rFonts w:hint="eastAsia"/>
          <w:sz w:val="24"/>
          <w:szCs w:val="22"/>
        </w:rPr>
        <w:t>,</w:t>
      </w:r>
      <w:r>
        <w:rPr>
          <w:rFonts w:hint="eastAsia"/>
          <w:sz w:val="24"/>
          <w:szCs w:val="22"/>
        </w:rPr>
        <w:t>制约了黄颡鱼养殖的健康持续发展</w:t>
      </w:r>
      <w:r>
        <w:rPr>
          <w:rFonts w:hint="eastAsia"/>
          <w:sz w:val="24"/>
          <w:szCs w:val="22"/>
        </w:rPr>
        <w:t>(</w:t>
      </w:r>
      <w:r>
        <w:rPr>
          <w:rFonts w:hint="eastAsia"/>
          <w:sz w:val="24"/>
          <w:szCs w:val="22"/>
        </w:rPr>
        <w:t>农业农村部渔业渔政管理局</w:t>
      </w:r>
      <w:r>
        <w:rPr>
          <w:rFonts w:hint="eastAsia"/>
          <w:sz w:val="24"/>
          <w:szCs w:val="22"/>
        </w:rPr>
        <w:t>,</w:t>
      </w:r>
      <w:r>
        <w:rPr>
          <w:sz w:val="24"/>
          <w:szCs w:val="22"/>
        </w:rPr>
        <w:t>2019;</w:t>
      </w:r>
      <w:r>
        <w:rPr>
          <w:sz w:val="24"/>
          <w:szCs w:val="22"/>
        </w:rPr>
        <w:t>王明华等</w:t>
      </w:r>
      <w:r>
        <w:rPr>
          <w:sz w:val="24"/>
          <w:szCs w:val="22"/>
        </w:rPr>
        <w:t>,2014)</w:t>
      </w:r>
      <w:r>
        <w:rPr>
          <w:sz w:val="24"/>
          <w:szCs w:val="22"/>
        </w:rPr>
        <w:t>。因此</w:t>
      </w:r>
      <w:r>
        <w:rPr>
          <w:sz w:val="24"/>
          <w:szCs w:val="22"/>
        </w:rPr>
        <w:t>,</w:t>
      </w:r>
      <w:r>
        <w:rPr>
          <w:sz w:val="24"/>
          <w:szCs w:val="22"/>
        </w:rPr>
        <w:t>通过在饲料中添加营养物质增强黄</w:t>
      </w:r>
      <w:proofErr w:type="gramStart"/>
      <w:r>
        <w:rPr>
          <w:rFonts w:hint="eastAsia"/>
          <w:sz w:val="24"/>
          <w:szCs w:val="22"/>
        </w:rPr>
        <w:t>颡</w:t>
      </w:r>
      <w:proofErr w:type="gramEnd"/>
      <w:r>
        <w:rPr>
          <w:rFonts w:hint="eastAsia"/>
          <w:sz w:val="24"/>
          <w:szCs w:val="22"/>
        </w:rPr>
        <w:t>鱼的营养代谢能力、抗应激能力和疾病抵抗力</w:t>
      </w:r>
      <w:r>
        <w:rPr>
          <w:rFonts w:hint="eastAsia"/>
          <w:sz w:val="24"/>
          <w:szCs w:val="22"/>
        </w:rPr>
        <w:t>,</w:t>
      </w:r>
      <w:r>
        <w:rPr>
          <w:rFonts w:hint="eastAsia"/>
          <w:sz w:val="24"/>
          <w:szCs w:val="22"/>
        </w:rPr>
        <w:t>是解决黄</w:t>
      </w:r>
      <w:proofErr w:type="gramStart"/>
      <w:r>
        <w:rPr>
          <w:rFonts w:hint="eastAsia"/>
          <w:sz w:val="24"/>
          <w:szCs w:val="22"/>
        </w:rPr>
        <w:t>颡鱼实现</w:t>
      </w:r>
      <w:proofErr w:type="gramEnd"/>
      <w:r>
        <w:rPr>
          <w:rFonts w:hint="eastAsia"/>
          <w:sz w:val="24"/>
          <w:szCs w:val="22"/>
        </w:rPr>
        <w:t>健康可持续养殖的一个重要手段。植物甾醇普遍为白色片状或粉状物质</w:t>
      </w:r>
      <w:r>
        <w:rPr>
          <w:rFonts w:hint="eastAsia"/>
          <w:sz w:val="24"/>
          <w:szCs w:val="22"/>
        </w:rPr>
        <w:t>,</w:t>
      </w:r>
      <w:r>
        <w:rPr>
          <w:rFonts w:hint="eastAsia"/>
          <w:sz w:val="24"/>
          <w:szCs w:val="22"/>
        </w:rPr>
        <w:t>无臭无味</w:t>
      </w:r>
      <w:r>
        <w:rPr>
          <w:rFonts w:hint="eastAsia"/>
          <w:sz w:val="24"/>
          <w:szCs w:val="22"/>
        </w:rPr>
        <w:t>,</w:t>
      </w:r>
      <w:r>
        <w:rPr>
          <w:rFonts w:hint="eastAsia"/>
          <w:sz w:val="24"/>
          <w:szCs w:val="22"/>
        </w:rPr>
        <w:t>具有旋光性</w:t>
      </w:r>
      <w:r>
        <w:rPr>
          <w:rFonts w:hint="eastAsia"/>
          <w:sz w:val="24"/>
          <w:szCs w:val="22"/>
        </w:rPr>
        <w:t>,</w:t>
      </w:r>
      <w:r>
        <w:rPr>
          <w:rFonts w:hint="eastAsia"/>
          <w:sz w:val="24"/>
          <w:szCs w:val="22"/>
        </w:rPr>
        <w:t>熔点基本都在</w:t>
      </w:r>
      <w:r>
        <w:rPr>
          <w:sz w:val="24"/>
          <w:szCs w:val="22"/>
        </w:rPr>
        <w:t xml:space="preserve"> 100℃</w:t>
      </w:r>
      <w:r>
        <w:rPr>
          <w:sz w:val="24"/>
          <w:szCs w:val="22"/>
        </w:rPr>
        <w:t>在自然环境</w:t>
      </w:r>
      <w:r>
        <w:rPr>
          <w:rFonts w:hint="eastAsia"/>
          <w:sz w:val="24"/>
          <w:szCs w:val="22"/>
        </w:rPr>
        <w:t>中</w:t>
      </w:r>
      <w:r>
        <w:rPr>
          <w:rFonts w:hint="eastAsia"/>
          <w:sz w:val="24"/>
          <w:szCs w:val="22"/>
        </w:rPr>
        <w:t>,</w:t>
      </w:r>
      <w:r>
        <w:rPr>
          <w:rFonts w:hint="eastAsia"/>
          <w:sz w:val="24"/>
          <w:szCs w:val="22"/>
        </w:rPr>
        <w:t>植物甾醇有游离态和结合</w:t>
      </w:r>
      <w:proofErr w:type="gramStart"/>
      <w:r>
        <w:rPr>
          <w:rFonts w:hint="eastAsia"/>
          <w:sz w:val="24"/>
          <w:szCs w:val="22"/>
        </w:rPr>
        <w:t>态两种</w:t>
      </w:r>
      <w:proofErr w:type="gramEnd"/>
      <w:r>
        <w:rPr>
          <w:rFonts w:hint="eastAsia"/>
          <w:sz w:val="24"/>
          <w:szCs w:val="22"/>
        </w:rPr>
        <w:t>存在形式</w:t>
      </w:r>
      <w:r>
        <w:rPr>
          <w:rFonts w:hint="eastAsia"/>
          <w:sz w:val="24"/>
          <w:szCs w:val="22"/>
        </w:rPr>
        <w:t>,</w:t>
      </w:r>
      <w:r>
        <w:rPr>
          <w:rFonts w:hint="eastAsia"/>
          <w:sz w:val="24"/>
          <w:szCs w:val="22"/>
        </w:rPr>
        <w:t>游离态为自由醇结构</w:t>
      </w:r>
      <w:r>
        <w:rPr>
          <w:rFonts w:hint="eastAsia"/>
          <w:sz w:val="24"/>
          <w:szCs w:val="22"/>
        </w:rPr>
        <w:t>,</w:t>
      </w:r>
      <w:proofErr w:type="gramStart"/>
      <w:r>
        <w:rPr>
          <w:sz w:val="24"/>
          <w:szCs w:val="22"/>
        </w:rPr>
        <w:t>结合态多以</w:t>
      </w:r>
      <w:proofErr w:type="gramEnd"/>
      <w:r>
        <w:rPr>
          <w:sz w:val="24"/>
          <w:szCs w:val="22"/>
        </w:rPr>
        <w:t>有机酸酯和甾基</w:t>
      </w:r>
      <w:r>
        <w:rPr>
          <w:rFonts w:hint="eastAsia"/>
          <w:sz w:val="24"/>
          <w:szCs w:val="22"/>
        </w:rPr>
        <w:t>糖苷等结构为主</w:t>
      </w:r>
      <w:r>
        <w:rPr>
          <w:rFonts w:hint="eastAsia"/>
          <w:sz w:val="24"/>
          <w:szCs w:val="22"/>
        </w:rPr>
        <w:t>,</w:t>
      </w:r>
      <w:r>
        <w:rPr>
          <w:sz w:val="24"/>
          <w:szCs w:val="22"/>
        </w:rPr>
        <w:t>最常见的甾醇有</w:t>
      </w:r>
      <w:r>
        <w:rPr>
          <w:sz w:val="24"/>
          <w:szCs w:val="22"/>
        </w:rPr>
        <w:t xml:space="preserve"> </w:t>
      </w:r>
      <w:r>
        <w:rPr>
          <w:sz w:val="24"/>
          <w:szCs w:val="22"/>
        </w:rPr>
        <w:t>茁</w:t>
      </w:r>
      <w:r>
        <w:rPr>
          <w:sz w:val="24"/>
          <w:szCs w:val="22"/>
        </w:rPr>
        <w:t>-</w:t>
      </w:r>
      <w:r>
        <w:rPr>
          <w:sz w:val="24"/>
          <w:szCs w:val="22"/>
        </w:rPr>
        <w:t>谷甾醇、豆</w:t>
      </w:r>
      <w:r>
        <w:rPr>
          <w:rFonts w:hint="eastAsia"/>
          <w:sz w:val="24"/>
          <w:szCs w:val="22"/>
        </w:rPr>
        <w:t>甾醇</w:t>
      </w:r>
      <w:r>
        <w:rPr>
          <w:rFonts w:hint="eastAsia"/>
          <w:sz w:val="24"/>
          <w:szCs w:val="22"/>
        </w:rPr>
        <w:t>,</w:t>
      </w:r>
      <w:r>
        <w:rPr>
          <w:sz w:val="24"/>
          <w:szCs w:val="22"/>
        </w:rPr>
        <w:t>植物甾醇在植物种子中的含量较高。植物</w:t>
      </w:r>
      <w:r>
        <w:rPr>
          <w:rFonts w:hint="eastAsia"/>
          <w:sz w:val="24"/>
          <w:szCs w:val="22"/>
        </w:rPr>
        <w:t>甾醇和动物性甾醇的基本分子结构无明显差别</w:t>
      </w:r>
      <w:r>
        <w:rPr>
          <w:rFonts w:hint="eastAsia"/>
          <w:sz w:val="24"/>
          <w:szCs w:val="22"/>
        </w:rPr>
        <w:t>,</w:t>
      </w:r>
      <w:r>
        <w:rPr>
          <w:rFonts w:hint="eastAsia"/>
          <w:sz w:val="24"/>
          <w:szCs w:val="22"/>
        </w:rPr>
        <w:t>不同之处在于植物甾醇</w:t>
      </w:r>
      <w:r>
        <w:rPr>
          <w:sz w:val="24"/>
          <w:szCs w:val="22"/>
        </w:rPr>
        <w:t xml:space="preserve"> C-3 </w:t>
      </w:r>
      <w:r>
        <w:rPr>
          <w:sz w:val="24"/>
          <w:szCs w:val="22"/>
        </w:rPr>
        <w:t>位上有羟基</w:t>
      </w:r>
      <w:r>
        <w:rPr>
          <w:sz w:val="24"/>
          <w:szCs w:val="22"/>
        </w:rPr>
        <w:t>,</w:t>
      </w:r>
      <w:r>
        <w:rPr>
          <w:sz w:val="24"/>
          <w:szCs w:val="22"/>
        </w:rPr>
        <w:t>并且</w:t>
      </w:r>
      <w:r>
        <w:rPr>
          <w:rFonts w:hint="eastAsia"/>
          <w:sz w:val="24"/>
          <w:szCs w:val="22"/>
        </w:rPr>
        <w:t xml:space="preserve"> </w:t>
      </w:r>
      <w:r>
        <w:rPr>
          <w:sz w:val="24"/>
          <w:szCs w:val="22"/>
        </w:rPr>
        <w:t xml:space="preserve">C-5 </w:t>
      </w:r>
      <w:r>
        <w:rPr>
          <w:sz w:val="24"/>
          <w:szCs w:val="22"/>
        </w:rPr>
        <w:t>位为双键结构</w:t>
      </w:r>
      <w:r>
        <w:rPr>
          <w:sz w:val="24"/>
          <w:szCs w:val="22"/>
        </w:rPr>
        <w:t>,</w:t>
      </w:r>
      <w:r>
        <w:rPr>
          <w:sz w:val="24"/>
          <w:szCs w:val="22"/>
        </w:rPr>
        <w:t>正是这些细微差别使得植物</w:t>
      </w:r>
      <w:r>
        <w:rPr>
          <w:rFonts w:hint="eastAsia"/>
          <w:sz w:val="24"/>
          <w:szCs w:val="22"/>
        </w:rPr>
        <w:t>甾醇具有独特的生理作用</w:t>
      </w:r>
      <w:r>
        <w:rPr>
          <w:rFonts w:hint="eastAsia"/>
          <w:sz w:val="24"/>
          <w:szCs w:val="22"/>
        </w:rPr>
        <w:t>(</w:t>
      </w:r>
      <w:r>
        <w:rPr>
          <w:sz w:val="24"/>
          <w:szCs w:val="22"/>
        </w:rPr>
        <w:t xml:space="preserve">Ni </w:t>
      </w:r>
      <w:r>
        <w:rPr>
          <w:sz w:val="24"/>
          <w:szCs w:val="22"/>
        </w:rPr>
        <w:t>等</w:t>
      </w:r>
      <w:r>
        <w:rPr>
          <w:sz w:val="24"/>
          <w:szCs w:val="22"/>
        </w:rPr>
        <w:t>,2012)</w:t>
      </w:r>
      <w:r>
        <w:rPr>
          <w:sz w:val="24"/>
          <w:szCs w:val="22"/>
        </w:rPr>
        <w:t>。</w:t>
      </w:r>
    </w:p>
    <w:p w14:paraId="1AEE3CCC" w14:textId="77777777" w:rsidR="00E029C8" w:rsidRDefault="00000000">
      <w:pPr>
        <w:spacing w:line="360" w:lineRule="auto"/>
        <w:ind w:firstLineChars="200" w:firstLine="480"/>
        <w:rPr>
          <w:sz w:val="24"/>
          <w:szCs w:val="22"/>
        </w:rPr>
      </w:pPr>
      <w:r>
        <w:rPr>
          <w:rFonts w:hint="eastAsia"/>
          <w:sz w:val="24"/>
          <w:szCs w:val="22"/>
        </w:rPr>
        <w:t>植物甾醇在食品卫生领域已经进行了较为深入的研究</w:t>
      </w:r>
      <w:r>
        <w:rPr>
          <w:rFonts w:hint="eastAsia"/>
          <w:sz w:val="24"/>
          <w:szCs w:val="22"/>
        </w:rPr>
        <w:t>,</w:t>
      </w:r>
      <w:r>
        <w:rPr>
          <w:rFonts w:hint="eastAsia"/>
          <w:sz w:val="24"/>
          <w:szCs w:val="22"/>
        </w:rPr>
        <w:t>表明其具有抗炎、退热、抗癌、阻碍胆固醇吸收等众多生理功能</w:t>
      </w:r>
      <w:r>
        <w:rPr>
          <w:rFonts w:hint="eastAsia"/>
          <w:sz w:val="24"/>
          <w:szCs w:val="22"/>
        </w:rPr>
        <w:t>(</w:t>
      </w:r>
      <w:r>
        <w:rPr>
          <w:rFonts w:hint="eastAsia"/>
          <w:sz w:val="24"/>
          <w:szCs w:val="22"/>
        </w:rPr>
        <w:t>黄志毅等</w:t>
      </w:r>
      <w:r>
        <w:rPr>
          <w:rFonts w:hint="eastAsia"/>
          <w:sz w:val="24"/>
          <w:szCs w:val="22"/>
        </w:rPr>
        <w:t>,</w:t>
      </w:r>
      <w:r>
        <w:rPr>
          <w:sz w:val="24"/>
          <w:szCs w:val="22"/>
        </w:rPr>
        <w:t>2020;</w:t>
      </w:r>
      <w:r>
        <w:rPr>
          <w:sz w:val="24"/>
          <w:szCs w:val="22"/>
        </w:rPr>
        <w:t>任建敏</w:t>
      </w:r>
      <w:r>
        <w:rPr>
          <w:rFonts w:hint="eastAsia"/>
          <w:sz w:val="24"/>
          <w:szCs w:val="22"/>
        </w:rPr>
        <w:t>等</w:t>
      </w:r>
      <w:r>
        <w:rPr>
          <w:rFonts w:hint="eastAsia"/>
          <w:sz w:val="24"/>
          <w:szCs w:val="22"/>
        </w:rPr>
        <w:t>,</w:t>
      </w:r>
      <w:r>
        <w:rPr>
          <w:sz w:val="24"/>
          <w:szCs w:val="22"/>
        </w:rPr>
        <w:t xml:space="preserve">2015;Izadi </w:t>
      </w:r>
      <w:r>
        <w:rPr>
          <w:sz w:val="24"/>
          <w:szCs w:val="22"/>
        </w:rPr>
        <w:t>等</w:t>
      </w:r>
      <w:r>
        <w:rPr>
          <w:sz w:val="24"/>
          <w:szCs w:val="22"/>
        </w:rPr>
        <w:t>,2015)</w:t>
      </w:r>
      <w:r>
        <w:rPr>
          <w:sz w:val="24"/>
          <w:szCs w:val="22"/>
        </w:rPr>
        <w:t>。从</w:t>
      </w:r>
      <w:r>
        <w:rPr>
          <w:sz w:val="24"/>
          <w:szCs w:val="22"/>
        </w:rPr>
        <w:t xml:space="preserve"> 2008 </w:t>
      </w:r>
      <w:r>
        <w:rPr>
          <w:sz w:val="24"/>
          <w:szCs w:val="22"/>
        </w:rPr>
        <w:t>年开始</w:t>
      </w:r>
      <w:r>
        <w:rPr>
          <w:sz w:val="24"/>
          <w:szCs w:val="22"/>
        </w:rPr>
        <w:t>,</w:t>
      </w:r>
      <w:r>
        <w:rPr>
          <w:sz w:val="24"/>
          <w:szCs w:val="22"/>
        </w:rPr>
        <w:t>植物甾</w:t>
      </w:r>
      <w:r>
        <w:rPr>
          <w:rFonts w:hint="eastAsia"/>
          <w:sz w:val="24"/>
          <w:szCs w:val="22"/>
        </w:rPr>
        <w:t>醇就已经作为新型饲料添加剂在畜禽养殖生产中普遍使用</w:t>
      </w:r>
      <w:r>
        <w:rPr>
          <w:rFonts w:hint="eastAsia"/>
          <w:sz w:val="24"/>
          <w:szCs w:val="22"/>
        </w:rPr>
        <w:t>,</w:t>
      </w:r>
      <w:r>
        <w:rPr>
          <w:sz w:val="24"/>
          <w:szCs w:val="22"/>
        </w:rPr>
        <w:t>对植物甾醇的生理功能做了大量研究</w:t>
      </w:r>
      <w:r>
        <w:rPr>
          <w:rFonts w:hint="eastAsia"/>
          <w:sz w:val="24"/>
          <w:szCs w:val="22"/>
        </w:rPr>
        <w:t>(</w:t>
      </w:r>
      <w:r>
        <w:rPr>
          <w:rFonts w:hint="eastAsia"/>
          <w:sz w:val="24"/>
          <w:szCs w:val="22"/>
        </w:rPr>
        <w:t>黄志毅等</w:t>
      </w:r>
      <w:r>
        <w:rPr>
          <w:rFonts w:hint="eastAsia"/>
          <w:sz w:val="24"/>
          <w:szCs w:val="22"/>
        </w:rPr>
        <w:t>,</w:t>
      </w:r>
      <w:r>
        <w:rPr>
          <w:sz w:val="24"/>
          <w:szCs w:val="22"/>
        </w:rPr>
        <w:t>2018;</w:t>
      </w:r>
      <w:proofErr w:type="gramStart"/>
      <w:r>
        <w:rPr>
          <w:sz w:val="24"/>
          <w:szCs w:val="22"/>
        </w:rPr>
        <w:t>程业飞等</w:t>
      </w:r>
      <w:proofErr w:type="gramEnd"/>
      <w:r>
        <w:rPr>
          <w:sz w:val="24"/>
          <w:szCs w:val="22"/>
        </w:rPr>
        <w:t>,2017;</w:t>
      </w:r>
      <w:proofErr w:type="gramStart"/>
      <w:r>
        <w:rPr>
          <w:sz w:val="24"/>
          <w:szCs w:val="22"/>
        </w:rPr>
        <w:t>吴萍等</w:t>
      </w:r>
      <w:proofErr w:type="gramEnd"/>
      <w:r>
        <w:rPr>
          <w:sz w:val="24"/>
          <w:szCs w:val="22"/>
        </w:rPr>
        <w:t>,2012;</w:t>
      </w:r>
      <w:r>
        <w:rPr>
          <w:rFonts w:hint="eastAsia"/>
          <w:sz w:val="24"/>
          <w:szCs w:val="22"/>
        </w:rPr>
        <w:t>李伟等</w:t>
      </w:r>
      <w:r>
        <w:rPr>
          <w:rFonts w:hint="eastAsia"/>
          <w:sz w:val="24"/>
          <w:szCs w:val="22"/>
        </w:rPr>
        <w:t>,</w:t>
      </w:r>
      <w:r>
        <w:rPr>
          <w:sz w:val="24"/>
          <w:szCs w:val="22"/>
        </w:rPr>
        <w:t>2010;</w:t>
      </w:r>
      <w:r>
        <w:rPr>
          <w:sz w:val="24"/>
          <w:szCs w:val="22"/>
        </w:rPr>
        <w:t>顾莞婷等</w:t>
      </w:r>
      <w:r>
        <w:rPr>
          <w:sz w:val="24"/>
          <w:szCs w:val="22"/>
        </w:rPr>
        <w:t>,2008),</w:t>
      </w:r>
      <w:r>
        <w:rPr>
          <w:sz w:val="24"/>
          <w:szCs w:val="22"/>
        </w:rPr>
        <w:lastRenderedPageBreak/>
        <w:t>完善了植物甾醇</w:t>
      </w:r>
      <w:r>
        <w:rPr>
          <w:rFonts w:hint="eastAsia"/>
          <w:sz w:val="24"/>
          <w:szCs w:val="22"/>
        </w:rPr>
        <w:t>在畜禽养殖中的应用体系</w:t>
      </w:r>
      <w:r>
        <w:rPr>
          <w:rFonts w:hint="eastAsia"/>
          <w:sz w:val="24"/>
          <w:szCs w:val="22"/>
        </w:rPr>
        <w:t>,</w:t>
      </w:r>
      <w:r>
        <w:rPr>
          <w:sz w:val="24"/>
          <w:szCs w:val="22"/>
        </w:rPr>
        <w:t>但植物甾醇在水产养</w:t>
      </w:r>
      <w:r>
        <w:rPr>
          <w:rFonts w:hint="eastAsia"/>
          <w:sz w:val="24"/>
          <w:szCs w:val="22"/>
        </w:rPr>
        <w:t>殖动物上的研究应用相对较少。</w:t>
      </w:r>
      <w:r>
        <w:rPr>
          <w:sz w:val="24"/>
          <w:szCs w:val="22"/>
        </w:rPr>
        <w:t>因此本试验以黄</w:t>
      </w:r>
      <w:proofErr w:type="gramStart"/>
      <w:r>
        <w:rPr>
          <w:rFonts w:hint="eastAsia"/>
          <w:sz w:val="24"/>
          <w:szCs w:val="22"/>
        </w:rPr>
        <w:t>颡</w:t>
      </w:r>
      <w:proofErr w:type="gramEnd"/>
      <w:r>
        <w:rPr>
          <w:rFonts w:hint="eastAsia"/>
          <w:sz w:val="24"/>
          <w:szCs w:val="22"/>
        </w:rPr>
        <w:t>鱼幼鱼为试验对象</w:t>
      </w:r>
      <w:r>
        <w:rPr>
          <w:rFonts w:hint="eastAsia"/>
          <w:sz w:val="24"/>
          <w:szCs w:val="22"/>
        </w:rPr>
        <w:t>,</w:t>
      </w:r>
      <w:r>
        <w:rPr>
          <w:sz w:val="24"/>
          <w:szCs w:val="22"/>
        </w:rPr>
        <w:t>探究不同水平的植物甾醇</w:t>
      </w:r>
      <w:r>
        <w:rPr>
          <w:rFonts w:hint="eastAsia"/>
          <w:sz w:val="24"/>
          <w:szCs w:val="22"/>
        </w:rPr>
        <w:t>对黄颡鱼幼鱼生长、体成分、肝胰脏抗氧化功能和急性攻毒试验的影响</w:t>
      </w:r>
      <w:r>
        <w:rPr>
          <w:rFonts w:hint="eastAsia"/>
          <w:sz w:val="24"/>
          <w:szCs w:val="22"/>
        </w:rPr>
        <w:t>,</w:t>
      </w:r>
      <w:r>
        <w:rPr>
          <w:sz w:val="24"/>
          <w:szCs w:val="22"/>
        </w:rPr>
        <w:t>以便为植物甾醇在水产养</w:t>
      </w:r>
      <w:r>
        <w:rPr>
          <w:rFonts w:hint="eastAsia"/>
          <w:sz w:val="24"/>
          <w:szCs w:val="22"/>
        </w:rPr>
        <w:t>殖上的应用提供一定的理论数据。</w:t>
      </w:r>
    </w:p>
    <w:p w14:paraId="409F14A8" w14:textId="77777777" w:rsidR="00E029C8" w:rsidRDefault="00000000">
      <w:pPr>
        <w:spacing w:line="360" w:lineRule="auto"/>
        <w:rPr>
          <w:sz w:val="24"/>
          <w:szCs w:val="22"/>
        </w:rPr>
      </w:pPr>
      <w:r>
        <w:rPr>
          <w:sz w:val="24"/>
          <w:szCs w:val="22"/>
        </w:rPr>
        <w:t xml:space="preserve">1  </w:t>
      </w:r>
      <w:r>
        <w:rPr>
          <w:sz w:val="24"/>
          <w:szCs w:val="22"/>
        </w:rPr>
        <w:t>材料与方法</w:t>
      </w:r>
    </w:p>
    <w:p w14:paraId="31E853DD" w14:textId="77777777" w:rsidR="00E029C8" w:rsidRDefault="00000000">
      <w:pPr>
        <w:spacing w:line="360" w:lineRule="auto"/>
        <w:rPr>
          <w:sz w:val="24"/>
          <w:szCs w:val="22"/>
        </w:rPr>
      </w:pPr>
      <w:r>
        <w:rPr>
          <w:sz w:val="24"/>
          <w:szCs w:val="22"/>
        </w:rPr>
        <w:t xml:space="preserve">1.1  </w:t>
      </w:r>
      <w:r>
        <w:rPr>
          <w:sz w:val="24"/>
          <w:szCs w:val="22"/>
        </w:rPr>
        <w:t>试验饲料</w:t>
      </w:r>
    </w:p>
    <w:p w14:paraId="38E60F2A" w14:textId="77777777" w:rsidR="00E029C8" w:rsidRDefault="00000000">
      <w:pPr>
        <w:spacing w:line="360" w:lineRule="auto"/>
        <w:ind w:firstLineChars="200" w:firstLine="480"/>
        <w:rPr>
          <w:rFonts w:ascii="宋体" w:hAnsi="宋体" w:cs="宋体"/>
          <w:kern w:val="0"/>
          <w:sz w:val="24"/>
        </w:rPr>
      </w:pPr>
      <w:r>
        <w:rPr>
          <w:sz w:val="24"/>
          <w:szCs w:val="22"/>
        </w:rPr>
        <w:t>以鱼粉、豆</w:t>
      </w:r>
      <w:proofErr w:type="gramStart"/>
      <w:r>
        <w:rPr>
          <w:sz w:val="24"/>
          <w:szCs w:val="22"/>
        </w:rPr>
        <w:t>粕</w:t>
      </w:r>
      <w:proofErr w:type="gramEnd"/>
      <w:r>
        <w:rPr>
          <w:sz w:val="24"/>
          <w:szCs w:val="22"/>
        </w:rPr>
        <w:t>等为蛋白源</w:t>
      </w:r>
      <w:r>
        <w:rPr>
          <w:sz w:val="24"/>
          <w:szCs w:val="22"/>
        </w:rPr>
        <w:t>,</w:t>
      </w:r>
      <w:r>
        <w:rPr>
          <w:sz w:val="24"/>
          <w:szCs w:val="22"/>
        </w:rPr>
        <w:t>鱼油</w:t>
      </w:r>
      <w:r>
        <w:rPr>
          <w:rFonts w:hint="eastAsia"/>
          <w:sz w:val="24"/>
          <w:szCs w:val="22"/>
        </w:rPr>
        <w:t>和豆油为脂肪源</w:t>
      </w:r>
      <w:r>
        <w:rPr>
          <w:rFonts w:hint="eastAsia"/>
          <w:sz w:val="24"/>
          <w:szCs w:val="22"/>
        </w:rPr>
        <w:t>,</w:t>
      </w:r>
      <w:r>
        <w:rPr>
          <w:sz w:val="24"/>
          <w:szCs w:val="22"/>
        </w:rPr>
        <w:t>利用面粉和纤维素平衡饲料能</w:t>
      </w:r>
      <w:r>
        <w:rPr>
          <w:rFonts w:hint="eastAsia"/>
          <w:sz w:val="24"/>
          <w:szCs w:val="22"/>
        </w:rPr>
        <w:t>量来配制基础饲料</w:t>
      </w:r>
      <w:r>
        <w:rPr>
          <w:rFonts w:hint="eastAsia"/>
          <w:sz w:val="24"/>
          <w:szCs w:val="22"/>
        </w:rPr>
        <w:t>,</w:t>
      </w:r>
      <w:r>
        <w:rPr>
          <w:sz w:val="24"/>
          <w:szCs w:val="22"/>
        </w:rPr>
        <w:t>基础饲料的具体组成成分和</w:t>
      </w:r>
      <w:r>
        <w:rPr>
          <w:rFonts w:hint="eastAsia"/>
          <w:sz w:val="24"/>
          <w:szCs w:val="22"/>
        </w:rPr>
        <w:t>营养水平见表</w:t>
      </w:r>
      <w:r>
        <w:rPr>
          <w:sz w:val="24"/>
          <w:szCs w:val="22"/>
        </w:rPr>
        <w:t xml:space="preserve"> 1</w:t>
      </w:r>
      <w:r>
        <w:rPr>
          <w:sz w:val="24"/>
          <w:szCs w:val="22"/>
        </w:rPr>
        <w:t>。在基础饲料中添加</w:t>
      </w:r>
      <w:r>
        <w:rPr>
          <w:sz w:val="24"/>
          <w:szCs w:val="22"/>
        </w:rPr>
        <w:t xml:space="preserve"> 0</w:t>
      </w:r>
      <w:r>
        <w:rPr>
          <w:sz w:val="24"/>
          <w:szCs w:val="22"/>
        </w:rPr>
        <w:t>、</w:t>
      </w:r>
      <w:r>
        <w:rPr>
          <w:sz w:val="24"/>
          <w:szCs w:val="22"/>
        </w:rPr>
        <w:t>20</w:t>
      </w:r>
      <w:r>
        <w:rPr>
          <w:sz w:val="24"/>
          <w:szCs w:val="22"/>
        </w:rPr>
        <w:t>、</w:t>
      </w:r>
      <w:r>
        <w:rPr>
          <w:sz w:val="24"/>
          <w:szCs w:val="22"/>
        </w:rPr>
        <w:t>40</w:t>
      </w:r>
      <w:r>
        <w:rPr>
          <w:sz w:val="24"/>
          <w:szCs w:val="22"/>
        </w:rPr>
        <w:t>、</w:t>
      </w:r>
      <w:r>
        <w:rPr>
          <w:sz w:val="24"/>
          <w:szCs w:val="22"/>
        </w:rPr>
        <w:t>60</w:t>
      </w:r>
      <w:r>
        <w:rPr>
          <w:sz w:val="24"/>
          <w:szCs w:val="22"/>
        </w:rPr>
        <w:t>、</w:t>
      </w:r>
      <w:r>
        <w:rPr>
          <w:sz w:val="24"/>
          <w:szCs w:val="22"/>
        </w:rPr>
        <w:t xml:space="preserve">80 mg/kg </w:t>
      </w:r>
      <w:r>
        <w:rPr>
          <w:sz w:val="24"/>
          <w:szCs w:val="22"/>
        </w:rPr>
        <w:t>的植物甾醇</w:t>
      </w:r>
      <w:r>
        <w:rPr>
          <w:sz w:val="24"/>
          <w:szCs w:val="22"/>
        </w:rPr>
        <w:t>,</w:t>
      </w:r>
      <w:r>
        <w:rPr>
          <w:sz w:val="24"/>
          <w:szCs w:val="22"/>
        </w:rPr>
        <w:t>设计出</w:t>
      </w:r>
      <w:r>
        <w:rPr>
          <w:sz w:val="24"/>
          <w:szCs w:val="22"/>
        </w:rPr>
        <w:t xml:space="preserve"> 5 </w:t>
      </w:r>
      <w:r>
        <w:rPr>
          <w:sz w:val="24"/>
          <w:szCs w:val="22"/>
        </w:rPr>
        <w:t>种不同植物甾醇</w:t>
      </w:r>
      <w:r>
        <w:rPr>
          <w:rFonts w:hint="eastAsia"/>
          <w:sz w:val="24"/>
          <w:szCs w:val="22"/>
        </w:rPr>
        <w:t>含量的试验饲料。植物甾醇购自</w:t>
      </w:r>
      <w:r>
        <w:rPr>
          <w:sz w:val="24"/>
          <w:szCs w:val="22"/>
        </w:rPr>
        <w:t xml:space="preserve"> sigma </w:t>
      </w:r>
      <w:r>
        <w:rPr>
          <w:sz w:val="24"/>
          <w:szCs w:val="22"/>
        </w:rPr>
        <w:t>公司。所有</w:t>
      </w:r>
      <w:r>
        <w:rPr>
          <w:rFonts w:hint="eastAsia"/>
          <w:sz w:val="24"/>
          <w:szCs w:val="22"/>
        </w:rPr>
        <w:t>饲料原料经粉碎后过</w:t>
      </w:r>
      <w:r>
        <w:rPr>
          <w:sz w:val="24"/>
          <w:szCs w:val="22"/>
        </w:rPr>
        <w:t xml:space="preserve"> 40 </w:t>
      </w:r>
      <w:r>
        <w:rPr>
          <w:sz w:val="24"/>
          <w:szCs w:val="22"/>
        </w:rPr>
        <w:t>目筛</w:t>
      </w:r>
      <w:r>
        <w:rPr>
          <w:sz w:val="24"/>
          <w:szCs w:val="22"/>
        </w:rPr>
        <w:t>,</w:t>
      </w:r>
      <w:r>
        <w:rPr>
          <w:sz w:val="24"/>
          <w:szCs w:val="22"/>
        </w:rPr>
        <w:t>按照配方比例准确</w:t>
      </w:r>
      <w:r>
        <w:rPr>
          <w:rFonts w:hint="eastAsia"/>
          <w:sz w:val="24"/>
          <w:szCs w:val="22"/>
        </w:rPr>
        <w:t>称重并逐级混匀</w:t>
      </w:r>
      <w:r>
        <w:rPr>
          <w:rFonts w:hint="eastAsia"/>
          <w:sz w:val="24"/>
          <w:szCs w:val="22"/>
        </w:rPr>
        <w:t>,</w:t>
      </w:r>
      <w:r>
        <w:rPr>
          <w:sz w:val="24"/>
          <w:szCs w:val="22"/>
        </w:rPr>
        <w:t>最后制成粒径为</w:t>
      </w:r>
      <w:r>
        <w:rPr>
          <w:sz w:val="24"/>
          <w:szCs w:val="22"/>
        </w:rPr>
        <w:t xml:space="preserve"> 2 mm </w:t>
      </w:r>
      <w:r>
        <w:rPr>
          <w:sz w:val="24"/>
          <w:szCs w:val="22"/>
        </w:rPr>
        <w:t>的颗粒</w:t>
      </w:r>
      <w:r>
        <w:rPr>
          <w:rFonts w:hint="eastAsia"/>
          <w:sz w:val="24"/>
          <w:szCs w:val="22"/>
        </w:rPr>
        <w:t>饲料</w:t>
      </w:r>
      <w:r>
        <w:rPr>
          <w:rFonts w:hint="eastAsia"/>
          <w:sz w:val="24"/>
          <w:szCs w:val="22"/>
        </w:rPr>
        <w:t>,</w:t>
      </w:r>
      <w:r>
        <w:rPr>
          <w:rFonts w:hint="eastAsia"/>
          <w:sz w:val="24"/>
          <w:szCs w:val="22"/>
        </w:rPr>
        <w:t>烘干后自然冷却</w:t>
      </w:r>
      <w:r>
        <w:rPr>
          <w:rFonts w:hint="eastAsia"/>
          <w:sz w:val="24"/>
          <w:szCs w:val="22"/>
        </w:rPr>
        <w:t>,</w:t>
      </w:r>
      <w:r>
        <w:rPr>
          <w:rFonts w:hint="eastAsia"/>
          <w:sz w:val="24"/>
          <w:szCs w:val="22"/>
        </w:rPr>
        <w:t>使用自封袋包装</w:t>
      </w:r>
      <w:r>
        <w:rPr>
          <w:rFonts w:hint="eastAsia"/>
          <w:sz w:val="24"/>
          <w:szCs w:val="22"/>
        </w:rPr>
        <w:t>,</w:t>
      </w:r>
      <w:r>
        <w:rPr>
          <w:rFonts w:hint="eastAsia"/>
          <w:sz w:val="24"/>
          <w:szCs w:val="22"/>
        </w:rPr>
        <w:t>放在冰箱中备用。</w:t>
      </w:r>
    </w:p>
    <w:p w14:paraId="6CE09BD7" w14:textId="77777777" w:rsidR="00E029C8" w:rsidRDefault="00000000">
      <w:pPr>
        <w:spacing w:line="360" w:lineRule="auto"/>
        <w:rPr>
          <w:sz w:val="24"/>
          <w:szCs w:val="22"/>
        </w:rPr>
      </w:pPr>
      <w:r>
        <w:rPr>
          <w:sz w:val="24"/>
          <w:szCs w:val="22"/>
        </w:rPr>
        <w:t xml:space="preserve">1.2  </w:t>
      </w:r>
      <w:r>
        <w:rPr>
          <w:sz w:val="24"/>
          <w:szCs w:val="22"/>
        </w:rPr>
        <w:t>试验鱼与饲养管理</w:t>
      </w:r>
    </w:p>
    <w:p w14:paraId="7FC78249" w14:textId="77777777" w:rsidR="00E029C8" w:rsidRDefault="00000000">
      <w:pPr>
        <w:spacing w:line="360" w:lineRule="auto"/>
        <w:ind w:firstLineChars="200" w:firstLine="480"/>
        <w:rPr>
          <w:sz w:val="24"/>
        </w:rPr>
      </w:pPr>
      <w:r>
        <w:rPr>
          <w:sz w:val="24"/>
        </w:rPr>
        <w:t>黄</w:t>
      </w:r>
      <w:proofErr w:type="gramStart"/>
      <w:r>
        <w:rPr>
          <w:sz w:val="24"/>
        </w:rPr>
        <w:t>颡</w:t>
      </w:r>
      <w:proofErr w:type="gramEnd"/>
      <w:r>
        <w:rPr>
          <w:sz w:val="24"/>
        </w:rPr>
        <w:t>鱼鱼苗购自江苏</w:t>
      </w:r>
      <w:r>
        <w:rPr>
          <w:rFonts w:hint="eastAsia"/>
          <w:sz w:val="24"/>
        </w:rPr>
        <w:t>省苏州市。鱼苗先在暂养鱼池驯养两周</w:t>
      </w:r>
      <w:r>
        <w:rPr>
          <w:rFonts w:hint="eastAsia"/>
          <w:sz w:val="24"/>
        </w:rPr>
        <w:t>,</w:t>
      </w:r>
      <w:r>
        <w:rPr>
          <w:rFonts w:hint="eastAsia"/>
          <w:sz w:val="24"/>
        </w:rPr>
        <w:t>在驯养期间投喂商品饲料。</w:t>
      </w:r>
      <w:r>
        <w:rPr>
          <w:sz w:val="24"/>
        </w:rPr>
        <w:t>养殖试验是在循环养殖系统中</w:t>
      </w:r>
      <w:r>
        <w:rPr>
          <w:rFonts w:hint="eastAsia"/>
          <w:sz w:val="24"/>
        </w:rPr>
        <w:t>进行。</w:t>
      </w:r>
      <w:r>
        <w:rPr>
          <w:sz w:val="24"/>
        </w:rPr>
        <w:t>驯养结束后</w:t>
      </w:r>
      <w:r>
        <w:rPr>
          <w:sz w:val="24"/>
        </w:rPr>
        <w:t>,</w:t>
      </w:r>
      <w:r>
        <w:rPr>
          <w:sz w:val="24"/>
        </w:rPr>
        <w:t>选取初始体重为</w:t>
      </w:r>
      <w:r>
        <w:rPr>
          <w:sz w:val="24"/>
        </w:rPr>
        <w:t>(1.64±0.01)g</w:t>
      </w:r>
      <w:r>
        <w:rPr>
          <w:rFonts w:hint="eastAsia"/>
          <w:sz w:val="24"/>
        </w:rPr>
        <w:t>健康游动的黄</w:t>
      </w:r>
      <w:proofErr w:type="gramStart"/>
      <w:r>
        <w:rPr>
          <w:rFonts w:hint="eastAsia"/>
          <w:sz w:val="24"/>
        </w:rPr>
        <w:t>颡</w:t>
      </w:r>
      <w:proofErr w:type="gramEnd"/>
      <w:r>
        <w:rPr>
          <w:rFonts w:hint="eastAsia"/>
          <w:sz w:val="24"/>
        </w:rPr>
        <w:t>鱼幼鱼</w:t>
      </w:r>
      <w:r>
        <w:rPr>
          <w:sz w:val="24"/>
        </w:rPr>
        <w:t xml:space="preserve"> 600 </w:t>
      </w:r>
      <w:proofErr w:type="gramStart"/>
      <w:r>
        <w:rPr>
          <w:sz w:val="24"/>
        </w:rPr>
        <w:t>尾平均</w:t>
      </w:r>
      <w:proofErr w:type="gramEnd"/>
      <w:r>
        <w:rPr>
          <w:sz w:val="24"/>
        </w:rPr>
        <w:t>放养到</w:t>
      </w:r>
      <w:r>
        <w:rPr>
          <w:sz w:val="24"/>
        </w:rPr>
        <w:t xml:space="preserve"> 15 </w:t>
      </w:r>
      <w:r>
        <w:rPr>
          <w:sz w:val="24"/>
        </w:rPr>
        <w:t>个</w:t>
      </w:r>
      <w:r>
        <w:rPr>
          <w:rFonts w:hint="eastAsia"/>
          <w:sz w:val="24"/>
        </w:rPr>
        <w:t>水族桶中。</w:t>
      </w:r>
      <w:r>
        <w:rPr>
          <w:sz w:val="24"/>
        </w:rPr>
        <w:t>这</w:t>
      </w:r>
      <w:r>
        <w:rPr>
          <w:sz w:val="24"/>
        </w:rPr>
        <w:t xml:space="preserve"> 15 </w:t>
      </w:r>
      <w:proofErr w:type="gramStart"/>
      <w:r>
        <w:rPr>
          <w:sz w:val="24"/>
        </w:rPr>
        <w:t>个养殖桶共分为</w:t>
      </w:r>
      <w:proofErr w:type="gramEnd"/>
      <w:r>
        <w:rPr>
          <w:sz w:val="24"/>
        </w:rPr>
        <w:t xml:space="preserve"> 5 </w:t>
      </w:r>
      <w:r>
        <w:rPr>
          <w:sz w:val="24"/>
        </w:rPr>
        <w:t>个试验组</w:t>
      </w:r>
      <w:r>
        <w:rPr>
          <w:sz w:val="24"/>
        </w:rPr>
        <w:t>,</w:t>
      </w:r>
      <w:r>
        <w:rPr>
          <w:sz w:val="24"/>
        </w:rPr>
        <w:t>每</w:t>
      </w:r>
      <w:r>
        <w:rPr>
          <w:rFonts w:hint="eastAsia"/>
          <w:sz w:val="24"/>
        </w:rPr>
        <w:t>个试验组有</w:t>
      </w:r>
      <w:r>
        <w:rPr>
          <w:sz w:val="24"/>
        </w:rPr>
        <w:t xml:space="preserve"> 3 </w:t>
      </w:r>
      <w:r>
        <w:rPr>
          <w:sz w:val="24"/>
        </w:rPr>
        <w:t>个养殖桶作为重复</w:t>
      </w:r>
      <w:r>
        <w:rPr>
          <w:sz w:val="24"/>
        </w:rPr>
        <w:t>,</w:t>
      </w:r>
      <w:r>
        <w:rPr>
          <w:sz w:val="24"/>
        </w:rPr>
        <w:t>每组投喂对应</w:t>
      </w:r>
      <w:r>
        <w:rPr>
          <w:rFonts w:hint="eastAsia"/>
          <w:sz w:val="24"/>
        </w:rPr>
        <w:t>饲料</w:t>
      </w:r>
      <w:r>
        <w:rPr>
          <w:rFonts w:hint="eastAsia"/>
          <w:sz w:val="24"/>
        </w:rPr>
        <w:t>,</w:t>
      </w:r>
      <w:r>
        <w:rPr>
          <w:sz w:val="24"/>
        </w:rPr>
        <w:t>按植物甾醇添加量从低到高标记为</w:t>
      </w:r>
      <w:r>
        <w:rPr>
          <w:sz w:val="24"/>
        </w:rPr>
        <w:t xml:space="preserve"> PS0</w:t>
      </w:r>
      <w:r>
        <w:rPr>
          <w:sz w:val="24"/>
        </w:rPr>
        <w:t>、</w:t>
      </w:r>
      <w:r>
        <w:rPr>
          <w:sz w:val="24"/>
        </w:rPr>
        <w:t>PS20</w:t>
      </w:r>
      <w:r>
        <w:rPr>
          <w:sz w:val="24"/>
        </w:rPr>
        <w:t>、</w:t>
      </w:r>
      <w:r>
        <w:rPr>
          <w:sz w:val="24"/>
        </w:rPr>
        <w:t>PS40</w:t>
      </w:r>
      <w:r>
        <w:rPr>
          <w:sz w:val="24"/>
        </w:rPr>
        <w:t>、</w:t>
      </w:r>
      <w:r>
        <w:rPr>
          <w:sz w:val="24"/>
        </w:rPr>
        <w:t xml:space="preserve">PS60 </w:t>
      </w:r>
      <w:r>
        <w:rPr>
          <w:sz w:val="24"/>
        </w:rPr>
        <w:t>和</w:t>
      </w:r>
      <w:r>
        <w:rPr>
          <w:sz w:val="24"/>
        </w:rPr>
        <w:t xml:space="preserve"> PS80</w:t>
      </w:r>
      <w:r>
        <w:rPr>
          <w:sz w:val="24"/>
        </w:rPr>
        <w:t>。每天</w:t>
      </w:r>
      <w:r>
        <w:rPr>
          <w:sz w:val="24"/>
        </w:rPr>
        <w:t xml:space="preserve"> 8:00 </w:t>
      </w:r>
      <w:r>
        <w:rPr>
          <w:sz w:val="24"/>
        </w:rPr>
        <w:t>和</w:t>
      </w:r>
      <w:r>
        <w:rPr>
          <w:sz w:val="24"/>
        </w:rPr>
        <w:t xml:space="preserve"> 17:00 </w:t>
      </w:r>
      <w:r>
        <w:rPr>
          <w:sz w:val="24"/>
        </w:rPr>
        <w:t>各</w:t>
      </w:r>
      <w:r>
        <w:rPr>
          <w:rFonts w:hint="eastAsia"/>
          <w:sz w:val="24"/>
        </w:rPr>
        <w:t>投喂一次</w:t>
      </w:r>
      <w:r>
        <w:rPr>
          <w:rFonts w:hint="eastAsia"/>
          <w:sz w:val="24"/>
        </w:rPr>
        <w:t>,</w:t>
      </w:r>
      <w:r>
        <w:rPr>
          <w:sz w:val="24"/>
        </w:rPr>
        <w:t>采取饱食投喂方式</w:t>
      </w:r>
      <w:r>
        <w:rPr>
          <w:sz w:val="24"/>
        </w:rPr>
        <w:t>,</w:t>
      </w:r>
      <w:r>
        <w:rPr>
          <w:sz w:val="24"/>
        </w:rPr>
        <w:t>投喂量为鱼重的</w:t>
      </w:r>
      <w:r>
        <w:rPr>
          <w:rFonts w:hint="eastAsia"/>
          <w:sz w:val="24"/>
        </w:rPr>
        <w:t xml:space="preserve"> </w:t>
      </w:r>
      <w:r>
        <w:rPr>
          <w:sz w:val="24"/>
        </w:rPr>
        <w:t>4%</w:t>
      </w:r>
      <w:r>
        <w:rPr>
          <w:sz w:val="24"/>
        </w:rPr>
        <w:t>、</w:t>
      </w:r>
      <w:r>
        <w:rPr>
          <w:sz w:val="24"/>
        </w:rPr>
        <w:t>6%,</w:t>
      </w:r>
      <w:r>
        <w:rPr>
          <w:sz w:val="24"/>
        </w:rPr>
        <w:t>根据黄</w:t>
      </w:r>
      <w:proofErr w:type="gramStart"/>
      <w:r>
        <w:rPr>
          <w:sz w:val="24"/>
        </w:rPr>
        <w:t>颡</w:t>
      </w:r>
      <w:proofErr w:type="gramEnd"/>
      <w:r>
        <w:rPr>
          <w:sz w:val="24"/>
        </w:rPr>
        <w:t>鱼摄食情况进行调整</w:t>
      </w:r>
      <w:r>
        <w:rPr>
          <w:sz w:val="24"/>
        </w:rPr>
        <w:t>;</w:t>
      </w:r>
      <w:r>
        <w:rPr>
          <w:sz w:val="24"/>
        </w:rPr>
        <w:t>养殖期</w:t>
      </w:r>
      <w:r>
        <w:rPr>
          <w:rFonts w:hint="eastAsia"/>
          <w:sz w:val="24"/>
        </w:rPr>
        <w:t>间全程曝气</w:t>
      </w:r>
      <w:r>
        <w:rPr>
          <w:rFonts w:hint="eastAsia"/>
          <w:sz w:val="24"/>
        </w:rPr>
        <w:t>,</w:t>
      </w:r>
      <w:r>
        <w:rPr>
          <w:rFonts w:hint="eastAsia"/>
          <w:sz w:val="24"/>
        </w:rPr>
        <w:t>水温为</w:t>
      </w:r>
      <w:r>
        <w:rPr>
          <w:sz w:val="24"/>
        </w:rPr>
        <w:t xml:space="preserve"> 25~29℃,pH </w:t>
      </w:r>
      <w:r>
        <w:rPr>
          <w:sz w:val="24"/>
        </w:rPr>
        <w:t>维持在</w:t>
      </w:r>
      <w:r>
        <w:rPr>
          <w:sz w:val="24"/>
        </w:rPr>
        <w:t xml:space="preserve"> 7.20 ~7.80,</w:t>
      </w:r>
      <w:r>
        <w:rPr>
          <w:sz w:val="24"/>
        </w:rPr>
        <w:t>定期换水。若有死亡的鱼及时取出并称重记</w:t>
      </w:r>
      <w:r>
        <w:rPr>
          <w:rFonts w:hint="eastAsia"/>
          <w:sz w:val="24"/>
        </w:rPr>
        <w:t>录。</w:t>
      </w:r>
      <w:r>
        <w:rPr>
          <w:sz w:val="24"/>
        </w:rPr>
        <w:t>试验期为</w:t>
      </w:r>
      <w:r>
        <w:rPr>
          <w:sz w:val="24"/>
        </w:rPr>
        <w:t xml:space="preserve"> 60 d</w:t>
      </w:r>
      <w:r>
        <w:rPr>
          <w:sz w:val="24"/>
        </w:rPr>
        <w:t>。</w:t>
      </w:r>
    </w:p>
    <w:p w14:paraId="23DE1C0A" w14:textId="77777777" w:rsidR="00E029C8" w:rsidRDefault="00000000">
      <w:pPr>
        <w:spacing w:line="360" w:lineRule="auto"/>
        <w:ind w:firstLineChars="200" w:firstLine="480"/>
        <w:jc w:val="center"/>
        <w:rPr>
          <w:sz w:val="24"/>
          <w:szCs w:val="22"/>
        </w:rPr>
      </w:pPr>
      <w:r>
        <w:rPr>
          <w:noProof/>
          <w:sz w:val="24"/>
          <w:szCs w:val="22"/>
        </w:rPr>
        <w:drawing>
          <wp:inline distT="0" distB="0" distL="0" distR="0" wp14:anchorId="042B5996" wp14:editId="0E1876D5">
            <wp:extent cx="2723515" cy="3014980"/>
            <wp:effectExtent l="0" t="0" r="6985"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723515" cy="3014980"/>
                    </a:xfrm>
                    <a:prstGeom prst="rect">
                      <a:avLst/>
                    </a:prstGeom>
                    <a:noFill/>
                  </pic:spPr>
                </pic:pic>
              </a:graphicData>
            </a:graphic>
          </wp:inline>
        </w:drawing>
      </w:r>
    </w:p>
    <w:p w14:paraId="1AE6664E" w14:textId="77777777" w:rsidR="00E029C8" w:rsidRDefault="00000000">
      <w:pPr>
        <w:spacing w:line="360" w:lineRule="auto"/>
        <w:rPr>
          <w:sz w:val="24"/>
          <w:szCs w:val="22"/>
        </w:rPr>
      </w:pPr>
      <w:r>
        <w:rPr>
          <w:sz w:val="24"/>
          <w:szCs w:val="22"/>
        </w:rPr>
        <w:lastRenderedPageBreak/>
        <w:t xml:space="preserve">1.3  </w:t>
      </w:r>
      <w:r>
        <w:rPr>
          <w:sz w:val="24"/>
          <w:szCs w:val="22"/>
        </w:rPr>
        <w:t>攻毒试验</w:t>
      </w:r>
    </w:p>
    <w:p w14:paraId="13EF7A6E" w14:textId="77777777" w:rsidR="00E029C8" w:rsidRDefault="00000000">
      <w:pPr>
        <w:spacing w:line="360" w:lineRule="auto"/>
        <w:ind w:firstLineChars="200" w:firstLine="480"/>
        <w:rPr>
          <w:sz w:val="24"/>
          <w:szCs w:val="22"/>
        </w:rPr>
      </w:pPr>
      <w:r>
        <w:rPr>
          <w:sz w:val="24"/>
          <w:szCs w:val="22"/>
        </w:rPr>
        <w:t>菌种</w:t>
      </w:r>
      <w:r>
        <w:rPr>
          <w:sz w:val="24"/>
          <w:szCs w:val="22"/>
        </w:rPr>
        <w:t>(</w:t>
      </w:r>
      <w:r>
        <w:rPr>
          <w:i/>
          <w:iCs/>
          <w:sz w:val="24"/>
          <w:szCs w:val="22"/>
        </w:rPr>
        <w:t xml:space="preserve">Aeromonas </w:t>
      </w:r>
      <w:proofErr w:type="spellStart"/>
      <w:r>
        <w:rPr>
          <w:i/>
          <w:iCs/>
          <w:sz w:val="24"/>
          <w:szCs w:val="22"/>
        </w:rPr>
        <w:t>hydrophylia</w:t>
      </w:r>
      <w:proofErr w:type="spellEnd"/>
      <w:r>
        <w:rPr>
          <w:sz w:val="24"/>
          <w:szCs w:val="22"/>
        </w:rPr>
        <w:t>)</w:t>
      </w:r>
      <w:r>
        <w:rPr>
          <w:sz w:val="24"/>
          <w:szCs w:val="22"/>
        </w:rPr>
        <w:t>为</w:t>
      </w:r>
      <w:r>
        <w:rPr>
          <w:rFonts w:hint="eastAsia"/>
          <w:sz w:val="24"/>
          <w:szCs w:val="22"/>
        </w:rPr>
        <w:t>嗜水气单胞菌</w:t>
      </w:r>
      <w:r>
        <w:rPr>
          <w:rFonts w:hint="eastAsia"/>
          <w:sz w:val="24"/>
          <w:szCs w:val="22"/>
        </w:rPr>
        <w:t>,</w:t>
      </w:r>
      <w:r>
        <w:rPr>
          <w:rFonts w:hint="eastAsia"/>
          <w:sz w:val="24"/>
          <w:szCs w:val="22"/>
        </w:rPr>
        <w:t>是实验室自制所得</w:t>
      </w:r>
      <w:r>
        <w:rPr>
          <w:rFonts w:hint="eastAsia"/>
          <w:sz w:val="24"/>
          <w:szCs w:val="22"/>
        </w:rPr>
        <w:t>,</w:t>
      </w:r>
      <w:r>
        <w:rPr>
          <w:rFonts w:hint="eastAsia"/>
          <w:sz w:val="24"/>
          <w:szCs w:val="22"/>
        </w:rPr>
        <w:t>是从患病的黄</w:t>
      </w:r>
      <w:proofErr w:type="gramStart"/>
      <w:r>
        <w:rPr>
          <w:rFonts w:hint="eastAsia"/>
          <w:sz w:val="24"/>
          <w:szCs w:val="22"/>
        </w:rPr>
        <w:t>颡</w:t>
      </w:r>
      <w:proofErr w:type="gramEnd"/>
      <w:r>
        <w:rPr>
          <w:rFonts w:hint="eastAsia"/>
          <w:sz w:val="24"/>
          <w:szCs w:val="22"/>
        </w:rPr>
        <w:t>鱼鱼体上获得</w:t>
      </w:r>
      <w:r>
        <w:rPr>
          <w:rFonts w:hint="eastAsia"/>
          <w:sz w:val="24"/>
          <w:szCs w:val="22"/>
        </w:rPr>
        <w:t>,</w:t>
      </w:r>
      <w:r>
        <w:rPr>
          <w:rFonts w:hint="eastAsia"/>
          <w:sz w:val="24"/>
          <w:szCs w:val="22"/>
        </w:rPr>
        <w:t>然后经过挑选、分离和纯化</w:t>
      </w:r>
      <w:r>
        <w:rPr>
          <w:rFonts w:hint="eastAsia"/>
          <w:sz w:val="24"/>
          <w:szCs w:val="22"/>
        </w:rPr>
        <w:t>,</w:t>
      </w:r>
      <w:r>
        <w:rPr>
          <w:rFonts w:hint="eastAsia"/>
          <w:sz w:val="24"/>
          <w:szCs w:val="22"/>
        </w:rPr>
        <w:t>最后通过基因测序确定。在攻毒试验前开展</w:t>
      </w:r>
      <w:proofErr w:type="gramStart"/>
      <w:r>
        <w:rPr>
          <w:rFonts w:hint="eastAsia"/>
          <w:sz w:val="24"/>
          <w:szCs w:val="22"/>
        </w:rPr>
        <w:t>预试验</w:t>
      </w:r>
      <w:proofErr w:type="gramEnd"/>
      <w:r>
        <w:rPr>
          <w:rFonts w:hint="eastAsia"/>
          <w:sz w:val="24"/>
          <w:szCs w:val="22"/>
        </w:rPr>
        <w:t>,</w:t>
      </w:r>
      <w:r>
        <w:rPr>
          <w:rFonts w:hint="eastAsia"/>
          <w:sz w:val="24"/>
          <w:szCs w:val="22"/>
        </w:rPr>
        <w:t>确定该嗜水气单胞菌在黄颡鱼上的半数致死浓度。在菌种对数生长期取菌液</w:t>
      </w:r>
      <w:r>
        <w:rPr>
          <w:sz w:val="24"/>
          <w:szCs w:val="22"/>
        </w:rPr>
        <w:t>50mL,</w:t>
      </w:r>
      <w:r>
        <w:rPr>
          <w:sz w:val="24"/>
          <w:szCs w:val="22"/>
        </w:rPr>
        <w:t>然后</w:t>
      </w:r>
      <w:r>
        <w:rPr>
          <w:sz w:val="24"/>
          <w:szCs w:val="22"/>
        </w:rPr>
        <w:t>3500r/min</w:t>
      </w:r>
      <w:r>
        <w:rPr>
          <w:rFonts w:hint="eastAsia"/>
          <w:sz w:val="24"/>
          <w:szCs w:val="22"/>
        </w:rPr>
        <w:t>离心</w:t>
      </w:r>
      <w:r>
        <w:rPr>
          <w:sz w:val="24"/>
          <w:szCs w:val="22"/>
        </w:rPr>
        <w:t xml:space="preserve"> 5 min </w:t>
      </w:r>
      <w:r>
        <w:rPr>
          <w:sz w:val="24"/>
          <w:szCs w:val="22"/>
        </w:rPr>
        <w:t>沉淀菌体。沉淀的菌体用灭菌水梯度</w:t>
      </w:r>
      <w:r>
        <w:rPr>
          <w:rFonts w:hint="eastAsia"/>
          <w:sz w:val="24"/>
          <w:szCs w:val="22"/>
        </w:rPr>
        <w:t>稀释</w:t>
      </w:r>
      <w:r>
        <w:rPr>
          <w:rFonts w:hint="eastAsia"/>
          <w:sz w:val="24"/>
          <w:szCs w:val="22"/>
        </w:rPr>
        <w:t>,</w:t>
      </w:r>
      <w:r>
        <w:rPr>
          <w:sz w:val="24"/>
          <w:szCs w:val="22"/>
        </w:rPr>
        <w:t>制备</w:t>
      </w:r>
      <w:r>
        <w:rPr>
          <w:sz w:val="24"/>
          <w:szCs w:val="22"/>
        </w:rPr>
        <w:t xml:space="preserve"> 600 nm </w:t>
      </w:r>
      <w:r>
        <w:rPr>
          <w:sz w:val="24"/>
          <w:szCs w:val="22"/>
        </w:rPr>
        <w:t>下吸光度为</w:t>
      </w:r>
      <w:r>
        <w:rPr>
          <w:sz w:val="24"/>
          <w:szCs w:val="22"/>
        </w:rPr>
        <w:t xml:space="preserve"> 0.12 </w:t>
      </w:r>
      <w:r>
        <w:rPr>
          <w:sz w:val="24"/>
          <w:szCs w:val="22"/>
        </w:rPr>
        <w:t>的菌体悬液</w:t>
      </w:r>
      <w:r>
        <w:rPr>
          <w:rFonts w:hint="eastAsia"/>
          <w:sz w:val="24"/>
          <w:szCs w:val="22"/>
        </w:rPr>
        <w:t>(</w:t>
      </w:r>
      <w:r>
        <w:rPr>
          <w:rFonts w:hint="eastAsia"/>
          <w:sz w:val="24"/>
          <w:szCs w:val="22"/>
        </w:rPr>
        <w:t>约</w:t>
      </w:r>
      <w:r>
        <w:rPr>
          <w:sz w:val="24"/>
          <w:szCs w:val="22"/>
        </w:rPr>
        <w:t xml:space="preserve"> 1×10</w:t>
      </w:r>
      <w:r>
        <w:rPr>
          <w:sz w:val="24"/>
          <w:szCs w:val="22"/>
          <w:vertAlign w:val="superscript"/>
        </w:rPr>
        <w:t>6</w:t>
      </w:r>
      <w:r>
        <w:rPr>
          <w:sz w:val="24"/>
          <w:szCs w:val="22"/>
        </w:rPr>
        <w:t>CFU/mL),4℃</w:t>
      </w:r>
      <w:r>
        <w:rPr>
          <w:sz w:val="24"/>
          <w:szCs w:val="22"/>
        </w:rPr>
        <w:t>保存备用。</w:t>
      </w:r>
    </w:p>
    <w:p w14:paraId="65389B5C" w14:textId="77777777" w:rsidR="00E029C8" w:rsidRDefault="00000000">
      <w:pPr>
        <w:spacing w:line="360" w:lineRule="auto"/>
        <w:rPr>
          <w:sz w:val="24"/>
          <w:szCs w:val="22"/>
        </w:rPr>
      </w:pPr>
      <w:r>
        <w:rPr>
          <w:sz w:val="24"/>
          <w:szCs w:val="22"/>
        </w:rPr>
        <w:t xml:space="preserve">1.4  </w:t>
      </w:r>
      <w:r>
        <w:rPr>
          <w:sz w:val="24"/>
          <w:szCs w:val="22"/>
        </w:rPr>
        <w:t>样品采集</w:t>
      </w:r>
    </w:p>
    <w:p w14:paraId="47AD0A9D" w14:textId="77777777" w:rsidR="00E029C8" w:rsidRDefault="00000000">
      <w:pPr>
        <w:spacing w:line="360" w:lineRule="auto"/>
        <w:ind w:firstLineChars="200" w:firstLine="480"/>
        <w:rPr>
          <w:sz w:val="24"/>
          <w:szCs w:val="22"/>
        </w:rPr>
      </w:pPr>
      <w:r>
        <w:rPr>
          <w:sz w:val="24"/>
          <w:szCs w:val="22"/>
        </w:rPr>
        <w:t>饲喂</w:t>
      </w:r>
      <w:r>
        <w:rPr>
          <w:sz w:val="24"/>
          <w:szCs w:val="22"/>
        </w:rPr>
        <w:t xml:space="preserve"> 60 d </w:t>
      </w:r>
      <w:r>
        <w:rPr>
          <w:sz w:val="24"/>
          <w:szCs w:val="22"/>
        </w:rPr>
        <w:t>后</w:t>
      </w:r>
      <w:r>
        <w:rPr>
          <w:sz w:val="24"/>
          <w:szCs w:val="22"/>
        </w:rPr>
        <w:t>,</w:t>
      </w:r>
      <w:r>
        <w:rPr>
          <w:sz w:val="24"/>
          <w:szCs w:val="22"/>
        </w:rPr>
        <w:t>让试验鱼空腹</w:t>
      </w:r>
      <w:r>
        <w:rPr>
          <w:sz w:val="24"/>
          <w:szCs w:val="22"/>
        </w:rPr>
        <w:t xml:space="preserve"> 24 h</w:t>
      </w:r>
      <w:r>
        <w:rPr>
          <w:sz w:val="24"/>
          <w:szCs w:val="22"/>
        </w:rPr>
        <w:t>。</w:t>
      </w:r>
      <w:r>
        <w:rPr>
          <w:rFonts w:hint="eastAsia"/>
          <w:sz w:val="24"/>
          <w:szCs w:val="22"/>
        </w:rPr>
        <w:t>然后捞取每个养殖桶中的黄</w:t>
      </w:r>
      <w:proofErr w:type="gramStart"/>
      <w:r>
        <w:rPr>
          <w:rFonts w:hint="eastAsia"/>
          <w:sz w:val="24"/>
          <w:szCs w:val="22"/>
        </w:rPr>
        <w:t>颡</w:t>
      </w:r>
      <w:proofErr w:type="gramEnd"/>
      <w:r>
        <w:rPr>
          <w:rFonts w:hint="eastAsia"/>
          <w:sz w:val="24"/>
          <w:szCs w:val="22"/>
        </w:rPr>
        <w:t>鱼</w:t>
      </w:r>
      <w:r>
        <w:rPr>
          <w:rFonts w:hint="eastAsia"/>
          <w:sz w:val="24"/>
          <w:szCs w:val="22"/>
        </w:rPr>
        <w:t>,</w:t>
      </w:r>
      <w:r>
        <w:rPr>
          <w:sz w:val="24"/>
          <w:szCs w:val="22"/>
        </w:rPr>
        <w:t>统计数量并称</w:t>
      </w:r>
      <w:r>
        <w:rPr>
          <w:rFonts w:hint="eastAsia"/>
          <w:sz w:val="24"/>
          <w:szCs w:val="22"/>
        </w:rPr>
        <w:t>重。</w:t>
      </w:r>
      <w:r>
        <w:rPr>
          <w:sz w:val="24"/>
          <w:szCs w:val="22"/>
        </w:rPr>
        <w:t>每个养殖桶随机抽取</w:t>
      </w:r>
      <w:r>
        <w:rPr>
          <w:sz w:val="24"/>
          <w:szCs w:val="22"/>
        </w:rPr>
        <w:t xml:space="preserve"> 15 </w:t>
      </w:r>
      <w:r>
        <w:rPr>
          <w:sz w:val="24"/>
          <w:szCs w:val="22"/>
        </w:rPr>
        <w:t>尾鱼</w:t>
      </w:r>
      <w:r>
        <w:rPr>
          <w:sz w:val="24"/>
          <w:szCs w:val="22"/>
        </w:rPr>
        <w:t>,</w:t>
      </w:r>
      <w:r>
        <w:rPr>
          <w:sz w:val="24"/>
          <w:szCs w:val="22"/>
        </w:rPr>
        <w:t>测量体重和体</w:t>
      </w:r>
      <w:r>
        <w:rPr>
          <w:rFonts w:hint="eastAsia"/>
          <w:sz w:val="24"/>
          <w:szCs w:val="22"/>
        </w:rPr>
        <w:t>长用于计算形体指标</w:t>
      </w:r>
      <w:r>
        <w:rPr>
          <w:rFonts w:hint="eastAsia"/>
          <w:sz w:val="24"/>
          <w:szCs w:val="22"/>
        </w:rPr>
        <w:t>,</w:t>
      </w:r>
      <w:r>
        <w:rPr>
          <w:sz w:val="24"/>
          <w:szCs w:val="22"/>
        </w:rPr>
        <w:t>再将其中</w:t>
      </w:r>
      <w:r>
        <w:rPr>
          <w:sz w:val="24"/>
          <w:szCs w:val="22"/>
        </w:rPr>
        <w:t xml:space="preserve"> 5 </w:t>
      </w:r>
      <w:r>
        <w:rPr>
          <w:sz w:val="24"/>
          <w:szCs w:val="22"/>
        </w:rPr>
        <w:t>尾</w:t>
      </w:r>
      <w:proofErr w:type="gramStart"/>
      <w:r>
        <w:rPr>
          <w:sz w:val="24"/>
          <w:szCs w:val="22"/>
        </w:rPr>
        <w:t>鱼用于</w:t>
      </w:r>
      <w:proofErr w:type="gramEnd"/>
      <w:r>
        <w:rPr>
          <w:sz w:val="24"/>
          <w:szCs w:val="22"/>
        </w:rPr>
        <w:t>测定</w:t>
      </w:r>
      <w:r>
        <w:rPr>
          <w:rFonts w:hint="eastAsia"/>
          <w:sz w:val="24"/>
          <w:szCs w:val="22"/>
        </w:rPr>
        <w:t>全鱼常规营养指标分析</w:t>
      </w:r>
      <w:r>
        <w:rPr>
          <w:rFonts w:hint="eastAsia"/>
          <w:sz w:val="24"/>
          <w:szCs w:val="22"/>
        </w:rPr>
        <w:t>,</w:t>
      </w:r>
      <w:r>
        <w:rPr>
          <w:rFonts w:hint="eastAsia"/>
          <w:sz w:val="24"/>
          <w:szCs w:val="22"/>
        </w:rPr>
        <w:t>剩下</w:t>
      </w:r>
      <w:r>
        <w:rPr>
          <w:sz w:val="24"/>
          <w:szCs w:val="22"/>
        </w:rPr>
        <w:t xml:space="preserve"> 10 </w:t>
      </w:r>
      <w:r>
        <w:rPr>
          <w:sz w:val="24"/>
          <w:szCs w:val="22"/>
        </w:rPr>
        <w:t>尾鱼用干净纱布</w:t>
      </w:r>
      <w:r>
        <w:rPr>
          <w:rFonts w:hint="eastAsia"/>
          <w:sz w:val="24"/>
          <w:szCs w:val="22"/>
        </w:rPr>
        <w:t>抹干之后解剖</w:t>
      </w:r>
      <w:r>
        <w:rPr>
          <w:rFonts w:hint="eastAsia"/>
          <w:sz w:val="24"/>
          <w:szCs w:val="22"/>
        </w:rPr>
        <w:t>,</w:t>
      </w:r>
      <w:r>
        <w:rPr>
          <w:rFonts w:hint="eastAsia"/>
          <w:sz w:val="24"/>
          <w:szCs w:val="22"/>
        </w:rPr>
        <w:t>挑取内脏团和肝脏并称重。所有样品置于</w:t>
      </w:r>
      <w:r>
        <w:rPr>
          <w:sz w:val="24"/>
          <w:szCs w:val="22"/>
        </w:rPr>
        <w:t xml:space="preserve">-80℃ </w:t>
      </w:r>
      <w:r>
        <w:rPr>
          <w:sz w:val="24"/>
          <w:szCs w:val="22"/>
        </w:rPr>
        <w:t>冰箱中以备分析。最后从每个养殖</w:t>
      </w:r>
      <w:r>
        <w:rPr>
          <w:rFonts w:hint="eastAsia"/>
          <w:sz w:val="24"/>
          <w:szCs w:val="22"/>
        </w:rPr>
        <w:t>桶挑选</w:t>
      </w:r>
      <w:r>
        <w:rPr>
          <w:sz w:val="24"/>
          <w:szCs w:val="22"/>
        </w:rPr>
        <w:t xml:space="preserve"> 15 </w:t>
      </w:r>
      <w:r>
        <w:rPr>
          <w:sz w:val="24"/>
          <w:szCs w:val="22"/>
        </w:rPr>
        <w:t>尾</w:t>
      </w:r>
      <w:proofErr w:type="gramStart"/>
      <w:r>
        <w:rPr>
          <w:sz w:val="24"/>
          <w:szCs w:val="22"/>
        </w:rPr>
        <w:t>鱼用于</w:t>
      </w:r>
      <w:proofErr w:type="gramEnd"/>
      <w:r>
        <w:rPr>
          <w:sz w:val="24"/>
          <w:szCs w:val="22"/>
        </w:rPr>
        <w:t>攻毒试验。</w:t>
      </w:r>
    </w:p>
    <w:p w14:paraId="547CFBFB" w14:textId="77777777" w:rsidR="00E029C8" w:rsidRDefault="00000000">
      <w:pPr>
        <w:spacing w:line="360" w:lineRule="auto"/>
        <w:rPr>
          <w:sz w:val="24"/>
          <w:szCs w:val="22"/>
        </w:rPr>
      </w:pPr>
      <w:r>
        <w:rPr>
          <w:sz w:val="24"/>
          <w:szCs w:val="22"/>
        </w:rPr>
        <w:t xml:space="preserve">1.5  </w:t>
      </w:r>
      <w:r>
        <w:rPr>
          <w:sz w:val="24"/>
          <w:szCs w:val="22"/>
        </w:rPr>
        <w:t>测定指标及方法</w:t>
      </w:r>
    </w:p>
    <w:p w14:paraId="59DBA8F2" w14:textId="77777777" w:rsidR="00E029C8" w:rsidRDefault="00000000">
      <w:pPr>
        <w:spacing w:line="360" w:lineRule="auto"/>
        <w:rPr>
          <w:sz w:val="24"/>
          <w:szCs w:val="22"/>
        </w:rPr>
      </w:pPr>
      <w:r>
        <w:rPr>
          <w:sz w:val="24"/>
          <w:szCs w:val="22"/>
        </w:rPr>
        <w:t xml:space="preserve">1.5.1  </w:t>
      </w:r>
      <w:r>
        <w:rPr>
          <w:sz w:val="24"/>
          <w:szCs w:val="22"/>
        </w:rPr>
        <w:t>生长性能指标</w:t>
      </w:r>
      <w:r>
        <w:rPr>
          <w:sz w:val="24"/>
          <w:szCs w:val="22"/>
        </w:rPr>
        <w:t xml:space="preserve"> </w:t>
      </w:r>
      <w:r>
        <w:rPr>
          <w:sz w:val="24"/>
          <w:szCs w:val="22"/>
        </w:rPr>
        <w:t>生长性能指标计算公式如下：</w:t>
      </w:r>
    </w:p>
    <w:p w14:paraId="5AED20CE" w14:textId="77777777" w:rsidR="00E029C8" w:rsidRDefault="00000000">
      <w:pPr>
        <w:spacing w:line="360" w:lineRule="auto"/>
        <w:ind w:firstLineChars="200" w:firstLine="480"/>
        <w:rPr>
          <w:sz w:val="24"/>
          <w:szCs w:val="22"/>
        </w:rPr>
      </w:pPr>
      <w:r>
        <w:rPr>
          <w:rFonts w:hint="eastAsia"/>
          <w:sz w:val="24"/>
          <w:szCs w:val="22"/>
        </w:rPr>
        <w:t>增重率</w:t>
      </w:r>
      <w:r>
        <w:rPr>
          <w:sz w:val="24"/>
          <w:szCs w:val="22"/>
        </w:rPr>
        <w:t>/%=(W</w:t>
      </w:r>
      <w:r>
        <w:rPr>
          <w:sz w:val="24"/>
          <w:szCs w:val="22"/>
          <w:vertAlign w:val="subscript"/>
        </w:rPr>
        <w:t>t</w:t>
      </w:r>
      <w:r>
        <w:rPr>
          <w:sz w:val="24"/>
          <w:szCs w:val="22"/>
        </w:rPr>
        <w:t>-W</w:t>
      </w:r>
      <w:r>
        <w:rPr>
          <w:sz w:val="24"/>
          <w:szCs w:val="22"/>
          <w:vertAlign w:val="subscript"/>
        </w:rPr>
        <w:t>0</w:t>
      </w:r>
      <w:r>
        <w:rPr>
          <w:sz w:val="24"/>
          <w:szCs w:val="22"/>
        </w:rPr>
        <w:t>)/W</w:t>
      </w:r>
      <w:r>
        <w:rPr>
          <w:sz w:val="24"/>
          <w:szCs w:val="22"/>
          <w:vertAlign w:val="subscript"/>
        </w:rPr>
        <w:t>0</w:t>
      </w:r>
      <w:r>
        <w:rPr>
          <w:sz w:val="24"/>
          <w:szCs w:val="22"/>
        </w:rPr>
        <w:t>×100;</w:t>
      </w:r>
    </w:p>
    <w:p w14:paraId="56107752" w14:textId="77777777" w:rsidR="00E029C8" w:rsidRDefault="00000000">
      <w:pPr>
        <w:spacing w:line="360" w:lineRule="auto"/>
        <w:ind w:firstLineChars="200" w:firstLine="480"/>
        <w:rPr>
          <w:sz w:val="24"/>
          <w:szCs w:val="22"/>
        </w:rPr>
      </w:pPr>
      <w:r>
        <w:rPr>
          <w:rFonts w:hint="eastAsia"/>
          <w:sz w:val="24"/>
          <w:szCs w:val="22"/>
        </w:rPr>
        <w:t>特定生长率</w:t>
      </w:r>
      <w:r>
        <w:rPr>
          <w:sz w:val="24"/>
          <w:szCs w:val="22"/>
        </w:rPr>
        <w:t>/(%/d)=[ln(</w:t>
      </w:r>
      <w:proofErr w:type="spellStart"/>
      <w:r>
        <w:rPr>
          <w:sz w:val="24"/>
          <w:szCs w:val="22"/>
        </w:rPr>
        <w:t>W</w:t>
      </w:r>
      <w:r>
        <w:rPr>
          <w:sz w:val="24"/>
          <w:szCs w:val="22"/>
          <w:vertAlign w:val="subscript"/>
        </w:rPr>
        <w:t>t</w:t>
      </w:r>
      <w:proofErr w:type="spellEnd"/>
      <w:r>
        <w:rPr>
          <w:sz w:val="24"/>
          <w:szCs w:val="22"/>
        </w:rPr>
        <w:t>/W</w:t>
      </w:r>
      <w:r>
        <w:rPr>
          <w:sz w:val="24"/>
          <w:szCs w:val="22"/>
          <w:vertAlign w:val="subscript"/>
        </w:rPr>
        <w:t>0</w:t>
      </w:r>
      <w:r>
        <w:rPr>
          <w:sz w:val="24"/>
          <w:szCs w:val="22"/>
        </w:rPr>
        <w:t>)]/t×100;</w:t>
      </w:r>
    </w:p>
    <w:p w14:paraId="50BE61A0" w14:textId="77777777" w:rsidR="00E029C8" w:rsidRDefault="00000000">
      <w:pPr>
        <w:spacing w:line="360" w:lineRule="auto"/>
        <w:ind w:firstLineChars="200" w:firstLine="480"/>
        <w:rPr>
          <w:sz w:val="24"/>
          <w:szCs w:val="22"/>
        </w:rPr>
      </w:pPr>
      <w:r>
        <w:rPr>
          <w:rFonts w:hint="eastAsia"/>
          <w:sz w:val="24"/>
          <w:szCs w:val="22"/>
        </w:rPr>
        <w:t>饲料系数</w:t>
      </w:r>
      <w:r>
        <w:rPr>
          <w:sz w:val="24"/>
          <w:szCs w:val="22"/>
        </w:rPr>
        <w:t>=F/(W</w:t>
      </w:r>
      <w:r>
        <w:rPr>
          <w:sz w:val="24"/>
          <w:szCs w:val="22"/>
          <w:vertAlign w:val="subscript"/>
        </w:rPr>
        <w:t>t</w:t>
      </w:r>
      <w:r>
        <w:rPr>
          <w:sz w:val="24"/>
          <w:szCs w:val="22"/>
        </w:rPr>
        <w:t>-W</w:t>
      </w:r>
      <w:r>
        <w:rPr>
          <w:sz w:val="24"/>
          <w:szCs w:val="22"/>
          <w:vertAlign w:val="subscript"/>
        </w:rPr>
        <w:t>0</w:t>
      </w:r>
      <w:r>
        <w:rPr>
          <w:sz w:val="24"/>
          <w:szCs w:val="22"/>
        </w:rPr>
        <w:t>);</w:t>
      </w:r>
    </w:p>
    <w:p w14:paraId="32B412FD" w14:textId="77777777" w:rsidR="00E029C8" w:rsidRDefault="00000000">
      <w:pPr>
        <w:spacing w:line="360" w:lineRule="auto"/>
        <w:ind w:firstLineChars="200" w:firstLine="480"/>
        <w:rPr>
          <w:sz w:val="24"/>
          <w:szCs w:val="22"/>
        </w:rPr>
      </w:pPr>
      <w:r>
        <w:rPr>
          <w:rFonts w:hint="eastAsia"/>
          <w:sz w:val="24"/>
          <w:szCs w:val="22"/>
        </w:rPr>
        <w:t>蛋白质效率</w:t>
      </w:r>
      <w:r>
        <w:rPr>
          <w:sz w:val="24"/>
          <w:szCs w:val="22"/>
        </w:rPr>
        <w:t>/%=[(W</w:t>
      </w:r>
      <w:r>
        <w:rPr>
          <w:sz w:val="24"/>
          <w:szCs w:val="22"/>
          <w:vertAlign w:val="subscript"/>
        </w:rPr>
        <w:t>t</w:t>
      </w:r>
      <w:r>
        <w:rPr>
          <w:sz w:val="24"/>
          <w:szCs w:val="22"/>
        </w:rPr>
        <w:t>-W</w:t>
      </w:r>
      <w:r>
        <w:rPr>
          <w:sz w:val="24"/>
          <w:szCs w:val="22"/>
          <w:vertAlign w:val="subscript"/>
        </w:rPr>
        <w:t>0</w:t>
      </w:r>
      <w:r>
        <w:rPr>
          <w:sz w:val="24"/>
          <w:szCs w:val="22"/>
        </w:rPr>
        <w:t>)×D/(</w:t>
      </w:r>
      <w:proofErr w:type="spellStart"/>
      <w:r>
        <w:rPr>
          <w:sz w:val="24"/>
          <w:szCs w:val="22"/>
        </w:rPr>
        <w:t>F×d</w:t>
      </w:r>
      <w:proofErr w:type="spellEnd"/>
      <w:r>
        <w:rPr>
          <w:sz w:val="24"/>
          <w:szCs w:val="22"/>
        </w:rPr>
        <w:t>)]×100;</w:t>
      </w:r>
    </w:p>
    <w:p w14:paraId="414941E9" w14:textId="77777777" w:rsidR="00E029C8" w:rsidRDefault="00000000">
      <w:pPr>
        <w:spacing w:line="360" w:lineRule="auto"/>
        <w:ind w:firstLineChars="200" w:firstLine="480"/>
        <w:rPr>
          <w:sz w:val="24"/>
          <w:szCs w:val="22"/>
        </w:rPr>
      </w:pPr>
      <w:r>
        <w:rPr>
          <w:rFonts w:hint="eastAsia"/>
          <w:sz w:val="24"/>
          <w:szCs w:val="22"/>
        </w:rPr>
        <w:t>肥满度</w:t>
      </w:r>
      <w:r>
        <w:rPr>
          <w:sz w:val="24"/>
          <w:szCs w:val="22"/>
        </w:rPr>
        <w:t>/(g/cm</w:t>
      </w:r>
      <w:r>
        <w:rPr>
          <w:sz w:val="24"/>
          <w:szCs w:val="22"/>
          <w:vertAlign w:val="superscript"/>
        </w:rPr>
        <w:t>3</w:t>
      </w:r>
      <w:r>
        <w:rPr>
          <w:sz w:val="24"/>
          <w:szCs w:val="22"/>
        </w:rPr>
        <w:t>)=(</w:t>
      </w:r>
      <w:proofErr w:type="spellStart"/>
      <w:r>
        <w:rPr>
          <w:sz w:val="24"/>
          <w:szCs w:val="22"/>
        </w:rPr>
        <w:t>W</w:t>
      </w:r>
      <w:r>
        <w:rPr>
          <w:sz w:val="24"/>
          <w:szCs w:val="22"/>
          <w:vertAlign w:val="subscript"/>
        </w:rPr>
        <w:t>t</w:t>
      </w:r>
      <w:proofErr w:type="spellEnd"/>
      <w:r>
        <w:rPr>
          <w:sz w:val="24"/>
          <w:szCs w:val="22"/>
        </w:rPr>
        <w:t>/L</w:t>
      </w:r>
      <w:r>
        <w:rPr>
          <w:sz w:val="24"/>
          <w:szCs w:val="22"/>
          <w:vertAlign w:val="superscript"/>
        </w:rPr>
        <w:t>3</w:t>
      </w:r>
      <w:r>
        <w:rPr>
          <w:sz w:val="24"/>
          <w:szCs w:val="22"/>
        </w:rPr>
        <w:t>)×100;</w:t>
      </w:r>
    </w:p>
    <w:p w14:paraId="327264DB" w14:textId="77777777" w:rsidR="00E029C8" w:rsidRDefault="00000000">
      <w:pPr>
        <w:spacing w:line="360" w:lineRule="auto"/>
        <w:ind w:firstLineChars="200" w:firstLine="480"/>
        <w:rPr>
          <w:sz w:val="24"/>
          <w:szCs w:val="22"/>
        </w:rPr>
      </w:pPr>
      <w:r>
        <w:rPr>
          <w:rFonts w:hint="eastAsia"/>
          <w:sz w:val="24"/>
          <w:szCs w:val="22"/>
        </w:rPr>
        <w:t>肝体比</w:t>
      </w:r>
      <w:r>
        <w:rPr>
          <w:sz w:val="24"/>
          <w:szCs w:val="22"/>
        </w:rPr>
        <w:t>/%=(</w:t>
      </w:r>
      <w:proofErr w:type="spellStart"/>
      <w:r>
        <w:rPr>
          <w:sz w:val="24"/>
          <w:szCs w:val="22"/>
        </w:rPr>
        <w:t>W</w:t>
      </w:r>
      <w:r>
        <w:rPr>
          <w:sz w:val="24"/>
          <w:szCs w:val="22"/>
          <w:vertAlign w:val="subscript"/>
        </w:rPr>
        <w:t>g</w:t>
      </w:r>
      <w:proofErr w:type="spellEnd"/>
      <w:r>
        <w:rPr>
          <w:sz w:val="24"/>
          <w:szCs w:val="22"/>
        </w:rPr>
        <w:t>/</w:t>
      </w:r>
      <w:proofErr w:type="spellStart"/>
      <w:r>
        <w:rPr>
          <w:sz w:val="24"/>
          <w:szCs w:val="22"/>
        </w:rPr>
        <w:t>W</w:t>
      </w:r>
      <w:r>
        <w:rPr>
          <w:sz w:val="24"/>
          <w:szCs w:val="22"/>
          <w:vertAlign w:val="subscript"/>
        </w:rPr>
        <w:t>t</w:t>
      </w:r>
      <w:proofErr w:type="spellEnd"/>
      <w:r>
        <w:rPr>
          <w:sz w:val="24"/>
          <w:szCs w:val="22"/>
        </w:rPr>
        <w:t>)×100;</w:t>
      </w:r>
    </w:p>
    <w:p w14:paraId="6993FDE6" w14:textId="77777777" w:rsidR="00E029C8" w:rsidRDefault="00000000">
      <w:pPr>
        <w:spacing w:line="360" w:lineRule="auto"/>
        <w:ind w:firstLineChars="200" w:firstLine="480"/>
        <w:rPr>
          <w:sz w:val="24"/>
          <w:szCs w:val="22"/>
        </w:rPr>
      </w:pPr>
      <w:r>
        <w:rPr>
          <w:rFonts w:hint="eastAsia"/>
          <w:sz w:val="24"/>
          <w:szCs w:val="22"/>
        </w:rPr>
        <w:t>脏体比</w:t>
      </w:r>
      <w:r>
        <w:rPr>
          <w:sz w:val="24"/>
          <w:szCs w:val="22"/>
        </w:rPr>
        <w:t>/%=(</w:t>
      </w:r>
      <w:proofErr w:type="spellStart"/>
      <w:r>
        <w:rPr>
          <w:sz w:val="24"/>
          <w:szCs w:val="22"/>
        </w:rPr>
        <w:t>W</w:t>
      </w:r>
      <w:r>
        <w:rPr>
          <w:sz w:val="24"/>
          <w:szCs w:val="22"/>
          <w:vertAlign w:val="subscript"/>
        </w:rPr>
        <w:t>n</w:t>
      </w:r>
      <w:proofErr w:type="spellEnd"/>
      <w:r>
        <w:rPr>
          <w:sz w:val="24"/>
          <w:szCs w:val="22"/>
        </w:rPr>
        <w:t>/</w:t>
      </w:r>
      <w:proofErr w:type="spellStart"/>
      <w:r>
        <w:rPr>
          <w:sz w:val="24"/>
          <w:szCs w:val="22"/>
        </w:rPr>
        <w:t>W</w:t>
      </w:r>
      <w:r>
        <w:rPr>
          <w:sz w:val="24"/>
          <w:szCs w:val="22"/>
          <w:vertAlign w:val="subscript"/>
        </w:rPr>
        <w:t>t</w:t>
      </w:r>
      <w:proofErr w:type="spellEnd"/>
      <w:r>
        <w:rPr>
          <w:sz w:val="24"/>
          <w:szCs w:val="22"/>
        </w:rPr>
        <w:t>)×100</w:t>
      </w:r>
      <w:r>
        <w:rPr>
          <w:sz w:val="24"/>
          <w:szCs w:val="22"/>
        </w:rPr>
        <w:t>。</w:t>
      </w:r>
    </w:p>
    <w:p w14:paraId="6D804050" w14:textId="77777777" w:rsidR="00E029C8" w:rsidRDefault="00000000">
      <w:pPr>
        <w:spacing w:line="360" w:lineRule="auto"/>
        <w:ind w:firstLineChars="200" w:firstLine="480"/>
        <w:rPr>
          <w:sz w:val="24"/>
          <w:szCs w:val="22"/>
        </w:rPr>
      </w:pPr>
      <w:r>
        <w:rPr>
          <w:rFonts w:hint="eastAsia"/>
          <w:sz w:val="24"/>
          <w:szCs w:val="22"/>
        </w:rPr>
        <w:t>式中：</w:t>
      </w:r>
      <w:proofErr w:type="spellStart"/>
      <w:r>
        <w:rPr>
          <w:sz w:val="24"/>
          <w:szCs w:val="22"/>
        </w:rPr>
        <w:t>W</w:t>
      </w:r>
      <w:r>
        <w:rPr>
          <w:sz w:val="24"/>
          <w:szCs w:val="22"/>
          <w:vertAlign w:val="subscript"/>
        </w:rPr>
        <w:t>t</w:t>
      </w:r>
      <w:proofErr w:type="spellEnd"/>
      <w:r>
        <w:rPr>
          <w:sz w:val="24"/>
          <w:szCs w:val="22"/>
        </w:rPr>
        <w:t>为试验结束时黄</w:t>
      </w:r>
      <w:proofErr w:type="gramStart"/>
      <w:r>
        <w:rPr>
          <w:sz w:val="24"/>
          <w:szCs w:val="22"/>
        </w:rPr>
        <w:t>颡鱼平均</w:t>
      </w:r>
      <w:proofErr w:type="gramEnd"/>
      <w:r>
        <w:rPr>
          <w:sz w:val="24"/>
          <w:szCs w:val="22"/>
        </w:rPr>
        <w:t>体重</w:t>
      </w:r>
      <w:r>
        <w:rPr>
          <w:sz w:val="24"/>
          <w:szCs w:val="22"/>
        </w:rPr>
        <w:t>,g;W</w:t>
      </w:r>
      <w:r>
        <w:rPr>
          <w:sz w:val="24"/>
          <w:szCs w:val="22"/>
          <w:vertAlign w:val="subscript"/>
        </w:rPr>
        <w:t>0</w:t>
      </w:r>
      <w:r>
        <w:rPr>
          <w:sz w:val="24"/>
          <w:szCs w:val="22"/>
        </w:rPr>
        <w:t>为试验开始时黄</w:t>
      </w:r>
      <w:proofErr w:type="gramStart"/>
      <w:r>
        <w:rPr>
          <w:sz w:val="24"/>
          <w:szCs w:val="22"/>
        </w:rPr>
        <w:t>颡鱼平均</w:t>
      </w:r>
      <w:proofErr w:type="gramEnd"/>
      <w:r>
        <w:rPr>
          <w:sz w:val="24"/>
          <w:szCs w:val="22"/>
        </w:rPr>
        <w:t>体重</w:t>
      </w:r>
      <w:r>
        <w:rPr>
          <w:sz w:val="24"/>
          <w:szCs w:val="22"/>
        </w:rPr>
        <w:t>,</w:t>
      </w:r>
      <w:proofErr w:type="spellStart"/>
      <w:r>
        <w:rPr>
          <w:sz w:val="24"/>
          <w:szCs w:val="22"/>
        </w:rPr>
        <w:t>g;t</w:t>
      </w:r>
      <w:proofErr w:type="spellEnd"/>
      <w:r>
        <w:rPr>
          <w:sz w:val="24"/>
          <w:szCs w:val="22"/>
        </w:rPr>
        <w:t xml:space="preserve"> </w:t>
      </w:r>
      <w:r>
        <w:rPr>
          <w:sz w:val="24"/>
          <w:szCs w:val="22"/>
        </w:rPr>
        <w:t>为养殖试</w:t>
      </w:r>
      <w:r>
        <w:rPr>
          <w:rFonts w:hint="eastAsia"/>
          <w:sz w:val="24"/>
          <w:szCs w:val="22"/>
        </w:rPr>
        <w:t>验天数</w:t>
      </w:r>
      <w:r>
        <w:rPr>
          <w:rFonts w:hint="eastAsia"/>
          <w:sz w:val="24"/>
          <w:szCs w:val="22"/>
        </w:rPr>
        <w:t>,</w:t>
      </w:r>
      <w:proofErr w:type="spellStart"/>
      <w:r>
        <w:rPr>
          <w:sz w:val="24"/>
          <w:szCs w:val="22"/>
        </w:rPr>
        <w:t>d;F</w:t>
      </w:r>
      <w:proofErr w:type="spellEnd"/>
      <w:r>
        <w:rPr>
          <w:sz w:val="24"/>
          <w:szCs w:val="22"/>
        </w:rPr>
        <w:t xml:space="preserve"> </w:t>
      </w:r>
      <w:r>
        <w:rPr>
          <w:sz w:val="24"/>
          <w:szCs w:val="22"/>
        </w:rPr>
        <w:t>为总投喂量</w:t>
      </w:r>
      <w:r>
        <w:rPr>
          <w:sz w:val="24"/>
          <w:szCs w:val="22"/>
        </w:rPr>
        <w:t>,</w:t>
      </w:r>
      <w:proofErr w:type="spellStart"/>
      <w:r>
        <w:rPr>
          <w:sz w:val="24"/>
          <w:szCs w:val="22"/>
        </w:rPr>
        <w:t>g;W</w:t>
      </w:r>
      <w:r>
        <w:rPr>
          <w:sz w:val="24"/>
          <w:szCs w:val="22"/>
          <w:vertAlign w:val="subscript"/>
        </w:rPr>
        <w:t>t</w:t>
      </w:r>
      <w:proofErr w:type="spellEnd"/>
      <w:r>
        <w:rPr>
          <w:sz w:val="24"/>
          <w:szCs w:val="22"/>
        </w:rPr>
        <w:t>为试验结束时黄</w:t>
      </w:r>
      <w:proofErr w:type="gramStart"/>
      <w:r>
        <w:rPr>
          <w:sz w:val="24"/>
          <w:szCs w:val="22"/>
        </w:rPr>
        <w:t>颡</w:t>
      </w:r>
      <w:r>
        <w:rPr>
          <w:rFonts w:hint="eastAsia"/>
          <w:sz w:val="24"/>
          <w:szCs w:val="22"/>
        </w:rPr>
        <w:t>鱼总</w:t>
      </w:r>
      <w:proofErr w:type="gramEnd"/>
      <w:r>
        <w:rPr>
          <w:rFonts w:hint="eastAsia"/>
          <w:sz w:val="24"/>
          <w:szCs w:val="22"/>
        </w:rPr>
        <w:t>体重</w:t>
      </w:r>
      <w:r>
        <w:rPr>
          <w:rFonts w:hint="eastAsia"/>
          <w:sz w:val="24"/>
          <w:szCs w:val="22"/>
        </w:rPr>
        <w:t>,</w:t>
      </w:r>
      <w:r>
        <w:rPr>
          <w:sz w:val="24"/>
          <w:szCs w:val="22"/>
        </w:rPr>
        <w:t>g;W</w:t>
      </w:r>
      <w:r>
        <w:rPr>
          <w:sz w:val="24"/>
          <w:szCs w:val="22"/>
          <w:vertAlign w:val="subscript"/>
        </w:rPr>
        <w:t>0</w:t>
      </w:r>
      <w:r>
        <w:rPr>
          <w:sz w:val="24"/>
          <w:szCs w:val="22"/>
        </w:rPr>
        <w:t>为试验开始时黄</w:t>
      </w:r>
      <w:proofErr w:type="gramStart"/>
      <w:r>
        <w:rPr>
          <w:sz w:val="24"/>
          <w:szCs w:val="22"/>
        </w:rPr>
        <w:t>颡</w:t>
      </w:r>
      <w:proofErr w:type="gramEnd"/>
      <w:r>
        <w:rPr>
          <w:sz w:val="24"/>
          <w:szCs w:val="22"/>
        </w:rPr>
        <w:t>鱼总重</w:t>
      </w:r>
      <w:r>
        <w:rPr>
          <w:sz w:val="24"/>
          <w:szCs w:val="22"/>
        </w:rPr>
        <w:t>,</w:t>
      </w:r>
      <w:proofErr w:type="spellStart"/>
      <w:r>
        <w:rPr>
          <w:sz w:val="24"/>
          <w:szCs w:val="22"/>
        </w:rPr>
        <w:t>g;D</w:t>
      </w:r>
      <w:proofErr w:type="spellEnd"/>
      <w:r>
        <w:rPr>
          <w:rFonts w:hint="eastAsia"/>
          <w:sz w:val="24"/>
          <w:szCs w:val="22"/>
        </w:rPr>
        <w:t>为黄</w:t>
      </w:r>
      <w:proofErr w:type="gramStart"/>
      <w:r>
        <w:rPr>
          <w:rFonts w:hint="eastAsia"/>
          <w:sz w:val="24"/>
          <w:szCs w:val="22"/>
        </w:rPr>
        <w:t>颡</w:t>
      </w:r>
      <w:proofErr w:type="gramEnd"/>
      <w:r>
        <w:rPr>
          <w:rFonts w:hint="eastAsia"/>
          <w:sz w:val="24"/>
          <w:szCs w:val="22"/>
        </w:rPr>
        <w:t>鱼鱼体粗蛋白质含量</w:t>
      </w:r>
      <w:r>
        <w:rPr>
          <w:rFonts w:hint="eastAsia"/>
          <w:sz w:val="24"/>
          <w:szCs w:val="22"/>
        </w:rPr>
        <w:t>,</w:t>
      </w:r>
      <w:r>
        <w:rPr>
          <w:sz w:val="24"/>
          <w:szCs w:val="22"/>
        </w:rPr>
        <w:t xml:space="preserve">%;d </w:t>
      </w:r>
      <w:r>
        <w:rPr>
          <w:sz w:val="24"/>
          <w:szCs w:val="22"/>
        </w:rPr>
        <w:t>为饲料中粗蛋</w:t>
      </w:r>
      <w:r>
        <w:rPr>
          <w:rFonts w:hint="eastAsia"/>
          <w:sz w:val="24"/>
          <w:szCs w:val="22"/>
        </w:rPr>
        <w:t>白质含量</w:t>
      </w:r>
      <w:r>
        <w:rPr>
          <w:rFonts w:hint="eastAsia"/>
          <w:sz w:val="24"/>
          <w:szCs w:val="22"/>
        </w:rPr>
        <w:t>,</w:t>
      </w:r>
      <w:r>
        <w:rPr>
          <w:sz w:val="24"/>
          <w:szCs w:val="22"/>
        </w:rPr>
        <w:t xml:space="preserve">%;L </w:t>
      </w:r>
      <w:r>
        <w:rPr>
          <w:sz w:val="24"/>
          <w:szCs w:val="22"/>
        </w:rPr>
        <w:t>为黄</w:t>
      </w:r>
      <w:proofErr w:type="gramStart"/>
      <w:r>
        <w:rPr>
          <w:sz w:val="24"/>
          <w:szCs w:val="22"/>
        </w:rPr>
        <w:t>颡</w:t>
      </w:r>
      <w:proofErr w:type="gramEnd"/>
      <w:r>
        <w:rPr>
          <w:sz w:val="24"/>
          <w:szCs w:val="22"/>
        </w:rPr>
        <w:t>鱼体长</w:t>
      </w:r>
      <w:r>
        <w:rPr>
          <w:sz w:val="24"/>
          <w:szCs w:val="22"/>
        </w:rPr>
        <w:t>,</w:t>
      </w:r>
      <w:proofErr w:type="spellStart"/>
      <w:r>
        <w:rPr>
          <w:sz w:val="24"/>
          <w:szCs w:val="22"/>
        </w:rPr>
        <w:t>cm;W</w:t>
      </w:r>
      <w:r>
        <w:rPr>
          <w:sz w:val="24"/>
          <w:szCs w:val="22"/>
          <w:vertAlign w:val="subscript"/>
        </w:rPr>
        <w:t>n</w:t>
      </w:r>
      <w:proofErr w:type="spellEnd"/>
      <w:r>
        <w:rPr>
          <w:sz w:val="24"/>
          <w:szCs w:val="22"/>
        </w:rPr>
        <w:t>为内脏团</w:t>
      </w:r>
      <w:r>
        <w:rPr>
          <w:rFonts w:hint="eastAsia"/>
          <w:sz w:val="24"/>
          <w:szCs w:val="22"/>
        </w:rPr>
        <w:t>重量</w:t>
      </w:r>
      <w:r>
        <w:rPr>
          <w:rFonts w:hint="eastAsia"/>
          <w:sz w:val="24"/>
          <w:szCs w:val="22"/>
        </w:rPr>
        <w:t>,</w:t>
      </w:r>
      <w:proofErr w:type="spellStart"/>
      <w:r>
        <w:rPr>
          <w:sz w:val="24"/>
          <w:szCs w:val="22"/>
        </w:rPr>
        <w:t>g;W</w:t>
      </w:r>
      <w:r>
        <w:rPr>
          <w:sz w:val="24"/>
          <w:szCs w:val="22"/>
          <w:vertAlign w:val="subscript"/>
        </w:rPr>
        <w:t>g</w:t>
      </w:r>
      <w:proofErr w:type="spellEnd"/>
      <w:r>
        <w:rPr>
          <w:sz w:val="24"/>
          <w:szCs w:val="22"/>
        </w:rPr>
        <w:t>为肝脏重量</w:t>
      </w:r>
      <w:r>
        <w:rPr>
          <w:sz w:val="24"/>
          <w:szCs w:val="22"/>
        </w:rPr>
        <w:t>,g</w:t>
      </w:r>
      <w:r>
        <w:rPr>
          <w:sz w:val="24"/>
          <w:szCs w:val="22"/>
        </w:rPr>
        <w:t>。</w:t>
      </w:r>
    </w:p>
    <w:p w14:paraId="6C301C25" w14:textId="77777777" w:rsidR="00E029C8" w:rsidRDefault="00000000">
      <w:pPr>
        <w:spacing w:line="360" w:lineRule="auto"/>
        <w:rPr>
          <w:sz w:val="24"/>
          <w:szCs w:val="22"/>
        </w:rPr>
      </w:pPr>
      <w:r>
        <w:rPr>
          <w:sz w:val="24"/>
          <w:szCs w:val="22"/>
        </w:rPr>
        <w:t xml:space="preserve">1.5.2  </w:t>
      </w:r>
      <w:r>
        <w:rPr>
          <w:sz w:val="24"/>
          <w:szCs w:val="22"/>
        </w:rPr>
        <w:t>体成分的测定</w:t>
      </w:r>
    </w:p>
    <w:p w14:paraId="0CB4A49E" w14:textId="77777777" w:rsidR="00E029C8" w:rsidRDefault="00000000">
      <w:pPr>
        <w:spacing w:line="360" w:lineRule="auto"/>
        <w:ind w:firstLineChars="200" w:firstLine="480"/>
        <w:rPr>
          <w:sz w:val="24"/>
          <w:szCs w:val="22"/>
        </w:rPr>
      </w:pPr>
      <w:r>
        <w:rPr>
          <w:sz w:val="24"/>
          <w:szCs w:val="22"/>
        </w:rPr>
        <w:t>全鱼体成分测定分析方</w:t>
      </w:r>
      <w:r>
        <w:rPr>
          <w:rFonts w:hint="eastAsia"/>
          <w:sz w:val="24"/>
          <w:szCs w:val="22"/>
        </w:rPr>
        <w:t>法：水分测定参照</w:t>
      </w:r>
      <w:r>
        <w:rPr>
          <w:sz w:val="24"/>
          <w:szCs w:val="22"/>
        </w:rPr>
        <w:t xml:space="preserve"> GB/T 6435-2014,</w:t>
      </w:r>
      <w:r>
        <w:rPr>
          <w:sz w:val="24"/>
          <w:szCs w:val="22"/>
        </w:rPr>
        <w:t>粗蛋白质和</w:t>
      </w:r>
      <w:r>
        <w:rPr>
          <w:rFonts w:hint="eastAsia"/>
          <w:sz w:val="24"/>
          <w:szCs w:val="22"/>
        </w:rPr>
        <w:t>粗脂肪测定参照</w:t>
      </w:r>
      <w:r>
        <w:rPr>
          <w:sz w:val="24"/>
          <w:szCs w:val="22"/>
        </w:rPr>
        <w:t xml:space="preserve"> GB/T 18868-2002,</w:t>
      </w:r>
      <w:r>
        <w:rPr>
          <w:sz w:val="24"/>
          <w:szCs w:val="22"/>
        </w:rPr>
        <w:t>粗灰分测定</w:t>
      </w:r>
      <w:r>
        <w:rPr>
          <w:rFonts w:hint="eastAsia"/>
          <w:sz w:val="24"/>
          <w:szCs w:val="22"/>
        </w:rPr>
        <w:t>参照</w:t>
      </w:r>
      <w:r>
        <w:rPr>
          <w:sz w:val="24"/>
          <w:szCs w:val="22"/>
        </w:rPr>
        <w:t xml:space="preserve"> GB/T 6438-2007</w:t>
      </w:r>
      <w:r>
        <w:rPr>
          <w:sz w:val="24"/>
          <w:szCs w:val="22"/>
        </w:rPr>
        <w:t>。</w:t>
      </w:r>
    </w:p>
    <w:p w14:paraId="091BE78A" w14:textId="77777777" w:rsidR="00E029C8" w:rsidRDefault="00000000">
      <w:pPr>
        <w:spacing w:line="360" w:lineRule="auto"/>
        <w:rPr>
          <w:sz w:val="24"/>
          <w:szCs w:val="22"/>
        </w:rPr>
      </w:pPr>
      <w:r>
        <w:rPr>
          <w:sz w:val="24"/>
          <w:szCs w:val="22"/>
        </w:rPr>
        <w:t xml:space="preserve">1.5.3  </w:t>
      </w:r>
      <w:r>
        <w:rPr>
          <w:sz w:val="24"/>
          <w:szCs w:val="22"/>
        </w:rPr>
        <w:t>肝胰脏抗氧</w:t>
      </w:r>
      <w:proofErr w:type="gramStart"/>
      <w:r>
        <w:rPr>
          <w:sz w:val="24"/>
          <w:szCs w:val="22"/>
        </w:rPr>
        <w:t>化指标</w:t>
      </w:r>
      <w:proofErr w:type="gramEnd"/>
      <w:r>
        <w:rPr>
          <w:sz w:val="24"/>
          <w:szCs w:val="22"/>
        </w:rPr>
        <w:t>的测定</w:t>
      </w:r>
    </w:p>
    <w:p w14:paraId="0E8E5E12" w14:textId="77777777" w:rsidR="00E029C8" w:rsidRDefault="00000000">
      <w:pPr>
        <w:spacing w:line="360" w:lineRule="auto"/>
        <w:ind w:firstLineChars="200" w:firstLine="480"/>
        <w:rPr>
          <w:sz w:val="24"/>
          <w:szCs w:val="22"/>
        </w:rPr>
      </w:pPr>
      <w:r>
        <w:rPr>
          <w:sz w:val="24"/>
          <w:szCs w:val="22"/>
        </w:rPr>
        <w:t>超氧化物歧化</w:t>
      </w:r>
      <w:r>
        <w:rPr>
          <w:rFonts w:hint="eastAsia"/>
          <w:sz w:val="24"/>
          <w:szCs w:val="22"/>
        </w:rPr>
        <w:t>酶、过氧化氢酶、谷胱甘肽</w:t>
      </w:r>
      <w:r>
        <w:rPr>
          <w:sz w:val="24"/>
          <w:szCs w:val="22"/>
        </w:rPr>
        <w:t xml:space="preserve"> S </w:t>
      </w:r>
      <w:r>
        <w:rPr>
          <w:sz w:val="24"/>
          <w:szCs w:val="22"/>
        </w:rPr>
        <w:t>转移酶、总抗氧化能</w:t>
      </w:r>
      <w:r>
        <w:rPr>
          <w:rFonts w:hint="eastAsia"/>
          <w:sz w:val="24"/>
          <w:szCs w:val="22"/>
        </w:rPr>
        <w:t>力和</w:t>
      </w:r>
      <w:proofErr w:type="gramStart"/>
      <w:r>
        <w:rPr>
          <w:rFonts w:hint="eastAsia"/>
          <w:sz w:val="24"/>
          <w:szCs w:val="22"/>
        </w:rPr>
        <w:t>丙二</w:t>
      </w:r>
      <w:proofErr w:type="gramEnd"/>
      <w:r>
        <w:rPr>
          <w:rFonts w:hint="eastAsia"/>
          <w:sz w:val="24"/>
          <w:szCs w:val="22"/>
        </w:rPr>
        <w:t>醛等生化指</w:t>
      </w:r>
      <w:r>
        <w:rPr>
          <w:rFonts w:hint="eastAsia"/>
          <w:sz w:val="24"/>
          <w:szCs w:val="22"/>
        </w:rPr>
        <w:lastRenderedPageBreak/>
        <w:t>标</w:t>
      </w:r>
      <w:r>
        <w:rPr>
          <w:rFonts w:hint="eastAsia"/>
          <w:sz w:val="24"/>
          <w:szCs w:val="22"/>
        </w:rPr>
        <w:t>,</w:t>
      </w:r>
      <w:r>
        <w:rPr>
          <w:sz w:val="24"/>
          <w:szCs w:val="22"/>
        </w:rPr>
        <w:t>使用南京建成生物工程</w:t>
      </w:r>
      <w:r>
        <w:rPr>
          <w:rFonts w:hint="eastAsia"/>
          <w:sz w:val="24"/>
          <w:szCs w:val="22"/>
        </w:rPr>
        <w:t>研究所试剂盒进行测定。</w:t>
      </w:r>
      <w:r>
        <w:rPr>
          <w:sz w:val="24"/>
          <w:szCs w:val="22"/>
        </w:rPr>
        <w:t>具体检测方法见试剂盒</w:t>
      </w:r>
      <w:r>
        <w:rPr>
          <w:rFonts w:hint="eastAsia"/>
          <w:sz w:val="24"/>
          <w:szCs w:val="22"/>
        </w:rPr>
        <w:t>说明书。</w:t>
      </w:r>
    </w:p>
    <w:p w14:paraId="06BB9037" w14:textId="77777777" w:rsidR="00E029C8" w:rsidRDefault="00000000">
      <w:pPr>
        <w:spacing w:line="360" w:lineRule="auto"/>
        <w:rPr>
          <w:sz w:val="24"/>
          <w:szCs w:val="22"/>
        </w:rPr>
      </w:pPr>
      <w:r>
        <w:rPr>
          <w:sz w:val="24"/>
          <w:szCs w:val="22"/>
        </w:rPr>
        <w:t xml:space="preserve">1.5.4  </w:t>
      </w:r>
      <w:r>
        <w:rPr>
          <w:sz w:val="24"/>
          <w:szCs w:val="22"/>
        </w:rPr>
        <w:t>攻毒试验</w:t>
      </w:r>
    </w:p>
    <w:p w14:paraId="64983FE1" w14:textId="77777777" w:rsidR="00E029C8" w:rsidRDefault="00000000">
      <w:pPr>
        <w:spacing w:line="360" w:lineRule="auto"/>
        <w:ind w:firstLineChars="200" w:firstLine="480"/>
        <w:rPr>
          <w:sz w:val="24"/>
          <w:szCs w:val="22"/>
        </w:rPr>
      </w:pPr>
      <w:r>
        <w:rPr>
          <w:sz w:val="24"/>
          <w:szCs w:val="22"/>
        </w:rPr>
        <w:t>养殖试验结束后每个重复挑取</w:t>
      </w:r>
      <w:r>
        <w:rPr>
          <w:rFonts w:hint="eastAsia"/>
          <w:sz w:val="24"/>
          <w:szCs w:val="22"/>
        </w:rPr>
        <w:t xml:space="preserve"> </w:t>
      </w:r>
      <w:r>
        <w:rPr>
          <w:sz w:val="24"/>
          <w:szCs w:val="22"/>
        </w:rPr>
        <w:t xml:space="preserve">15 </w:t>
      </w:r>
      <w:r>
        <w:rPr>
          <w:sz w:val="24"/>
          <w:szCs w:val="22"/>
        </w:rPr>
        <w:t>尾鱼</w:t>
      </w:r>
      <w:r>
        <w:rPr>
          <w:sz w:val="24"/>
          <w:szCs w:val="22"/>
        </w:rPr>
        <w:t>,</w:t>
      </w:r>
      <w:r>
        <w:rPr>
          <w:sz w:val="24"/>
          <w:szCs w:val="22"/>
        </w:rPr>
        <w:t>按每</w:t>
      </w:r>
      <w:r>
        <w:rPr>
          <w:sz w:val="24"/>
          <w:szCs w:val="22"/>
        </w:rPr>
        <w:t xml:space="preserve"> 10 g </w:t>
      </w:r>
      <w:r>
        <w:rPr>
          <w:sz w:val="24"/>
          <w:szCs w:val="22"/>
        </w:rPr>
        <w:t>体重注射菌液</w:t>
      </w:r>
      <w:r>
        <w:rPr>
          <w:sz w:val="24"/>
          <w:szCs w:val="22"/>
        </w:rPr>
        <w:t xml:space="preserve"> 0.1 mL </w:t>
      </w:r>
      <w:r>
        <w:rPr>
          <w:sz w:val="24"/>
          <w:szCs w:val="22"/>
        </w:rPr>
        <w:t>的比例</w:t>
      </w:r>
      <w:r>
        <w:rPr>
          <w:rFonts w:hint="eastAsia"/>
          <w:sz w:val="24"/>
          <w:szCs w:val="22"/>
        </w:rPr>
        <w:t>进行攻毒</w:t>
      </w:r>
      <w:r>
        <w:rPr>
          <w:rFonts w:hint="eastAsia"/>
          <w:sz w:val="24"/>
          <w:szCs w:val="22"/>
        </w:rPr>
        <w:t>,</w:t>
      </w:r>
      <w:r>
        <w:rPr>
          <w:rFonts w:hint="eastAsia"/>
          <w:sz w:val="24"/>
          <w:szCs w:val="22"/>
        </w:rPr>
        <w:t>不投饵</w:t>
      </w:r>
      <w:r>
        <w:rPr>
          <w:rFonts w:hint="eastAsia"/>
          <w:sz w:val="24"/>
          <w:szCs w:val="22"/>
        </w:rPr>
        <w:t>,</w:t>
      </w:r>
      <w:r>
        <w:rPr>
          <w:rFonts w:hint="eastAsia"/>
          <w:sz w:val="24"/>
          <w:szCs w:val="22"/>
        </w:rPr>
        <w:t>但氧气供给和水循环如常</w:t>
      </w:r>
      <w:r>
        <w:rPr>
          <w:rFonts w:hint="eastAsia"/>
          <w:sz w:val="24"/>
          <w:szCs w:val="22"/>
        </w:rPr>
        <w:t>,</w:t>
      </w:r>
      <w:r>
        <w:rPr>
          <w:rFonts w:hint="eastAsia"/>
          <w:sz w:val="24"/>
          <w:szCs w:val="22"/>
        </w:rPr>
        <w:t>试验持续</w:t>
      </w:r>
      <w:r>
        <w:rPr>
          <w:sz w:val="24"/>
          <w:szCs w:val="22"/>
        </w:rPr>
        <w:t xml:space="preserve"> 48 h</w:t>
      </w:r>
      <w:r>
        <w:rPr>
          <w:sz w:val="24"/>
          <w:szCs w:val="22"/>
        </w:rPr>
        <w:t>。在攻毒期间观察鱼的活动情况</w:t>
      </w:r>
      <w:r>
        <w:rPr>
          <w:sz w:val="24"/>
          <w:szCs w:val="22"/>
        </w:rPr>
        <w:t>,</w:t>
      </w:r>
      <w:r>
        <w:rPr>
          <w:sz w:val="24"/>
          <w:szCs w:val="22"/>
        </w:rPr>
        <w:t>出现</w:t>
      </w:r>
      <w:r>
        <w:rPr>
          <w:rFonts w:hint="eastAsia"/>
          <w:sz w:val="24"/>
          <w:szCs w:val="22"/>
        </w:rPr>
        <w:t>死鱼马上捞出</w:t>
      </w:r>
      <w:r>
        <w:rPr>
          <w:rFonts w:hint="eastAsia"/>
          <w:sz w:val="24"/>
          <w:szCs w:val="22"/>
        </w:rPr>
        <w:t>,</w:t>
      </w:r>
      <w:r>
        <w:rPr>
          <w:rFonts w:hint="eastAsia"/>
          <w:sz w:val="24"/>
          <w:szCs w:val="22"/>
        </w:rPr>
        <w:t>统计各组的死鱼数目</w:t>
      </w:r>
      <w:r>
        <w:rPr>
          <w:rFonts w:hint="eastAsia"/>
          <w:sz w:val="24"/>
          <w:szCs w:val="22"/>
        </w:rPr>
        <w:t>,</w:t>
      </w:r>
      <w:r>
        <w:rPr>
          <w:rFonts w:hint="eastAsia"/>
          <w:sz w:val="24"/>
          <w:szCs w:val="22"/>
        </w:rPr>
        <w:t>通过攻毒结束</w:t>
      </w:r>
      <w:proofErr w:type="gramStart"/>
      <w:r>
        <w:rPr>
          <w:rFonts w:hint="eastAsia"/>
          <w:sz w:val="24"/>
          <w:szCs w:val="22"/>
        </w:rPr>
        <w:t>时存鱼数目</w:t>
      </w:r>
      <w:proofErr w:type="gramEnd"/>
      <w:r>
        <w:rPr>
          <w:rFonts w:hint="eastAsia"/>
          <w:sz w:val="24"/>
          <w:szCs w:val="22"/>
        </w:rPr>
        <w:t>与攻毒开始时放养数目计算</w:t>
      </w:r>
      <w:r>
        <w:rPr>
          <w:sz w:val="24"/>
          <w:szCs w:val="22"/>
        </w:rPr>
        <w:t xml:space="preserve"> 24 h</w:t>
      </w:r>
      <w:r>
        <w:rPr>
          <w:rFonts w:hint="eastAsia"/>
          <w:sz w:val="24"/>
          <w:szCs w:val="22"/>
        </w:rPr>
        <w:t>和</w:t>
      </w:r>
      <w:r>
        <w:rPr>
          <w:sz w:val="24"/>
          <w:szCs w:val="22"/>
        </w:rPr>
        <w:t xml:space="preserve"> 48 h </w:t>
      </w:r>
      <w:r>
        <w:rPr>
          <w:sz w:val="24"/>
          <w:szCs w:val="22"/>
        </w:rPr>
        <w:t>内的死亡率</w:t>
      </w:r>
      <w:r>
        <w:rPr>
          <w:sz w:val="24"/>
          <w:szCs w:val="22"/>
        </w:rPr>
        <w:t>(MR)</w:t>
      </w:r>
      <w:r>
        <w:rPr>
          <w:sz w:val="24"/>
          <w:szCs w:val="22"/>
        </w:rPr>
        <w:t>。</w:t>
      </w:r>
    </w:p>
    <w:p w14:paraId="3FD799E4" w14:textId="77777777" w:rsidR="00E029C8" w:rsidRDefault="00000000">
      <w:pPr>
        <w:spacing w:line="360" w:lineRule="auto"/>
        <w:rPr>
          <w:sz w:val="24"/>
          <w:szCs w:val="22"/>
        </w:rPr>
      </w:pPr>
      <w:r>
        <w:rPr>
          <w:sz w:val="24"/>
          <w:szCs w:val="22"/>
        </w:rPr>
        <w:t xml:space="preserve">1.6  </w:t>
      </w:r>
      <w:r>
        <w:rPr>
          <w:sz w:val="24"/>
          <w:szCs w:val="22"/>
        </w:rPr>
        <w:t>数据统计</w:t>
      </w:r>
    </w:p>
    <w:p w14:paraId="4D37A308" w14:textId="77777777" w:rsidR="00E029C8" w:rsidRDefault="00000000">
      <w:pPr>
        <w:spacing w:line="360" w:lineRule="auto"/>
        <w:ind w:firstLineChars="200" w:firstLine="480"/>
        <w:rPr>
          <w:sz w:val="24"/>
          <w:szCs w:val="22"/>
        </w:rPr>
      </w:pPr>
      <w:r>
        <w:rPr>
          <w:sz w:val="24"/>
          <w:szCs w:val="22"/>
        </w:rPr>
        <w:t>所有数据使用</w:t>
      </w:r>
      <w:r>
        <w:rPr>
          <w:sz w:val="24"/>
          <w:szCs w:val="22"/>
        </w:rPr>
        <w:t xml:space="preserve"> SPSS 20.0 </w:t>
      </w:r>
      <w:r>
        <w:rPr>
          <w:sz w:val="24"/>
          <w:szCs w:val="22"/>
        </w:rPr>
        <w:t>软件进</w:t>
      </w:r>
      <w:r>
        <w:rPr>
          <w:rFonts w:hint="eastAsia"/>
          <w:sz w:val="24"/>
          <w:szCs w:val="22"/>
        </w:rPr>
        <w:t>行单因素分析</w:t>
      </w:r>
      <w:r>
        <w:rPr>
          <w:rFonts w:hint="eastAsia"/>
          <w:sz w:val="24"/>
          <w:szCs w:val="22"/>
        </w:rPr>
        <w:t>,</w:t>
      </w:r>
      <w:r>
        <w:rPr>
          <w:rFonts w:hint="eastAsia"/>
          <w:sz w:val="24"/>
          <w:szCs w:val="22"/>
        </w:rPr>
        <w:t>采用</w:t>
      </w:r>
      <w:r>
        <w:rPr>
          <w:sz w:val="24"/>
          <w:szCs w:val="22"/>
        </w:rPr>
        <w:t xml:space="preserve"> Duncan </w:t>
      </w:r>
      <w:r>
        <w:rPr>
          <w:sz w:val="24"/>
          <w:szCs w:val="22"/>
        </w:rPr>
        <w:t>氏法进行多重比较</w:t>
      </w:r>
      <w:r>
        <w:rPr>
          <w:sz w:val="24"/>
          <w:szCs w:val="22"/>
        </w:rPr>
        <w:t>,</w:t>
      </w:r>
      <w:r>
        <w:rPr>
          <w:rFonts w:hint="eastAsia"/>
          <w:sz w:val="24"/>
          <w:szCs w:val="22"/>
        </w:rPr>
        <w:t>以</w:t>
      </w:r>
      <w:r>
        <w:rPr>
          <w:sz w:val="24"/>
          <w:szCs w:val="22"/>
        </w:rPr>
        <w:t xml:space="preserve"> P&lt;0.05 </w:t>
      </w:r>
      <w:r>
        <w:rPr>
          <w:sz w:val="24"/>
          <w:szCs w:val="22"/>
        </w:rPr>
        <w:t>表示差异显著。数据结果采用</w:t>
      </w:r>
      <w:r>
        <w:rPr>
          <w:sz w:val="24"/>
          <w:szCs w:val="22"/>
        </w:rPr>
        <w:t xml:space="preserve"> </w:t>
      </w:r>
      <w:r>
        <w:rPr>
          <w:sz w:val="24"/>
          <w:szCs w:val="22"/>
        </w:rPr>
        <w:t>野平均</w:t>
      </w:r>
      <w:r>
        <w:rPr>
          <w:rFonts w:hint="eastAsia"/>
          <w:sz w:val="24"/>
          <w:szCs w:val="22"/>
        </w:rPr>
        <w:t>值±标准差冶表示。</w:t>
      </w:r>
    </w:p>
    <w:p w14:paraId="6A7656A0" w14:textId="77777777" w:rsidR="00E029C8" w:rsidRDefault="00000000">
      <w:pPr>
        <w:spacing w:line="360" w:lineRule="auto"/>
        <w:rPr>
          <w:sz w:val="24"/>
          <w:szCs w:val="22"/>
        </w:rPr>
      </w:pPr>
      <w:r>
        <w:rPr>
          <w:sz w:val="24"/>
          <w:szCs w:val="22"/>
        </w:rPr>
        <w:t xml:space="preserve">2  </w:t>
      </w:r>
      <w:r>
        <w:rPr>
          <w:sz w:val="24"/>
          <w:szCs w:val="22"/>
        </w:rPr>
        <w:t>结果</w:t>
      </w:r>
    </w:p>
    <w:p w14:paraId="58E62778" w14:textId="77777777" w:rsidR="00E029C8" w:rsidRDefault="00000000">
      <w:pPr>
        <w:spacing w:line="360" w:lineRule="auto"/>
        <w:rPr>
          <w:sz w:val="24"/>
          <w:szCs w:val="22"/>
        </w:rPr>
      </w:pPr>
      <w:r>
        <w:rPr>
          <w:sz w:val="24"/>
          <w:szCs w:val="22"/>
        </w:rPr>
        <w:t xml:space="preserve">2.1  </w:t>
      </w:r>
      <w:r>
        <w:rPr>
          <w:sz w:val="24"/>
          <w:szCs w:val="22"/>
        </w:rPr>
        <w:t>植物甾醇对黄</w:t>
      </w:r>
      <w:proofErr w:type="gramStart"/>
      <w:r>
        <w:rPr>
          <w:sz w:val="24"/>
          <w:szCs w:val="22"/>
        </w:rPr>
        <w:t>颡</w:t>
      </w:r>
      <w:proofErr w:type="gramEnd"/>
      <w:r>
        <w:rPr>
          <w:sz w:val="24"/>
          <w:szCs w:val="22"/>
        </w:rPr>
        <w:t>鱼幼鱼生长性能、饲料利用</w:t>
      </w:r>
      <w:r>
        <w:rPr>
          <w:rFonts w:hint="eastAsia"/>
          <w:sz w:val="24"/>
          <w:szCs w:val="22"/>
        </w:rPr>
        <w:t>和形体指标的影响</w:t>
      </w:r>
    </w:p>
    <w:p w14:paraId="1084FD4A" w14:textId="77777777" w:rsidR="00E029C8" w:rsidRDefault="00000000">
      <w:pPr>
        <w:spacing w:line="360" w:lineRule="auto"/>
        <w:ind w:firstLineChars="200" w:firstLine="480"/>
        <w:rPr>
          <w:sz w:val="24"/>
          <w:szCs w:val="22"/>
        </w:rPr>
      </w:pPr>
      <w:r>
        <w:rPr>
          <w:sz w:val="24"/>
          <w:szCs w:val="22"/>
        </w:rPr>
        <w:t>由表</w:t>
      </w:r>
      <w:r>
        <w:rPr>
          <w:sz w:val="24"/>
          <w:szCs w:val="22"/>
        </w:rPr>
        <w:t xml:space="preserve"> 2 </w:t>
      </w:r>
      <w:r>
        <w:rPr>
          <w:sz w:val="24"/>
          <w:szCs w:val="22"/>
        </w:rPr>
        <w:t>可以看出</w:t>
      </w:r>
      <w:r>
        <w:rPr>
          <w:sz w:val="24"/>
          <w:szCs w:val="22"/>
        </w:rPr>
        <w:t>,</w:t>
      </w:r>
      <w:r>
        <w:rPr>
          <w:sz w:val="24"/>
          <w:szCs w:val="22"/>
        </w:rPr>
        <w:t>与</w:t>
      </w:r>
      <w:r>
        <w:rPr>
          <w:sz w:val="24"/>
          <w:szCs w:val="22"/>
        </w:rPr>
        <w:t xml:space="preserve"> PS0 </w:t>
      </w:r>
      <w:r>
        <w:rPr>
          <w:sz w:val="24"/>
          <w:szCs w:val="22"/>
        </w:rPr>
        <w:t>组</w:t>
      </w:r>
      <w:r>
        <w:rPr>
          <w:rFonts w:hint="eastAsia"/>
          <w:sz w:val="24"/>
          <w:szCs w:val="22"/>
        </w:rPr>
        <w:t>相比</w:t>
      </w:r>
      <w:r>
        <w:rPr>
          <w:rFonts w:hint="eastAsia"/>
          <w:sz w:val="24"/>
          <w:szCs w:val="22"/>
        </w:rPr>
        <w:t>,</w:t>
      </w:r>
      <w:r>
        <w:rPr>
          <w:rFonts w:hint="eastAsia"/>
          <w:sz w:val="24"/>
          <w:szCs w:val="22"/>
        </w:rPr>
        <w:t>各试验组的终末体重、增重率和特定生长率均有所提高</w:t>
      </w:r>
      <w:r>
        <w:rPr>
          <w:rFonts w:hint="eastAsia"/>
          <w:sz w:val="24"/>
          <w:szCs w:val="22"/>
        </w:rPr>
        <w:t>,</w:t>
      </w:r>
      <w:r>
        <w:rPr>
          <w:sz w:val="24"/>
          <w:szCs w:val="22"/>
        </w:rPr>
        <w:t>其中</w:t>
      </w:r>
      <w:r>
        <w:rPr>
          <w:sz w:val="24"/>
          <w:szCs w:val="22"/>
        </w:rPr>
        <w:t xml:space="preserve"> PS40 </w:t>
      </w:r>
      <w:r>
        <w:rPr>
          <w:sz w:val="24"/>
          <w:szCs w:val="22"/>
        </w:rPr>
        <w:t>组的终末体</w:t>
      </w:r>
      <w:proofErr w:type="gramStart"/>
      <w:r>
        <w:rPr>
          <w:sz w:val="24"/>
          <w:szCs w:val="22"/>
        </w:rPr>
        <w:t>重显著</w:t>
      </w:r>
      <w:proofErr w:type="gramEnd"/>
      <w:r>
        <w:rPr>
          <w:sz w:val="24"/>
          <w:szCs w:val="22"/>
        </w:rPr>
        <w:t>高于</w:t>
      </w:r>
      <w:r>
        <w:rPr>
          <w:rFonts w:hint="eastAsia"/>
          <w:sz w:val="24"/>
          <w:szCs w:val="22"/>
        </w:rPr>
        <w:t xml:space="preserve"> </w:t>
      </w:r>
      <w:r>
        <w:rPr>
          <w:sz w:val="24"/>
          <w:szCs w:val="22"/>
        </w:rPr>
        <w:t xml:space="preserve">PS0 </w:t>
      </w:r>
      <w:r>
        <w:rPr>
          <w:sz w:val="24"/>
          <w:szCs w:val="22"/>
        </w:rPr>
        <w:t>组</w:t>
      </w:r>
      <w:r>
        <w:rPr>
          <w:sz w:val="24"/>
          <w:szCs w:val="22"/>
        </w:rPr>
        <w:t xml:space="preserve"> 6.3%,</w:t>
      </w:r>
      <w:r>
        <w:rPr>
          <w:sz w:val="24"/>
          <w:szCs w:val="22"/>
        </w:rPr>
        <w:t>增长率</w:t>
      </w:r>
      <w:proofErr w:type="gramStart"/>
      <w:r>
        <w:rPr>
          <w:sz w:val="24"/>
          <w:szCs w:val="22"/>
        </w:rPr>
        <w:t>重显著</w:t>
      </w:r>
      <w:proofErr w:type="gramEnd"/>
      <w:r>
        <w:rPr>
          <w:sz w:val="24"/>
          <w:szCs w:val="22"/>
        </w:rPr>
        <w:t>高于</w:t>
      </w:r>
      <w:r>
        <w:rPr>
          <w:sz w:val="24"/>
          <w:szCs w:val="22"/>
        </w:rPr>
        <w:t xml:space="preserve"> PS0 </w:t>
      </w:r>
      <w:r>
        <w:rPr>
          <w:sz w:val="24"/>
          <w:szCs w:val="22"/>
        </w:rPr>
        <w:t>组</w:t>
      </w:r>
      <w:r>
        <w:rPr>
          <w:sz w:val="24"/>
          <w:szCs w:val="22"/>
        </w:rPr>
        <w:t xml:space="preserve"> 5.9%(</w:t>
      </w:r>
      <w:r>
        <w:rPr>
          <w:i/>
          <w:iCs/>
          <w:sz w:val="24"/>
          <w:szCs w:val="22"/>
        </w:rPr>
        <w:t>P</w:t>
      </w:r>
      <w:r>
        <w:rPr>
          <w:sz w:val="24"/>
          <w:szCs w:val="22"/>
        </w:rPr>
        <w:t xml:space="preserve">&lt;0.05);PS20 </w:t>
      </w:r>
      <w:r>
        <w:rPr>
          <w:sz w:val="24"/>
          <w:szCs w:val="22"/>
        </w:rPr>
        <w:t>和</w:t>
      </w:r>
      <w:r>
        <w:rPr>
          <w:sz w:val="24"/>
          <w:szCs w:val="22"/>
        </w:rPr>
        <w:t xml:space="preserve"> PS40 </w:t>
      </w:r>
      <w:r>
        <w:rPr>
          <w:sz w:val="24"/>
          <w:szCs w:val="22"/>
        </w:rPr>
        <w:t>组的特定生长率显著分别高</w:t>
      </w:r>
      <w:r>
        <w:rPr>
          <w:rFonts w:hint="eastAsia"/>
          <w:sz w:val="24"/>
          <w:szCs w:val="22"/>
        </w:rPr>
        <w:t>于</w:t>
      </w:r>
      <w:r>
        <w:rPr>
          <w:sz w:val="24"/>
          <w:szCs w:val="22"/>
        </w:rPr>
        <w:t xml:space="preserve"> PS0 </w:t>
      </w:r>
      <w:r>
        <w:rPr>
          <w:sz w:val="24"/>
          <w:szCs w:val="22"/>
        </w:rPr>
        <w:t>组</w:t>
      </w:r>
      <w:r>
        <w:rPr>
          <w:sz w:val="24"/>
          <w:szCs w:val="22"/>
        </w:rPr>
        <w:t xml:space="preserve"> 1.6%</w:t>
      </w:r>
      <w:r>
        <w:rPr>
          <w:sz w:val="24"/>
          <w:szCs w:val="22"/>
        </w:rPr>
        <w:t>、</w:t>
      </w:r>
      <w:r>
        <w:rPr>
          <w:sz w:val="24"/>
          <w:szCs w:val="22"/>
        </w:rPr>
        <w:t>1.8%(</w:t>
      </w:r>
      <w:r>
        <w:rPr>
          <w:i/>
          <w:iCs/>
          <w:sz w:val="24"/>
          <w:szCs w:val="22"/>
        </w:rPr>
        <w:t>P</w:t>
      </w:r>
      <w:r>
        <w:rPr>
          <w:sz w:val="24"/>
          <w:szCs w:val="22"/>
        </w:rPr>
        <w:t>&lt;0.05);</w:t>
      </w:r>
      <w:r>
        <w:rPr>
          <w:sz w:val="24"/>
          <w:szCs w:val="22"/>
        </w:rPr>
        <w:t>与</w:t>
      </w:r>
      <w:r>
        <w:rPr>
          <w:sz w:val="24"/>
          <w:szCs w:val="22"/>
        </w:rPr>
        <w:t xml:space="preserve"> PS0 </w:t>
      </w:r>
      <w:r>
        <w:rPr>
          <w:sz w:val="24"/>
          <w:szCs w:val="22"/>
        </w:rPr>
        <w:t>组相比</w:t>
      </w:r>
      <w:r>
        <w:rPr>
          <w:sz w:val="24"/>
          <w:szCs w:val="22"/>
        </w:rPr>
        <w:t>,</w:t>
      </w:r>
      <w:r>
        <w:rPr>
          <w:rFonts w:hint="eastAsia"/>
          <w:sz w:val="24"/>
          <w:szCs w:val="22"/>
        </w:rPr>
        <w:t>各试验组的饲料系数下降</w:t>
      </w:r>
      <w:r>
        <w:rPr>
          <w:rFonts w:hint="eastAsia"/>
          <w:sz w:val="24"/>
          <w:szCs w:val="22"/>
        </w:rPr>
        <w:t>,</w:t>
      </w:r>
      <w:r>
        <w:rPr>
          <w:rFonts w:hint="eastAsia"/>
          <w:sz w:val="24"/>
          <w:szCs w:val="22"/>
        </w:rPr>
        <w:t>蛋白质效率提升</w:t>
      </w:r>
      <w:r>
        <w:rPr>
          <w:rFonts w:hint="eastAsia"/>
          <w:sz w:val="24"/>
          <w:szCs w:val="22"/>
        </w:rPr>
        <w:t>,</w:t>
      </w:r>
      <w:r>
        <w:rPr>
          <w:rFonts w:hint="eastAsia"/>
          <w:sz w:val="24"/>
          <w:szCs w:val="22"/>
        </w:rPr>
        <w:t>其中</w:t>
      </w:r>
      <w:r>
        <w:rPr>
          <w:rFonts w:hint="eastAsia"/>
          <w:sz w:val="24"/>
          <w:szCs w:val="22"/>
        </w:rPr>
        <w:t xml:space="preserve"> </w:t>
      </w:r>
      <w:r>
        <w:rPr>
          <w:sz w:val="24"/>
          <w:szCs w:val="22"/>
        </w:rPr>
        <w:t xml:space="preserve">PS40 </w:t>
      </w:r>
      <w:r>
        <w:rPr>
          <w:sz w:val="24"/>
          <w:szCs w:val="22"/>
        </w:rPr>
        <w:t>组饲料系数显著低于</w:t>
      </w:r>
      <w:r>
        <w:rPr>
          <w:sz w:val="24"/>
          <w:szCs w:val="22"/>
        </w:rPr>
        <w:t xml:space="preserve"> PS0 </w:t>
      </w:r>
      <w:r>
        <w:rPr>
          <w:sz w:val="24"/>
          <w:szCs w:val="22"/>
        </w:rPr>
        <w:t>组</w:t>
      </w:r>
      <w:r>
        <w:rPr>
          <w:sz w:val="24"/>
          <w:szCs w:val="22"/>
        </w:rPr>
        <w:t xml:space="preserve"> 4%(</w:t>
      </w:r>
      <w:r>
        <w:rPr>
          <w:i/>
          <w:iCs/>
          <w:sz w:val="24"/>
          <w:szCs w:val="22"/>
        </w:rPr>
        <w:t>P</w:t>
      </w:r>
      <w:r>
        <w:rPr>
          <w:sz w:val="24"/>
          <w:szCs w:val="22"/>
        </w:rPr>
        <w:t>&lt;0.05),PS20</w:t>
      </w:r>
      <w:r>
        <w:rPr>
          <w:sz w:val="24"/>
          <w:szCs w:val="22"/>
        </w:rPr>
        <w:t>、</w:t>
      </w:r>
      <w:r>
        <w:rPr>
          <w:sz w:val="24"/>
          <w:szCs w:val="22"/>
        </w:rPr>
        <w:t xml:space="preserve">PS40 </w:t>
      </w:r>
      <w:r>
        <w:rPr>
          <w:sz w:val="24"/>
          <w:szCs w:val="22"/>
        </w:rPr>
        <w:t>和</w:t>
      </w:r>
      <w:r>
        <w:rPr>
          <w:sz w:val="24"/>
          <w:szCs w:val="22"/>
        </w:rPr>
        <w:t xml:space="preserve"> PS60 </w:t>
      </w:r>
      <w:r>
        <w:rPr>
          <w:sz w:val="24"/>
          <w:szCs w:val="22"/>
        </w:rPr>
        <w:t>组的蛋白质效率分别显著高</w:t>
      </w:r>
      <w:r>
        <w:rPr>
          <w:rFonts w:hint="eastAsia"/>
          <w:sz w:val="24"/>
          <w:szCs w:val="22"/>
        </w:rPr>
        <w:t>于</w:t>
      </w:r>
      <w:r>
        <w:rPr>
          <w:sz w:val="24"/>
          <w:szCs w:val="22"/>
        </w:rPr>
        <w:t xml:space="preserve"> PS0 </w:t>
      </w:r>
      <w:r>
        <w:rPr>
          <w:sz w:val="24"/>
          <w:szCs w:val="22"/>
        </w:rPr>
        <w:t>组</w:t>
      </w:r>
      <w:r>
        <w:rPr>
          <w:sz w:val="24"/>
          <w:szCs w:val="22"/>
        </w:rPr>
        <w:t xml:space="preserve"> 5.6%</w:t>
      </w:r>
      <w:r>
        <w:rPr>
          <w:sz w:val="24"/>
          <w:szCs w:val="22"/>
        </w:rPr>
        <w:t>、</w:t>
      </w:r>
      <w:r>
        <w:rPr>
          <w:sz w:val="24"/>
          <w:szCs w:val="22"/>
        </w:rPr>
        <w:t>10.3%</w:t>
      </w:r>
      <w:r>
        <w:rPr>
          <w:sz w:val="24"/>
          <w:szCs w:val="22"/>
        </w:rPr>
        <w:t>、</w:t>
      </w:r>
      <w:r>
        <w:rPr>
          <w:sz w:val="24"/>
          <w:szCs w:val="22"/>
        </w:rPr>
        <w:t>4.3%(</w:t>
      </w:r>
      <w:r>
        <w:rPr>
          <w:i/>
          <w:iCs/>
          <w:sz w:val="24"/>
          <w:szCs w:val="22"/>
        </w:rPr>
        <w:t>P</w:t>
      </w:r>
      <w:r>
        <w:rPr>
          <w:sz w:val="24"/>
          <w:szCs w:val="22"/>
        </w:rPr>
        <w:t>&lt;0.05);</w:t>
      </w:r>
      <w:r>
        <w:rPr>
          <w:sz w:val="24"/>
          <w:szCs w:val="22"/>
        </w:rPr>
        <w:t>肥满度、</w:t>
      </w:r>
      <w:r>
        <w:rPr>
          <w:rFonts w:hint="eastAsia"/>
          <w:sz w:val="24"/>
          <w:szCs w:val="22"/>
        </w:rPr>
        <w:t>肝体比和</w:t>
      </w:r>
      <w:proofErr w:type="gramStart"/>
      <w:r>
        <w:rPr>
          <w:rFonts w:hint="eastAsia"/>
          <w:sz w:val="24"/>
          <w:szCs w:val="22"/>
        </w:rPr>
        <w:t>脏体</w:t>
      </w:r>
      <w:proofErr w:type="gramEnd"/>
      <w:r>
        <w:rPr>
          <w:rFonts w:hint="eastAsia"/>
          <w:sz w:val="24"/>
          <w:szCs w:val="22"/>
        </w:rPr>
        <w:t>比在五组试验组之间差异均不显著</w:t>
      </w:r>
      <w:r>
        <w:rPr>
          <w:rFonts w:hint="eastAsia"/>
          <w:sz w:val="24"/>
          <w:szCs w:val="22"/>
        </w:rPr>
        <w:t>(</w:t>
      </w:r>
      <w:r>
        <w:rPr>
          <w:i/>
          <w:iCs/>
          <w:sz w:val="24"/>
          <w:szCs w:val="22"/>
        </w:rPr>
        <w:t>P</w:t>
      </w:r>
      <w:r>
        <w:rPr>
          <w:sz w:val="24"/>
          <w:szCs w:val="22"/>
        </w:rPr>
        <w:t>&gt;0.05)</w:t>
      </w:r>
      <w:r>
        <w:rPr>
          <w:sz w:val="24"/>
          <w:szCs w:val="22"/>
        </w:rPr>
        <w:t>。</w:t>
      </w:r>
    </w:p>
    <w:p w14:paraId="58F5B96D" w14:textId="77777777" w:rsidR="00E029C8" w:rsidRDefault="00000000">
      <w:pPr>
        <w:widowControl/>
        <w:spacing w:line="360" w:lineRule="auto"/>
        <w:jc w:val="center"/>
        <w:rPr>
          <w:rFonts w:ascii="宋体" w:hAnsi="宋体" w:cs="宋体"/>
          <w:kern w:val="0"/>
          <w:sz w:val="24"/>
        </w:rPr>
      </w:pPr>
      <w:r>
        <w:rPr>
          <w:rFonts w:ascii="宋体" w:hAnsi="宋体" w:cs="宋体"/>
          <w:noProof/>
          <w:kern w:val="0"/>
          <w:sz w:val="24"/>
        </w:rPr>
        <w:drawing>
          <wp:inline distT="0" distB="0" distL="0" distR="0" wp14:anchorId="5B938AB7" wp14:editId="463D774E">
            <wp:extent cx="3660775" cy="244602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667473" cy="2450809"/>
                    </a:xfrm>
                    <a:prstGeom prst="rect">
                      <a:avLst/>
                    </a:prstGeom>
                    <a:noFill/>
                    <a:ln>
                      <a:noFill/>
                    </a:ln>
                  </pic:spPr>
                </pic:pic>
              </a:graphicData>
            </a:graphic>
          </wp:inline>
        </w:drawing>
      </w:r>
    </w:p>
    <w:p w14:paraId="65D7779E" w14:textId="77777777" w:rsidR="00E029C8" w:rsidRDefault="00000000">
      <w:pPr>
        <w:spacing w:line="360" w:lineRule="auto"/>
        <w:rPr>
          <w:sz w:val="24"/>
          <w:szCs w:val="22"/>
        </w:rPr>
      </w:pPr>
      <w:r>
        <w:rPr>
          <w:sz w:val="24"/>
          <w:szCs w:val="22"/>
        </w:rPr>
        <w:t xml:space="preserve">2.2  </w:t>
      </w:r>
      <w:r>
        <w:rPr>
          <w:sz w:val="24"/>
          <w:szCs w:val="22"/>
        </w:rPr>
        <w:t>植物甾醇对黄</w:t>
      </w:r>
      <w:proofErr w:type="gramStart"/>
      <w:r>
        <w:rPr>
          <w:sz w:val="24"/>
          <w:szCs w:val="22"/>
        </w:rPr>
        <w:t>颡</w:t>
      </w:r>
      <w:proofErr w:type="gramEnd"/>
      <w:r>
        <w:rPr>
          <w:sz w:val="24"/>
          <w:szCs w:val="22"/>
        </w:rPr>
        <w:t>鱼幼鱼体成分的影响</w:t>
      </w:r>
    </w:p>
    <w:p w14:paraId="1614CD41" w14:textId="77777777" w:rsidR="00E029C8" w:rsidRDefault="00000000">
      <w:pPr>
        <w:spacing w:line="360" w:lineRule="auto"/>
        <w:ind w:firstLineChars="200" w:firstLine="480"/>
        <w:rPr>
          <w:sz w:val="24"/>
          <w:szCs w:val="22"/>
        </w:rPr>
      </w:pPr>
      <w:r>
        <w:rPr>
          <w:sz w:val="24"/>
          <w:szCs w:val="22"/>
        </w:rPr>
        <w:t>由</w:t>
      </w:r>
      <w:r>
        <w:rPr>
          <w:rFonts w:hint="eastAsia"/>
          <w:sz w:val="24"/>
          <w:szCs w:val="22"/>
        </w:rPr>
        <w:t>表</w:t>
      </w:r>
      <w:r>
        <w:rPr>
          <w:sz w:val="24"/>
          <w:szCs w:val="22"/>
        </w:rPr>
        <w:t xml:space="preserve"> 3 </w:t>
      </w:r>
      <w:r>
        <w:rPr>
          <w:sz w:val="24"/>
          <w:szCs w:val="22"/>
        </w:rPr>
        <w:t>可知</w:t>
      </w:r>
      <w:r>
        <w:rPr>
          <w:sz w:val="24"/>
          <w:szCs w:val="22"/>
        </w:rPr>
        <w:t>,</w:t>
      </w:r>
      <w:r>
        <w:rPr>
          <w:sz w:val="24"/>
          <w:szCs w:val="22"/>
        </w:rPr>
        <w:t>与</w:t>
      </w:r>
      <w:r>
        <w:rPr>
          <w:sz w:val="24"/>
          <w:szCs w:val="22"/>
        </w:rPr>
        <w:t xml:space="preserve"> PS0 </w:t>
      </w:r>
      <w:r>
        <w:rPr>
          <w:sz w:val="24"/>
          <w:szCs w:val="22"/>
        </w:rPr>
        <w:t>组相比</w:t>
      </w:r>
      <w:r>
        <w:rPr>
          <w:sz w:val="24"/>
          <w:szCs w:val="22"/>
        </w:rPr>
        <w:t>,PS40</w:t>
      </w:r>
      <w:r>
        <w:rPr>
          <w:sz w:val="24"/>
          <w:szCs w:val="22"/>
        </w:rPr>
        <w:t>、</w:t>
      </w:r>
      <w:r>
        <w:rPr>
          <w:sz w:val="24"/>
          <w:szCs w:val="22"/>
        </w:rPr>
        <w:t xml:space="preserve">PS60 </w:t>
      </w:r>
      <w:r>
        <w:rPr>
          <w:sz w:val="24"/>
          <w:szCs w:val="22"/>
        </w:rPr>
        <w:t>和</w:t>
      </w:r>
      <w:r>
        <w:rPr>
          <w:sz w:val="24"/>
          <w:szCs w:val="22"/>
        </w:rPr>
        <w:t xml:space="preserve"> PS80 </w:t>
      </w:r>
      <w:r>
        <w:rPr>
          <w:sz w:val="24"/>
          <w:szCs w:val="22"/>
        </w:rPr>
        <w:t>组</w:t>
      </w:r>
      <w:r>
        <w:rPr>
          <w:rFonts w:hint="eastAsia"/>
          <w:sz w:val="24"/>
          <w:szCs w:val="22"/>
        </w:rPr>
        <w:t>的粗蛋白质含量显著提高</w:t>
      </w:r>
      <w:r>
        <w:rPr>
          <w:rFonts w:hint="eastAsia"/>
          <w:sz w:val="24"/>
          <w:szCs w:val="22"/>
        </w:rPr>
        <w:t>,</w:t>
      </w:r>
      <w:r>
        <w:rPr>
          <w:sz w:val="24"/>
          <w:szCs w:val="22"/>
        </w:rPr>
        <w:t>提高幅度分别达到</w:t>
      </w:r>
      <w:r>
        <w:rPr>
          <w:rFonts w:hint="eastAsia"/>
          <w:sz w:val="24"/>
          <w:szCs w:val="22"/>
        </w:rPr>
        <w:t xml:space="preserve"> </w:t>
      </w:r>
      <w:r>
        <w:rPr>
          <w:sz w:val="24"/>
          <w:szCs w:val="22"/>
        </w:rPr>
        <w:t>3.3%</w:t>
      </w:r>
      <w:r>
        <w:rPr>
          <w:sz w:val="24"/>
          <w:szCs w:val="22"/>
        </w:rPr>
        <w:t>、</w:t>
      </w:r>
      <w:r>
        <w:rPr>
          <w:sz w:val="24"/>
          <w:szCs w:val="22"/>
        </w:rPr>
        <w:t>5.9%</w:t>
      </w:r>
      <w:r>
        <w:rPr>
          <w:sz w:val="24"/>
          <w:szCs w:val="22"/>
        </w:rPr>
        <w:t>、</w:t>
      </w:r>
      <w:r>
        <w:rPr>
          <w:sz w:val="24"/>
          <w:szCs w:val="22"/>
        </w:rPr>
        <w:t>5.3%(</w:t>
      </w:r>
      <w:r>
        <w:rPr>
          <w:i/>
          <w:iCs/>
          <w:sz w:val="24"/>
          <w:szCs w:val="22"/>
        </w:rPr>
        <w:t>P</w:t>
      </w:r>
      <w:r>
        <w:rPr>
          <w:sz w:val="24"/>
          <w:szCs w:val="22"/>
        </w:rPr>
        <w:t>&lt;0.05);</w:t>
      </w:r>
      <w:r>
        <w:rPr>
          <w:sz w:val="24"/>
          <w:szCs w:val="22"/>
        </w:rPr>
        <w:t>与</w:t>
      </w:r>
      <w:r>
        <w:rPr>
          <w:sz w:val="24"/>
          <w:szCs w:val="22"/>
        </w:rPr>
        <w:t xml:space="preserve"> PS0 </w:t>
      </w:r>
      <w:r>
        <w:rPr>
          <w:sz w:val="24"/>
          <w:szCs w:val="22"/>
        </w:rPr>
        <w:t>组相比</w:t>
      </w:r>
      <w:r>
        <w:rPr>
          <w:sz w:val="24"/>
          <w:szCs w:val="22"/>
        </w:rPr>
        <w:t>,PS40</w:t>
      </w:r>
      <w:r>
        <w:rPr>
          <w:rFonts w:hint="eastAsia"/>
          <w:sz w:val="24"/>
          <w:szCs w:val="22"/>
        </w:rPr>
        <w:t xml:space="preserve"> </w:t>
      </w:r>
      <w:r>
        <w:rPr>
          <w:rFonts w:hint="eastAsia"/>
          <w:sz w:val="24"/>
          <w:szCs w:val="22"/>
        </w:rPr>
        <w:t>和</w:t>
      </w:r>
      <w:r>
        <w:rPr>
          <w:sz w:val="24"/>
          <w:szCs w:val="22"/>
        </w:rPr>
        <w:t xml:space="preserve"> PS60 </w:t>
      </w:r>
      <w:r>
        <w:rPr>
          <w:sz w:val="24"/>
          <w:szCs w:val="22"/>
        </w:rPr>
        <w:t>组粗脂肪含量显著降低</w:t>
      </w:r>
      <w:r>
        <w:rPr>
          <w:sz w:val="24"/>
          <w:szCs w:val="22"/>
        </w:rPr>
        <w:t xml:space="preserve"> 10.7%</w:t>
      </w:r>
      <w:r>
        <w:rPr>
          <w:sz w:val="24"/>
          <w:szCs w:val="22"/>
        </w:rPr>
        <w:t>、</w:t>
      </w:r>
      <w:r>
        <w:rPr>
          <w:sz w:val="24"/>
          <w:szCs w:val="22"/>
        </w:rPr>
        <w:t>11.8%(</w:t>
      </w:r>
      <w:r>
        <w:rPr>
          <w:i/>
          <w:iCs/>
          <w:sz w:val="24"/>
          <w:szCs w:val="22"/>
        </w:rPr>
        <w:t>P</w:t>
      </w:r>
      <w:r>
        <w:rPr>
          <w:sz w:val="24"/>
          <w:szCs w:val="22"/>
        </w:rPr>
        <w:t>&lt;0.05);</w:t>
      </w:r>
      <w:r>
        <w:rPr>
          <w:sz w:val="24"/>
          <w:szCs w:val="22"/>
        </w:rPr>
        <w:t>干物质和粗灰分含量在五组试验组间差</w:t>
      </w:r>
      <w:r>
        <w:rPr>
          <w:rFonts w:hint="eastAsia"/>
          <w:sz w:val="24"/>
          <w:szCs w:val="22"/>
        </w:rPr>
        <w:t>异均不显著</w:t>
      </w:r>
      <w:r>
        <w:rPr>
          <w:rFonts w:hint="eastAsia"/>
          <w:sz w:val="24"/>
          <w:szCs w:val="22"/>
        </w:rPr>
        <w:t>(</w:t>
      </w:r>
      <w:r>
        <w:rPr>
          <w:i/>
          <w:iCs/>
          <w:sz w:val="24"/>
          <w:szCs w:val="22"/>
        </w:rPr>
        <w:t>P</w:t>
      </w:r>
      <w:r>
        <w:rPr>
          <w:sz w:val="24"/>
          <w:szCs w:val="22"/>
        </w:rPr>
        <w:t>&gt;0.05)</w:t>
      </w:r>
      <w:r>
        <w:rPr>
          <w:sz w:val="24"/>
          <w:szCs w:val="22"/>
        </w:rPr>
        <w:t>。</w:t>
      </w:r>
    </w:p>
    <w:p w14:paraId="3712FCD2" w14:textId="77777777" w:rsidR="00E029C8" w:rsidRDefault="00000000">
      <w:pPr>
        <w:widowControl/>
        <w:spacing w:line="360" w:lineRule="auto"/>
        <w:jc w:val="center"/>
        <w:rPr>
          <w:rFonts w:ascii="宋体" w:hAnsi="宋体" w:cs="宋体"/>
          <w:kern w:val="0"/>
          <w:sz w:val="24"/>
        </w:rPr>
      </w:pPr>
      <w:r>
        <w:rPr>
          <w:rFonts w:ascii="宋体" w:hAnsi="宋体" w:cs="宋体"/>
          <w:noProof/>
          <w:kern w:val="0"/>
          <w:sz w:val="24"/>
        </w:rPr>
        <w:lastRenderedPageBreak/>
        <w:drawing>
          <wp:inline distT="0" distB="0" distL="0" distR="0" wp14:anchorId="3F16C999" wp14:editId="6840B963">
            <wp:extent cx="4072255" cy="1772920"/>
            <wp:effectExtent l="0" t="0" r="4445"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072255" cy="1772920"/>
                    </a:xfrm>
                    <a:prstGeom prst="rect">
                      <a:avLst/>
                    </a:prstGeom>
                    <a:noFill/>
                    <a:ln>
                      <a:noFill/>
                    </a:ln>
                  </pic:spPr>
                </pic:pic>
              </a:graphicData>
            </a:graphic>
          </wp:inline>
        </w:drawing>
      </w:r>
    </w:p>
    <w:p w14:paraId="6E79E5B1" w14:textId="77777777" w:rsidR="00E029C8" w:rsidRDefault="00000000">
      <w:pPr>
        <w:spacing w:line="360" w:lineRule="auto"/>
        <w:rPr>
          <w:sz w:val="24"/>
          <w:szCs w:val="22"/>
        </w:rPr>
      </w:pPr>
      <w:r>
        <w:rPr>
          <w:sz w:val="24"/>
          <w:szCs w:val="22"/>
        </w:rPr>
        <w:t xml:space="preserve">2.3  </w:t>
      </w:r>
      <w:r>
        <w:rPr>
          <w:sz w:val="24"/>
          <w:szCs w:val="22"/>
        </w:rPr>
        <w:t>植物甾醇对黄</w:t>
      </w:r>
      <w:proofErr w:type="gramStart"/>
      <w:r>
        <w:rPr>
          <w:sz w:val="24"/>
          <w:szCs w:val="22"/>
        </w:rPr>
        <w:t>颡</w:t>
      </w:r>
      <w:proofErr w:type="gramEnd"/>
      <w:r>
        <w:rPr>
          <w:sz w:val="24"/>
          <w:szCs w:val="22"/>
        </w:rPr>
        <w:t>鱼幼鱼肝胰脏抗氧</w:t>
      </w:r>
      <w:proofErr w:type="gramStart"/>
      <w:r>
        <w:rPr>
          <w:sz w:val="24"/>
          <w:szCs w:val="22"/>
        </w:rPr>
        <w:t>化指标</w:t>
      </w:r>
      <w:proofErr w:type="gramEnd"/>
      <w:r>
        <w:rPr>
          <w:rFonts w:hint="eastAsia"/>
          <w:sz w:val="24"/>
          <w:szCs w:val="22"/>
        </w:rPr>
        <w:t>的影响</w:t>
      </w:r>
    </w:p>
    <w:p w14:paraId="556DBC99" w14:textId="77777777" w:rsidR="00E029C8" w:rsidRDefault="00000000">
      <w:pPr>
        <w:spacing w:line="360" w:lineRule="auto"/>
        <w:ind w:firstLineChars="200" w:firstLine="480"/>
        <w:rPr>
          <w:sz w:val="24"/>
          <w:szCs w:val="22"/>
        </w:rPr>
      </w:pPr>
      <w:r>
        <w:rPr>
          <w:sz w:val="24"/>
          <w:szCs w:val="22"/>
        </w:rPr>
        <w:t>由表</w:t>
      </w:r>
      <w:r>
        <w:rPr>
          <w:sz w:val="24"/>
          <w:szCs w:val="22"/>
        </w:rPr>
        <w:t xml:space="preserve"> 4 </w:t>
      </w:r>
      <w:r>
        <w:rPr>
          <w:sz w:val="24"/>
          <w:szCs w:val="22"/>
        </w:rPr>
        <w:t>可知</w:t>
      </w:r>
      <w:r>
        <w:rPr>
          <w:sz w:val="24"/>
          <w:szCs w:val="22"/>
        </w:rPr>
        <w:t>,</w:t>
      </w:r>
      <w:r>
        <w:rPr>
          <w:sz w:val="24"/>
          <w:szCs w:val="22"/>
        </w:rPr>
        <w:t>与</w:t>
      </w:r>
      <w:r>
        <w:rPr>
          <w:sz w:val="24"/>
          <w:szCs w:val="22"/>
        </w:rPr>
        <w:t xml:space="preserve"> PS0 </w:t>
      </w:r>
      <w:r>
        <w:rPr>
          <w:sz w:val="24"/>
          <w:szCs w:val="22"/>
        </w:rPr>
        <w:t>组相比</w:t>
      </w:r>
      <w:r>
        <w:rPr>
          <w:sz w:val="24"/>
          <w:szCs w:val="22"/>
        </w:rPr>
        <w:t>,</w:t>
      </w:r>
      <w:r>
        <w:rPr>
          <w:sz w:val="24"/>
          <w:szCs w:val="22"/>
        </w:rPr>
        <w:t>各试验组</w:t>
      </w:r>
      <w:r>
        <w:rPr>
          <w:rFonts w:hint="eastAsia"/>
          <w:sz w:val="24"/>
          <w:szCs w:val="22"/>
        </w:rPr>
        <w:t>的超氧化物歧化酶、</w:t>
      </w:r>
      <w:r>
        <w:rPr>
          <w:sz w:val="24"/>
          <w:szCs w:val="22"/>
        </w:rPr>
        <w:t xml:space="preserve"> </w:t>
      </w:r>
      <w:r>
        <w:rPr>
          <w:sz w:val="24"/>
          <w:szCs w:val="22"/>
        </w:rPr>
        <w:t>过氧化氢酶活力和总抗氧化</w:t>
      </w:r>
      <w:r>
        <w:rPr>
          <w:rFonts w:hint="eastAsia"/>
          <w:sz w:val="24"/>
          <w:szCs w:val="22"/>
        </w:rPr>
        <w:t>能力均有所提升</w:t>
      </w:r>
      <w:r>
        <w:rPr>
          <w:rFonts w:hint="eastAsia"/>
          <w:sz w:val="24"/>
          <w:szCs w:val="22"/>
        </w:rPr>
        <w:t>,</w:t>
      </w:r>
      <w:r>
        <w:rPr>
          <w:rFonts w:hint="eastAsia"/>
          <w:sz w:val="24"/>
          <w:szCs w:val="22"/>
        </w:rPr>
        <w:t>其中</w:t>
      </w:r>
      <w:r>
        <w:rPr>
          <w:sz w:val="24"/>
          <w:szCs w:val="22"/>
        </w:rPr>
        <w:t xml:space="preserve"> PS40</w:t>
      </w:r>
      <w:r>
        <w:rPr>
          <w:sz w:val="24"/>
          <w:szCs w:val="22"/>
        </w:rPr>
        <w:t>、</w:t>
      </w:r>
      <w:r>
        <w:rPr>
          <w:sz w:val="24"/>
          <w:szCs w:val="22"/>
        </w:rPr>
        <w:t xml:space="preserve">PS60 </w:t>
      </w:r>
      <w:r>
        <w:rPr>
          <w:sz w:val="24"/>
          <w:szCs w:val="22"/>
        </w:rPr>
        <w:t>和</w:t>
      </w:r>
      <w:r>
        <w:rPr>
          <w:sz w:val="24"/>
          <w:szCs w:val="22"/>
        </w:rPr>
        <w:t xml:space="preserve"> PS80 </w:t>
      </w:r>
      <w:r>
        <w:rPr>
          <w:sz w:val="24"/>
          <w:szCs w:val="22"/>
        </w:rPr>
        <w:t>组超氧</w:t>
      </w:r>
      <w:r>
        <w:rPr>
          <w:rFonts w:hint="eastAsia"/>
          <w:sz w:val="24"/>
          <w:szCs w:val="22"/>
        </w:rPr>
        <w:t>化物歧化酶活力显著提高</w:t>
      </w:r>
      <w:r>
        <w:rPr>
          <w:sz w:val="24"/>
          <w:szCs w:val="22"/>
        </w:rPr>
        <w:t xml:space="preserve"> 40.2%</w:t>
      </w:r>
      <w:r>
        <w:rPr>
          <w:sz w:val="24"/>
          <w:szCs w:val="22"/>
        </w:rPr>
        <w:t>、</w:t>
      </w:r>
      <w:r>
        <w:rPr>
          <w:sz w:val="24"/>
          <w:szCs w:val="22"/>
        </w:rPr>
        <w:t>21.1%</w:t>
      </w:r>
      <w:r>
        <w:rPr>
          <w:sz w:val="24"/>
          <w:szCs w:val="22"/>
        </w:rPr>
        <w:t>、</w:t>
      </w:r>
      <w:r>
        <w:rPr>
          <w:sz w:val="24"/>
          <w:szCs w:val="22"/>
        </w:rPr>
        <w:t>16.1%</w:t>
      </w:r>
      <w:r>
        <w:rPr>
          <w:rFonts w:hint="eastAsia"/>
          <w:sz w:val="24"/>
          <w:szCs w:val="22"/>
        </w:rPr>
        <w:t>(</w:t>
      </w:r>
      <w:r>
        <w:rPr>
          <w:i/>
          <w:iCs/>
          <w:sz w:val="24"/>
          <w:szCs w:val="22"/>
        </w:rPr>
        <w:t>P</w:t>
      </w:r>
      <w:r>
        <w:rPr>
          <w:sz w:val="24"/>
          <w:szCs w:val="22"/>
        </w:rPr>
        <w:t>&lt;0.05);PS40</w:t>
      </w:r>
      <w:r>
        <w:rPr>
          <w:sz w:val="24"/>
          <w:szCs w:val="22"/>
        </w:rPr>
        <w:t>、</w:t>
      </w:r>
      <w:r>
        <w:rPr>
          <w:sz w:val="24"/>
          <w:szCs w:val="22"/>
        </w:rPr>
        <w:t xml:space="preserve">PS60 </w:t>
      </w:r>
      <w:r>
        <w:rPr>
          <w:sz w:val="24"/>
          <w:szCs w:val="22"/>
        </w:rPr>
        <w:t>和</w:t>
      </w:r>
      <w:r>
        <w:rPr>
          <w:sz w:val="24"/>
          <w:szCs w:val="22"/>
        </w:rPr>
        <w:t xml:space="preserve"> PS80 </w:t>
      </w:r>
      <w:r>
        <w:rPr>
          <w:sz w:val="24"/>
          <w:szCs w:val="22"/>
        </w:rPr>
        <w:t>组总抗氧化能力</w:t>
      </w:r>
      <w:r>
        <w:rPr>
          <w:rFonts w:hint="eastAsia"/>
          <w:sz w:val="24"/>
          <w:szCs w:val="22"/>
        </w:rPr>
        <w:t>显著提高</w:t>
      </w:r>
      <w:r>
        <w:rPr>
          <w:sz w:val="24"/>
          <w:szCs w:val="22"/>
        </w:rPr>
        <w:t xml:space="preserve"> 17.6%</w:t>
      </w:r>
      <w:r>
        <w:rPr>
          <w:sz w:val="24"/>
          <w:szCs w:val="22"/>
        </w:rPr>
        <w:t>、</w:t>
      </w:r>
      <w:r>
        <w:rPr>
          <w:sz w:val="24"/>
          <w:szCs w:val="22"/>
        </w:rPr>
        <w:t>10.3%</w:t>
      </w:r>
      <w:r>
        <w:rPr>
          <w:sz w:val="24"/>
          <w:szCs w:val="22"/>
        </w:rPr>
        <w:t>、</w:t>
      </w:r>
      <w:r>
        <w:rPr>
          <w:sz w:val="24"/>
          <w:szCs w:val="22"/>
        </w:rPr>
        <w:t>14.7%(</w:t>
      </w:r>
      <w:r>
        <w:rPr>
          <w:i/>
          <w:iCs/>
          <w:sz w:val="24"/>
          <w:szCs w:val="22"/>
        </w:rPr>
        <w:t>P</w:t>
      </w:r>
      <w:r>
        <w:rPr>
          <w:sz w:val="24"/>
          <w:szCs w:val="22"/>
        </w:rPr>
        <w:t xml:space="preserve">&lt;0.05),PS40 </w:t>
      </w:r>
      <w:r>
        <w:rPr>
          <w:sz w:val="24"/>
          <w:szCs w:val="22"/>
        </w:rPr>
        <w:t>和</w:t>
      </w:r>
      <w:r>
        <w:rPr>
          <w:rFonts w:hint="eastAsia"/>
          <w:sz w:val="24"/>
          <w:szCs w:val="22"/>
        </w:rPr>
        <w:t xml:space="preserve"> </w:t>
      </w:r>
      <w:r>
        <w:rPr>
          <w:sz w:val="24"/>
          <w:szCs w:val="22"/>
        </w:rPr>
        <w:t xml:space="preserve">PS60 </w:t>
      </w:r>
      <w:r>
        <w:rPr>
          <w:sz w:val="24"/>
          <w:szCs w:val="22"/>
        </w:rPr>
        <w:t>组过氧化氢酶活力显著提高</w:t>
      </w:r>
      <w:r>
        <w:rPr>
          <w:sz w:val="24"/>
          <w:szCs w:val="22"/>
        </w:rPr>
        <w:t xml:space="preserve"> 9.3%</w:t>
      </w:r>
      <w:r>
        <w:rPr>
          <w:sz w:val="24"/>
          <w:szCs w:val="22"/>
        </w:rPr>
        <w:t>、</w:t>
      </w:r>
      <w:r>
        <w:rPr>
          <w:sz w:val="24"/>
          <w:szCs w:val="22"/>
        </w:rPr>
        <w:t>38.3%(</w:t>
      </w:r>
      <w:r>
        <w:rPr>
          <w:i/>
          <w:iCs/>
          <w:sz w:val="24"/>
          <w:szCs w:val="22"/>
        </w:rPr>
        <w:t>P</w:t>
      </w:r>
      <w:r>
        <w:rPr>
          <w:sz w:val="24"/>
          <w:szCs w:val="22"/>
        </w:rPr>
        <w:t>&lt;0.05);</w:t>
      </w:r>
      <w:r>
        <w:rPr>
          <w:sz w:val="24"/>
          <w:szCs w:val="22"/>
        </w:rPr>
        <w:t>与</w:t>
      </w:r>
      <w:r>
        <w:rPr>
          <w:sz w:val="24"/>
          <w:szCs w:val="22"/>
        </w:rPr>
        <w:t xml:space="preserve"> PS0 </w:t>
      </w:r>
      <w:r>
        <w:rPr>
          <w:sz w:val="24"/>
          <w:szCs w:val="22"/>
        </w:rPr>
        <w:t>组相比</w:t>
      </w:r>
      <w:r>
        <w:rPr>
          <w:sz w:val="24"/>
          <w:szCs w:val="22"/>
        </w:rPr>
        <w:t>,</w:t>
      </w:r>
      <w:r>
        <w:rPr>
          <w:sz w:val="24"/>
          <w:szCs w:val="22"/>
        </w:rPr>
        <w:t>各试验组的谷胱甘肽</w:t>
      </w:r>
      <w:r>
        <w:rPr>
          <w:sz w:val="24"/>
          <w:szCs w:val="22"/>
        </w:rPr>
        <w:t xml:space="preserve"> S </w:t>
      </w:r>
      <w:r>
        <w:rPr>
          <w:sz w:val="24"/>
          <w:szCs w:val="22"/>
        </w:rPr>
        <w:t>转</w:t>
      </w:r>
      <w:r>
        <w:rPr>
          <w:rFonts w:hint="eastAsia"/>
          <w:sz w:val="24"/>
          <w:szCs w:val="22"/>
        </w:rPr>
        <w:t>移酶的活力差异不显著</w:t>
      </w:r>
      <w:r>
        <w:rPr>
          <w:sz w:val="24"/>
          <w:szCs w:val="22"/>
        </w:rPr>
        <w:t xml:space="preserve"> (</w:t>
      </w:r>
      <w:r>
        <w:rPr>
          <w:i/>
          <w:iCs/>
          <w:sz w:val="24"/>
          <w:szCs w:val="22"/>
        </w:rPr>
        <w:t>P</w:t>
      </w:r>
      <w:r>
        <w:rPr>
          <w:sz w:val="24"/>
          <w:szCs w:val="22"/>
        </w:rPr>
        <w:t>&gt;0.05);</w:t>
      </w:r>
      <w:r>
        <w:rPr>
          <w:sz w:val="24"/>
          <w:szCs w:val="22"/>
        </w:rPr>
        <w:t>与</w:t>
      </w:r>
      <w:r>
        <w:rPr>
          <w:sz w:val="24"/>
          <w:szCs w:val="22"/>
        </w:rPr>
        <w:t xml:space="preserve"> PS0 </w:t>
      </w:r>
      <w:r>
        <w:rPr>
          <w:sz w:val="24"/>
          <w:szCs w:val="22"/>
        </w:rPr>
        <w:t>组相</w:t>
      </w:r>
      <w:r>
        <w:rPr>
          <w:rFonts w:hint="eastAsia"/>
          <w:sz w:val="24"/>
          <w:szCs w:val="22"/>
        </w:rPr>
        <w:t>比</w:t>
      </w:r>
      <w:r>
        <w:rPr>
          <w:rFonts w:hint="eastAsia"/>
          <w:sz w:val="24"/>
          <w:szCs w:val="22"/>
        </w:rPr>
        <w:t>,</w:t>
      </w:r>
      <w:r>
        <w:rPr>
          <w:sz w:val="24"/>
          <w:szCs w:val="22"/>
        </w:rPr>
        <w:t>各试验组的丙二醛含量显著下降</w:t>
      </w:r>
      <w:r>
        <w:rPr>
          <w:sz w:val="24"/>
          <w:szCs w:val="22"/>
        </w:rPr>
        <w:t>,</w:t>
      </w:r>
      <w:r>
        <w:rPr>
          <w:sz w:val="24"/>
          <w:szCs w:val="22"/>
        </w:rPr>
        <w:t>分别达</w:t>
      </w:r>
      <w:r>
        <w:rPr>
          <w:rFonts w:hint="eastAsia"/>
          <w:sz w:val="24"/>
          <w:szCs w:val="22"/>
        </w:rPr>
        <w:t xml:space="preserve"> </w:t>
      </w:r>
      <w:r>
        <w:rPr>
          <w:sz w:val="24"/>
          <w:szCs w:val="22"/>
        </w:rPr>
        <w:t>9.3%</w:t>
      </w:r>
      <w:r>
        <w:rPr>
          <w:sz w:val="24"/>
          <w:szCs w:val="22"/>
        </w:rPr>
        <w:t>、</w:t>
      </w:r>
      <w:r>
        <w:rPr>
          <w:sz w:val="24"/>
          <w:szCs w:val="22"/>
        </w:rPr>
        <w:t>14.3%</w:t>
      </w:r>
      <w:r>
        <w:rPr>
          <w:sz w:val="24"/>
          <w:szCs w:val="22"/>
        </w:rPr>
        <w:t>、</w:t>
      </w:r>
      <w:r>
        <w:rPr>
          <w:sz w:val="24"/>
          <w:szCs w:val="22"/>
        </w:rPr>
        <w:t>14.8%</w:t>
      </w:r>
      <w:r>
        <w:rPr>
          <w:sz w:val="24"/>
          <w:szCs w:val="22"/>
        </w:rPr>
        <w:t>、</w:t>
      </w:r>
      <w:r>
        <w:rPr>
          <w:sz w:val="24"/>
          <w:szCs w:val="22"/>
        </w:rPr>
        <w:t>11.5%(</w:t>
      </w:r>
      <w:r>
        <w:rPr>
          <w:i/>
          <w:iCs/>
          <w:sz w:val="24"/>
          <w:szCs w:val="22"/>
        </w:rPr>
        <w:t>P</w:t>
      </w:r>
      <w:r>
        <w:rPr>
          <w:sz w:val="24"/>
          <w:szCs w:val="22"/>
        </w:rPr>
        <w:t>&lt;0.05)</w:t>
      </w:r>
      <w:r>
        <w:rPr>
          <w:sz w:val="24"/>
          <w:szCs w:val="22"/>
        </w:rPr>
        <w:t>。</w:t>
      </w:r>
    </w:p>
    <w:p w14:paraId="6DE918D0" w14:textId="77777777" w:rsidR="00E029C8" w:rsidRDefault="00000000">
      <w:pPr>
        <w:widowControl/>
        <w:spacing w:line="360" w:lineRule="auto"/>
        <w:jc w:val="center"/>
        <w:rPr>
          <w:rFonts w:ascii="宋体" w:hAnsi="宋体" w:cs="宋体"/>
          <w:kern w:val="0"/>
          <w:sz w:val="24"/>
        </w:rPr>
      </w:pPr>
      <w:r>
        <w:rPr>
          <w:rFonts w:ascii="宋体" w:hAnsi="宋体" w:cs="宋体"/>
          <w:noProof/>
          <w:kern w:val="0"/>
          <w:sz w:val="24"/>
        </w:rPr>
        <w:drawing>
          <wp:inline distT="0" distB="0" distL="0" distR="0" wp14:anchorId="1614FDC2" wp14:editId="3E57B971">
            <wp:extent cx="3654425" cy="1875790"/>
            <wp:effectExtent l="0" t="0" r="3175"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654425" cy="1875790"/>
                    </a:xfrm>
                    <a:prstGeom prst="rect">
                      <a:avLst/>
                    </a:prstGeom>
                    <a:noFill/>
                    <a:ln>
                      <a:noFill/>
                    </a:ln>
                  </pic:spPr>
                </pic:pic>
              </a:graphicData>
            </a:graphic>
          </wp:inline>
        </w:drawing>
      </w:r>
    </w:p>
    <w:p w14:paraId="2269DE99" w14:textId="77777777" w:rsidR="00E029C8" w:rsidRDefault="00000000">
      <w:pPr>
        <w:spacing w:line="360" w:lineRule="auto"/>
        <w:rPr>
          <w:sz w:val="24"/>
          <w:szCs w:val="22"/>
        </w:rPr>
      </w:pPr>
      <w:r>
        <w:rPr>
          <w:sz w:val="24"/>
          <w:szCs w:val="22"/>
        </w:rPr>
        <w:t xml:space="preserve">2.4  </w:t>
      </w:r>
      <w:r>
        <w:rPr>
          <w:sz w:val="24"/>
          <w:szCs w:val="22"/>
        </w:rPr>
        <w:t>植物甾醇对黄</w:t>
      </w:r>
      <w:proofErr w:type="gramStart"/>
      <w:r>
        <w:rPr>
          <w:sz w:val="24"/>
          <w:szCs w:val="22"/>
        </w:rPr>
        <w:t>颡</w:t>
      </w:r>
      <w:proofErr w:type="gramEnd"/>
      <w:r>
        <w:rPr>
          <w:sz w:val="24"/>
          <w:szCs w:val="22"/>
        </w:rPr>
        <w:t>鱼幼鱼攻毒后死亡率的影</w:t>
      </w:r>
      <w:r>
        <w:rPr>
          <w:rFonts w:hint="eastAsia"/>
          <w:sz w:val="24"/>
          <w:szCs w:val="22"/>
        </w:rPr>
        <w:t>响</w:t>
      </w:r>
    </w:p>
    <w:p w14:paraId="528D50F3" w14:textId="77777777" w:rsidR="00E029C8" w:rsidRDefault="00000000">
      <w:pPr>
        <w:spacing w:line="360" w:lineRule="auto"/>
        <w:ind w:firstLineChars="200" w:firstLine="480"/>
        <w:rPr>
          <w:sz w:val="24"/>
          <w:szCs w:val="22"/>
        </w:rPr>
      </w:pPr>
      <w:r>
        <w:rPr>
          <w:sz w:val="24"/>
          <w:szCs w:val="22"/>
        </w:rPr>
        <w:t>由表</w:t>
      </w:r>
      <w:r>
        <w:rPr>
          <w:sz w:val="24"/>
          <w:szCs w:val="22"/>
        </w:rPr>
        <w:t xml:space="preserve"> 5 </w:t>
      </w:r>
      <w:r>
        <w:rPr>
          <w:sz w:val="24"/>
          <w:szCs w:val="22"/>
        </w:rPr>
        <w:t>可知</w:t>
      </w:r>
      <w:r>
        <w:rPr>
          <w:sz w:val="24"/>
          <w:szCs w:val="22"/>
        </w:rPr>
        <w:t>,</w:t>
      </w:r>
      <w:r>
        <w:rPr>
          <w:sz w:val="24"/>
          <w:szCs w:val="22"/>
        </w:rPr>
        <w:t>与</w:t>
      </w:r>
      <w:r>
        <w:rPr>
          <w:sz w:val="24"/>
          <w:szCs w:val="22"/>
        </w:rPr>
        <w:t xml:space="preserve"> PS0 </w:t>
      </w:r>
      <w:r>
        <w:rPr>
          <w:sz w:val="24"/>
          <w:szCs w:val="22"/>
        </w:rPr>
        <w:t>组相比</w:t>
      </w:r>
      <w:r>
        <w:rPr>
          <w:sz w:val="24"/>
          <w:szCs w:val="22"/>
        </w:rPr>
        <w:t>,PS40</w:t>
      </w:r>
      <w:r>
        <w:rPr>
          <w:sz w:val="24"/>
          <w:szCs w:val="22"/>
        </w:rPr>
        <w:t>、</w:t>
      </w:r>
      <w:r>
        <w:rPr>
          <w:sz w:val="24"/>
          <w:szCs w:val="22"/>
        </w:rPr>
        <w:t xml:space="preserve">PS60 </w:t>
      </w:r>
      <w:r>
        <w:rPr>
          <w:sz w:val="24"/>
          <w:szCs w:val="22"/>
        </w:rPr>
        <w:t>和</w:t>
      </w:r>
      <w:r>
        <w:rPr>
          <w:rFonts w:hint="eastAsia"/>
          <w:sz w:val="24"/>
          <w:szCs w:val="22"/>
        </w:rPr>
        <w:t xml:space="preserve"> </w:t>
      </w:r>
      <w:r>
        <w:rPr>
          <w:sz w:val="24"/>
          <w:szCs w:val="22"/>
        </w:rPr>
        <w:t xml:space="preserve">PS80 </w:t>
      </w:r>
      <w:r>
        <w:rPr>
          <w:sz w:val="24"/>
          <w:szCs w:val="22"/>
        </w:rPr>
        <w:t>组的</w:t>
      </w:r>
      <w:r>
        <w:rPr>
          <w:sz w:val="24"/>
          <w:szCs w:val="22"/>
        </w:rPr>
        <w:t xml:space="preserve"> 24 h </w:t>
      </w:r>
      <w:r>
        <w:rPr>
          <w:sz w:val="24"/>
          <w:szCs w:val="22"/>
        </w:rPr>
        <w:t>死亡率显著下降</w:t>
      </w:r>
      <w:r>
        <w:rPr>
          <w:sz w:val="24"/>
          <w:szCs w:val="22"/>
        </w:rPr>
        <w:t xml:space="preserve"> 22.7%</w:t>
      </w:r>
      <w:r>
        <w:rPr>
          <w:sz w:val="24"/>
          <w:szCs w:val="22"/>
        </w:rPr>
        <w:t>、</w:t>
      </w:r>
      <w:r>
        <w:rPr>
          <w:sz w:val="24"/>
          <w:szCs w:val="22"/>
        </w:rPr>
        <w:t>18.2%</w:t>
      </w:r>
      <w:r>
        <w:rPr>
          <w:sz w:val="24"/>
          <w:szCs w:val="22"/>
        </w:rPr>
        <w:t>、</w:t>
      </w:r>
      <w:r>
        <w:rPr>
          <w:sz w:val="24"/>
          <w:szCs w:val="22"/>
        </w:rPr>
        <w:t>18.2%(</w:t>
      </w:r>
      <w:r>
        <w:rPr>
          <w:i/>
          <w:iCs/>
          <w:sz w:val="24"/>
          <w:szCs w:val="22"/>
        </w:rPr>
        <w:t>P</w:t>
      </w:r>
      <w:r>
        <w:rPr>
          <w:sz w:val="24"/>
          <w:szCs w:val="22"/>
        </w:rPr>
        <w:t>&lt;0.05);</w:t>
      </w:r>
      <w:r>
        <w:rPr>
          <w:sz w:val="24"/>
          <w:szCs w:val="22"/>
        </w:rPr>
        <w:t>与</w:t>
      </w:r>
      <w:r>
        <w:rPr>
          <w:sz w:val="24"/>
          <w:szCs w:val="22"/>
        </w:rPr>
        <w:t xml:space="preserve"> PS0 </w:t>
      </w:r>
      <w:r>
        <w:rPr>
          <w:sz w:val="24"/>
          <w:szCs w:val="22"/>
        </w:rPr>
        <w:t>组相比</w:t>
      </w:r>
      <w:r>
        <w:rPr>
          <w:sz w:val="24"/>
          <w:szCs w:val="22"/>
        </w:rPr>
        <w:t>,</w:t>
      </w:r>
      <w:r>
        <w:rPr>
          <w:sz w:val="24"/>
          <w:szCs w:val="22"/>
        </w:rPr>
        <w:t>各试验组的</w:t>
      </w:r>
      <w:r>
        <w:rPr>
          <w:sz w:val="24"/>
          <w:szCs w:val="22"/>
        </w:rPr>
        <w:t xml:space="preserve"> 48 h</w:t>
      </w:r>
      <w:r>
        <w:rPr>
          <w:rFonts w:hint="eastAsia"/>
          <w:sz w:val="24"/>
          <w:szCs w:val="22"/>
        </w:rPr>
        <w:t>死亡率显著下降</w:t>
      </w:r>
      <w:r>
        <w:rPr>
          <w:sz w:val="24"/>
          <w:szCs w:val="22"/>
        </w:rPr>
        <w:t xml:space="preserve"> 11.11%</w:t>
      </w:r>
      <w:r>
        <w:rPr>
          <w:sz w:val="24"/>
          <w:szCs w:val="22"/>
        </w:rPr>
        <w:t>、</w:t>
      </w:r>
      <w:r>
        <w:rPr>
          <w:sz w:val="24"/>
          <w:szCs w:val="22"/>
        </w:rPr>
        <w:t>22.2%</w:t>
      </w:r>
      <w:r>
        <w:rPr>
          <w:sz w:val="24"/>
          <w:szCs w:val="22"/>
        </w:rPr>
        <w:t>、</w:t>
      </w:r>
      <w:r>
        <w:rPr>
          <w:sz w:val="24"/>
          <w:szCs w:val="22"/>
        </w:rPr>
        <w:t>22.2%</w:t>
      </w:r>
      <w:r>
        <w:rPr>
          <w:sz w:val="24"/>
          <w:szCs w:val="22"/>
        </w:rPr>
        <w:t>、</w:t>
      </w:r>
      <w:r>
        <w:rPr>
          <w:sz w:val="24"/>
          <w:szCs w:val="22"/>
        </w:rPr>
        <w:t>18.5%(</w:t>
      </w:r>
      <w:r>
        <w:rPr>
          <w:i/>
          <w:iCs/>
          <w:sz w:val="24"/>
          <w:szCs w:val="22"/>
        </w:rPr>
        <w:t>P</w:t>
      </w:r>
      <w:r>
        <w:rPr>
          <w:sz w:val="24"/>
          <w:szCs w:val="22"/>
        </w:rPr>
        <w:t>&lt;0.05)</w:t>
      </w:r>
      <w:r>
        <w:rPr>
          <w:sz w:val="24"/>
          <w:szCs w:val="22"/>
        </w:rPr>
        <w:t>。</w:t>
      </w:r>
    </w:p>
    <w:p w14:paraId="12674B0E" w14:textId="77777777" w:rsidR="00E029C8" w:rsidRDefault="00000000">
      <w:pPr>
        <w:widowControl/>
        <w:spacing w:line="360" w:lineRule="auto"/>
        <w:jc w:val="center"/>
        <w:rPr>
          <w:rFonts w:ascii="宋体" w:hAnsi="宋体" w:cs="宋体"/>
          <w:kern w:val="0"/>
          <w:sz w:val="24"/>
        </w:rPr>
      </w:pPr>
      <w:r>
        <w:rPr>
          <w:rFonts w:ascii="宋体" w:hAnsi="宋体" w:cs="宋体"/>
          <w:noProof/>
          <w:kern w:val="0"/>
          <w:sz w:val="24"/>
        </w:rPr>
        <w:drawing>
          <wp:inline distT="0" distB="0" distL="0" distR="0" wp14:anchorId="46720635" wp14:editId="1F64F726">
            <wp:extent cx="4255770" cy="1618615"/>
            <wp:effectExtent l="0" t="0" r="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260105" cy="1620268"/>
                    </a:xfrm>
                    <a:prstGeom prst="rect">
                      <a:avLst/>
                    </a:prstGeom>
                    <a:noFill/>
                    <a:ln>
                      <a:noFill/>
                    </a:ln>
                  </pic:spPr>
                </pic:pic>
              </a:graphicData>
            </a:graphic>
          </wp:inline>
        </w:drawing>
      </w:r>
    </w:p>
    <w:p w14:paraId="1FB70439" w14:textId="77777777" w:rsidR="00E029C8" w:rsidRDefault="00000000">
      <w:pPr>
        <w:spacing w:line="360" w:lineRule="auto"/>
        <w:rPr>
          <w:sz w:val="24"/>
          <w:szCs w:val="22"/>
        </w:rPr>
      </w:pPr>
      <w:r>
        <w:rPr>
          <w:sz w:val="24"/>
          <w:szCs w:val="22"/>
        </w:rPr>
        <w:lastRenderedPageBreak/>
        <w:t xml:space="preserve">3  </w:t>
      </w:r>
      <w:r>
        <w:rPr>
          <w:sz w:val="24"/>
          <w:szCs w:val="22"/>
        </w:rPr>
        <w:t>讨论</w:t>
      </w:r>
    </w:p>
    <w:p w14:paraId="4B29B1A8" w14:textId="77777777" w:rsidR="00E029C8" w:rsidRDefault="00000000">
      <w:pPr>
        <w:spacing w:line="360" w:lineRule="auto"/>
        <w:rPr>
          <w:sz w:val="24"/>
          <w:szCs w:val="22"/>
        </w:rPr>
      </w:pPr>
      <w:r>
        <w:rPr>
          <w:sz w:val="24"/>
          <w:szCs w:val="22"/>
        </w:rPr>
        <w:t xml:space="preserve">3.1  </w:t>
      </w:r>
      <w:r>
        <w:rPr>
          <w:sz w:val="24"/>
          <w:szCs w:val="22"/>
        </w:rPr>
        <w:t>植物甾醇对黄</w:t>
      </w:r>
      <w:proofErr w:type="gramStart"/>
      <w:r>
        <w:rPr>
          <w:sz w:val="24"/>
          <w:szCs w:val="22"/>
        </w:rPr>
        <w:t>颡</w:t>
      </w:r>
      <w:proofErr w:type="gramEnd"/>
      <w:r>
        <w:rPr>
          <w:sz w:val="24"/>
          <w:szCs w:val="22"/>
        </w:rPr>
        <w:t>鱼幼鱼生长性能影响</w:t>
      </w:r>
    </w:p>
    <w:p w14:paraId="199167A7" w14:textId="77777777" w:rsidR="00E029C8" w:rsidRDefault="00000000">
      <w:pPr>
        <w:spacing w:line="360" w:lineRule="auto"/>
        <w:ind w:firstLineChars="200" w:firstLine="480"/>
        <w:rPr>
          <w:sz w:val="24"/>
          <w:szCs w:val="22"/>
        </w:rPr>
      </w:pPr>
      <w:r>
        <w:rPr>
          <w:sz w:val="24"/>
          <w:szCs w:val="22"/>
        </w:rPr>
        <w:t>植</w:t>
      </w:r>
      <w:r>
        <w:rPr>
          <w:rFonts w:hint="eastAsia"/>
          <w:sz w:val="24"/>
          <w:szCs w:val="22"/>
        </w:rPr>
        <w:t>物甾醇在猪、</w:t>
      </w:r>
      <w:r>
        <w:rPr>
          <w:sz w:val="24"/>
          <w:szCs w:val="22"/>
        </w:rPr>
        <w:t>牛和鸡等养殖动物上有改善其生长</w:t>
      </w:r>
      <w:r>
        <w:rPr>
          <w:rFonts w:hint="eastAsia"/>
          <w:sz w:val="24"/>
          <w:szCs w:val="22"/>
        </w:rPr>
        <w:t>性能、提高饲养过程中饲料利用率的作用</w:t>
      </w:r>
      <w:r>
        <w:rPr>
          <w:rFonts w:hint="eastAsia"/>
          <w:sz w:val="24"/>
          <w:szCs w:val="22"/>
        </w:rPr>
        <w:t>(</w:t>
      </w:r>
      <w:r>
        <w:rPr>
          <w:rFonts w:hint="eastAsia"/>
          <w:sz w:val="24"/>
          <w:szCs w:val="22"/>
        </w:rPr>
        <w:t>黄志毅等</w:t>
      </w:r>
      <w:r>
        <w:rPr>
          <w:rFonts w:hint="eastAsia"/>
          <w:sz w:val="24"/>
          <w:szCs w:val="22"/>
        </w:rPr>
        <w:t>,</w:t>
      </w:r>
      <w:r>
        <w:rPr>
          <w:sz w:val="24"/>
          <w:szCs w:val="22"/>
        </w:rPr>
        <w:t>2018;</w:t>
      </w:r>
      <w:proofErr w:type="gramStart"/>
      <w:r>
        <w:rPr>
          <w:sz w:val="24"/>
          <w:szCs w:val="22"/>
        </w:rPr>
        <w:t>程业飞等</w:t>
      </w:r>
      <w:proofErr w:type="gramEnd"/>
      <w:r>
        <w:rPr>
          <w:sz w:val="24"/>
          <w:szCs w:val="22"/>
        </w:rPr>
        <w:t>,2017)</w:t>
      </w:r>
      <w:r>
        <w:rPr>
          <w:sz w:val="24"/>
          <w:szCs w:val="22"/>
        </w:rPr>
        <w:t>。当植物甾醇作用于动</w:t>
      </w:r>
      <w:r>
        <w:rPr>
          <w:rFonts w:hint="eastAsia"/>
          <w:sz w:val="24"/>
          <w:szCs w:val="22"/>
        </w:rPr>
        <w:t>物机体时</w:t>
      </w:r>
      <w:r>
        <w:rPr>
          <w:rFonts w:hint="eastAsia"/>
          <w:sz w:val="24"/>
          <w:szCs w:val="22"/>
        </w:rPr>
        <w:t>,</w:t>
      </w:r>
      <w:r>
        <w:rPr>
          <w:rFonts w:hint="eastAsia"/>
          <w:sz w:val="24"/>
          <w:szCs w:val="22"/>
        </w:rPr>
        <w:t>其是以一种植物甾醇</w:t>
      </w:r>
      <w:r>
        <w:rPr>
          <w:sz w:val="24"/>
          <w:szCs w:val="22"/>
        </w:rPr>
        <w:t>-</w:t>
      </w:r>
      <w:r>
        <w:rPr>
          <w:sz w:val="24"/>
          <w:szCs w:val="22"/>
        </w:rPr>
        <w:t>脂质</w:t>
      </w:r>
      <w:r>
        <w:rPr>
          <w:sz w:val="24"/>
          <w:szCs w:val="22"/>
        </w:rPr>
        <w:t>-</w:t>
      </w:r>
      <w:r>
        <w:rPr>
          <w:sz w:val="24"/>
          <w:szCs w:val="22"/>
        </w:rPr>
        <w:t>生长激素</w:t>
      </w:r>
      <w:r>
        <w:rPr>
          <w:rFonts w:hint="eastAsia"/>
          <w:sz w:val="24"/>
          <w:szCs w:val="22"/>
        </w:rPr>
        <w:t>复合体存在</w:t>
      </w:r>
      <w:r>
        <w:rPr>
          <w:rFonts w:hint="eastAsia"/>
          <w:sz w:val="24"/>
          <w:szCs w:val="22"/>
        </w:rPr>
        <w:t>,</w:t>
      </w:r>
      <w:r>
        <w:rPr>
          <w:sz w:val="24"/>
          <w:szCs w:val="22"/>
        </w:rPr>
        <w:t>该复合体能提高动物体内的蛋白质</w:t>
      </w:r>
      <w:r>
        <w:rPr>
          <w:rFonts w:hint="eastAsia"/>
          <w:sz w:val="24"/>
          <w:szCs w:val="22"/>
        </w:rPr>
        <w:t>翻译效率</w:t>
      </w:r>
      <w:r>
        <w:rPr>
          <w:rFonts w:hint="eastAsia"/>
          <w:sz w:val="24"/>
          <w:szCs w:val="22"/>
        </w:rPr>
        <w:t>,</w:t>
      </w:r>
      <w:r>
        <w:rPr>
          <w:sz w:val="24"/>
          <w:szCs w:val="22"/>
        </w:rPr>
        <w:t>这意味着更多的蛋白质会被合成出来</w:t>
      </w:r>
      <w:r>
        <w:rPr>
          <w:rFonts w:hint="eastAsia"/>
          <w:sz w:val="24"/>
          <w:szCs w:val="22"/>
        </w:rPr>
        <w:t>(</w:t>
      </w:r>
      <w:r>
        <w:rPr>
          <w:sz w:val="24"/>
          <w:szCs w:val="22"/>
        </w:rPr>
        <w:t xml:space="preserve">Li </w:t>
      </w:r>
      <w:r>
        <w:rPr>
          <w:sz w:val="24"/>
          <w:szCs w:val="22"/>
        </w:rPr>
        <w:t>等</w:t>
      </w:r>
      <w:r>
        <w:rPr>
          <w:sz w:val="24"/>
          <w:szCs w:val="22"/>
        </w:rPr>
        <w:t>,2015)</w:t>
      </w:r>
      <w:r>
        <w:rPr>
          <w:sz w:val="24"/>
          <w:szCs w:val="22"/>
        </w:rPr>
        <w:t>。同时该复合体比单独的生长激素</w:t>
      </w:r>
      <w:r>
        <w:rPr>
          <w:rFonts w:hint="eastAsia"/>
          <w:sz w:val="24"/>
          <w:szCs w:val="22"/>
        </w:rPr>
        <w:t>的稳定性要高</w:t>
      </w:r>
      <w:r>
        <w:rPr>
          <w:rFonts w:hint="eastAsia"/>
          <w:sz w:val="24"/>
          <w:szCs w:val="22"/>
        </w:rPr>
        <w:t>,</w:t>
      </w:r>
      <w:r>
        <w:rPr>
          <w:sz w:val="24"/>
          <w:szCs w:val="22"/>
        </w:rPr>
        <w:t>因而作用时效比单独的生长激素</w:t>
      </w:r>
      <w:r>
        <w:rPr>
          <w:rFonts w:hint="eastAsia"/>
          <w:sz w:val="24"/>
          <w:szCs w:val="22"/>
        </w:rPr>
        <w:t>长</w:t>
      </w:r>
      <w:r>
        <w:rPr>
          <w:rFonts w:hint="eastAsia"/>
          <w:sz w:val="24"/>
          <w:szCs w:val="22"/>
        </w:rPr>
        <w:t>,</w:t>
      </w:r>
      <w:r>
        <w:rPr>
          <w:sz w:val="24"/>
          <w:szCs w:val="22"/>
        </w:rPr>
        <w:t>从而促进动物机体生长和发育</w:t>
      </w:r>
      <w:r>
        <w:rPr>
          <w:sz w:val="24"/>
          <w:szCs w:val="22"/>
        </w:rPr>
        <w:t xml:space="preserve"> (</w:t>
      </w:r>
      <w:r>
        <w:rPr>
          <w:sz w:val="24"/>
          <w:szCs w:val="22"/>
        </w:rPr>
        <w:t>张永辉等</w:t>
      </w:r>
      <w:r>
        <w:rPr>
          <w:sz w:val="24"/>
          <w:szCs w:val="22"/>
        </w:rPr>
        <w:t>,2011)</w:t>
      </w:r>
      <w:r>
        <w:rPr>
          <w:sz w:val="24"/>
          <w:szCs w:val="22"/>
        </w:rPr>
        <w:t>。李志华等</w:t>
      </w:r>
      <w:r>
        <w:rPr>
          <w:sz w:val="24"/>
          <w:szCs w:val="22"/>
        </w:rPr>
        <w:t>(2019)</w:t>
      </w:r>
      <w:r>
        <w:rPr>
          <w:sz w:val="24"/>
          <w:szCs w:val="22"/>
        </w:rPr>
        <w:t>研究表明</w:t>
      </w:r>
      <w:r>
        <w:rPr>
          <w:sz w:val="24"/>
          <w:szCs w:val="22"/>
        </w:rPr>
        <w:t>,20</w:t>
      </w:r>
      <w:r>
        <w:rPr>
          <w:sz w:val="24"/>
          <w:szCs w:val="22"/>
        </w:rPr>
        <w:t>﹑</w:t>
      </w:r>
      <w:r>
        <w:rPr>
          <w:sz w:val="24"/>
          <w:szCs w:val="22"/>
        </w:rPr>
        <w:t xml:space="preserve">40 mg/kg </w:t>
      </w:r>
      <w:r>
        <w:rPr>
          <w:sz w:val="24"/>
          <w:szCs w:val="22"/>
        </w:rPr>
        <w:t>植</w:t>
      </w:r>
      <w:r>
        <w:rPr>
          <w:rFonts w:hint="eastAsia"/>
          <w:sz w:val="24"/>
          <w:szCs w:val="22"/>
        </w:rPr>
        <w:t>物甾醇的添加量可显著提高罗非鱼增重率及特定生长率</w:t>
      </w:r>
      <w:r>
        <w:rPr>
          <w:rFonts w:hint="eastAsia"/>
          <w:sz w:val="24"/>
          <w:szCs w:val="22"/>
        </w:rPr>
        <w:t>,</w:t>
      </w:r>
      <w:r>
        <w:rPr>
          <w:rFonts w:hint="eastAsia"/>
          <w:sz w:val="24"/>
          <w:szCs w:val="22"/>
        </w:rPr>
        <w:t>且</w:t>
      </w:r>
      <w:r>
        <w:rPr>
          <w:sz w:val="24"/>
          <w:szCs w:val="22"/>
        </w:rPr>
        <w:t xml:space="preserve"> 40 mg/kg </w:t>
      </w:r>
      <w:r>
        <w:rPr>
          <w:sz w:val="24"/>
          <w:szCs w:val="22"/>
        </w:rPr>
        <w:t>的添加</w:t>
      </w:r>
      <w:proofErr w:type="gramStart"/>
      <w:r>
        <w:rPr>
          <w:sz w:val="24"/>
          <w:szCs w:val="22"/>
        </w:rPr>
        <w:t>量效果</w:t>
      </w:r>
      <w:proofErr w:type="gramEnd"/>
      <w:r>
        <w:rPr>
          <w:sz w:val="24"/>
          <w:szCs w:val="22"/>
        </w:rPr>
        <w:t>更佳。潘忠</w:t>
      </w:r>
      <w:r>
        <w:rPr>
          <w:rFonts w:hint="eastAsia"/>
          <w:sz w:val="24"/>
          <w:szCs w:val="22"/>
        </w:rPr>
        <w:t>等</w:t>
      </w:r>
      <w:r>
        <w:rPr>
          <w:rFonts w:hint="eastAsia"/>
          <w:sz w:val="24"/>
          <w:szCs w:val="22"/>
        </w:rPr>
        <w:t>(</w:t>
      </w:r>
      <w:r>
        <w:rPr>
          <w:sz w:val="24"/>
          <w:szCs w:val="22"/>
        </w:rPr>
        <w:t>2019)</w:t>
      </w:r>
      <w:r>
        <w:rPr>
          <w:sz w:val="24"/>
          <w:szCs w:val="22"/>
        </w:rPr>
        <w:t>在罗氏沼虾饲料中添加植物甾醇发现</w:t>
      </w:r>
      <w:r>
        <w:rPr>
          <w:sz w:val="24"/>
          <w:szCs w:val="22"/>
        </w:rPr>
        <w:t>,</w:t>
      </w:r>
      <w:r>
        <w:rPr>
          <w:rFonts w:hint="eastAsia"/>
          <w:sz w:val="24"/>
          <w:szCs w:val="22"/>
        </w:rPr>
        <w:t>植物甾醇可提高罗氏沼虾的生产性能</w:t>
      </w:r>
      <w:r>
        <w:rPr>
          <w:rFonts w:hint="eastAsia"/>
          <w:sz w:val="24"/>
          <w:szCs w:val="22"/>
        </w:rPr>
        <w:t>,</w:t>
      </w:r>
      <w:r>
        <w:rPr>
          <w:sz w:val="24"/>
          <w:szCs w:val="22"/>
        </w:rPr>
        <w:t>降低其料</w:t>
      </w:r>
      <w:r>
        <w:rPr>
          <w:rFonts w:hint="eastAsia"/>
          <w:sz w:val="24"/>
          <w:szCs w:val="22"/>
        </w:rPr>
        <w:t>肉比。本试验与前人研究结果一致</w:t>
      </w:r>
      <w:r>
        <w:rPr>
          <w:rFonts w:hint="eastAsia"/>
          <w:sz w:val="24"/>
          <w:szCs w:val="22"/>
        </w:rPr>
        <w:t>,</w:t>
      </w:r>
      <w:r>
        <w:rPr>
          <w:rFonts w:hint="eastAsia"/>
          <w:sz w:val="24"/>
          <w:szCs w:val="22"/>
        </w:rPr>
        <w:t>各植物甾醇添加量均能显著提高黄</w:t>
      </w:r>
      <w:proofErr w:type="gramStart"/>
      <w:r>
        <w:rPr>
          <w:rFonts w:hint="eastAsia"/>
          <w:sz w:val="24"/>
          <w:szCs w:val="22"/>
        </w:rPr>
        <w:t>颡</w:t>
      </w:r>
      <w:proofErr w:type="gramEnd"/>
      <w:r>
        <w:rPr>
          <w:rFonts w:hint="eastAsia"/>
          <w:sz w:val="24"/>
          <w:szCs w:val="22"/>
        </w:rPr>
        <w:t>鱼的增重率和蛋白质效率</w:t>
      </w:r>
      <w:r>
        <w:rPr>
          <w:rFonts w:hint="eastAsia"/>
          <w:sz w:val="24"/>
          <w:szCs w:val="22"/>
        </w:rPr>
        <w:t>,</w:t>
      </w:r>
      <w:r>
        <w:rPr>
          <w:rFonts w:hint="eastAsia"/>
          <w:sz w:val="24"/>
          <w:szCs w:val="22"/>
        </w:rPr>
        <w:t>同时降低饲料系数。</w:t>
      </w:r>
      <w:r>
        <w:rPr>
          <w:sz w:val="24"/>
          <w:szCs w:val="22"/>
        </w:rPr>
        <w:t>本试验中</w:t>
      </w:r>
      <w:r>
        <w:rPr>
          <w:sz w:val="24"/>
          <w:szCs w:val="22"/>
        </w:rPr>
        <w:t xml:space="preserve"> 20</w:t>
      </w:r>
      <w:r>
        <w:rPr>
          <w:sz w:val="24"/>
          <w:szCs w:val="22"/>
        </w:rPr>
        <w:t>、</w:t>
      </w:r>
      <w:r>
        <w:rPr>
          <w:sz w:val="24"/>
          <w:szCs w:val="22"/>
        </w:rPr>
        <w:t xml:space="preserve">60 mg/kg </w:t>
      </w:r>
      <w:r>
        <w:rPr>
          <w:sz w:val="24"/>
          <w:szCs w:val="22"/>
        </w:rPr>
        <w:t>和</w:t>
      </w:r>
      <w:r>
        <w:rPr>
          <w:rFonts w:hint="eastAsia"/>
          <w:sz w:val="24"/>
          <w:szCs w:val="22"/>
        </w:rPr>
        <w:t xml:space="preserve"> </w:t>
      </w:r>
      <w:r>
        <w:rPr>
          <w:sz w:val="24"/>
          <w:szCs w:val="22"/>
        </w:rPr>
        <w:t xml:space="preserve">80 mg/kg </w:t>
      </w:r>
      <w:r>
        <w:rPr>
          <w:sz w:val="24"/>
          <w:szCs w:val="22"/>
        </w:rPr>
        <w:t>组的效果弱于</w:t>
      </w:r>
      <w:r>
        <w:rPr>
          <w:sz w:val="24"/>
          <w:szCs w:val="22"/>
        </w:rPr>
        <w:t xml:space="preserve"> 40 mg/kg </w:t>
      </w:r>
      <w:r>
        <w:rPr>
          <w:sz w:val="24"/>
          <w:szCs w:val="22"/>
        </w:rPr>
        <w:t>组</w:t>
      </w:r>
      <w:r>
        <w:rPr>
          <w:sz w:val="24"/>
          <w:szCs w:val="22"/>
        </w:rPr>
        <w:t>,</w:t>
      </w:r>
      <w:r>
        <w:rPr>
          <w:sz w:val="24"/>
          <w:szCs w:val="22"/>
        </w:rPr>
        <w:t>表明以促进</w:t>
      </w:r>
      <w:r>
        <w:rPr>
          <w:rFonts w:hint="eastAsia"/>
          <w:sz w:val="24"/>
          <w:szCs w:val="22"/>
        </w:rPr>
        <w:t>动物生长来说</w:t>
      </w:r>
      <w:r>
        <w:rPr>
          <w:rFonts w:hint="eastAsia"/>
          <w:sz w:val="24"/>
          <w:szCs w:val="22"/>
        </w:rPr>
        <w:t>,</w:t>
      </w:r>
      <w:r>
        <w:rPr>
          <w:sz w:val="24"/>
          <w:szCs w:val="22"/>
        </w:rPr>
        <w:t>植物甾醇一定范围内并不是越高</w:t>
      </w:r>
      <w:r>
        <w:rPr>
          <w:rFonts w:hint="eastAsia"/>
          <w:sz w:val="24"/>
          <w:szCs w:val="22"/>
        </w:rPr>
        <w:t>越好</w:t>
      </w:r>
      <w:r>
        <w:rPr>
          <w:rFonts w:hint="eastAsia"/>
          <w:sz w:val="24"/>
          <w:szCs w:val="22"/>
        </w:rPr>
        <w:t>,</w:t>
      </w:r>
      <w:r>
        <w:rPr>
          <w:sz w:val="24"/>
          <w:szCs w:val="22"/>
        </w:rPr>
        <w:t>其最佳添加量需要根据不同动物和不同生</w:t>
      </w:r>
      <w:r>
        <w:rPr>
          <w:rFonts w:hint="eastAsia"/>
          <w:sz w:val="24"/>
          <w:szCs w:val="22"/>
        </w:rPr>
        <w:t>长阶段进行调整</w:t>
      </w:r>
      <w:r>
        <w:rPr>
          <w:rFonts w:hint="eastAsia"/>
          <w:sz w:val="24"/>
          <w:szCs w:val="22"/>
        </w:rPr>
        <w:t>,</w:t>
      </w:r>
      <w:r>
        <w:rPr>
          <w:rFonts w:hint="eastAsia"/>
          <w:sz w:val="24"/>
          <w:szCs w:val="22"/>
        </w:rPr>
        <w:t>具体的机理需要进一步探究。</w:t>
      </w:r>
    </w:p>
    <w:p w14:paraId="7A42418A" w14:textId="77777777" w:rsidR="00E029C8" w:rsidRDefault="00000000">
      <w:pPr>
        <w:spacing w:line="360" w:lineRule="auto"/>
        <w:rPr>
          <w:sz w:val="24"/>
          <w:szCs w:val="22"/>
        </w:rPr>
      </w:pPr>
      <w:r>
        <w:rPr>
          <w:sz w:val="24"/>
          <w:szCs w:val="22"/>
        </w:rPr>
        <w:t xml:space="preserve">3.2  </w:t>
      </w:r>
      <w:r>
        <w:rPr>
          <w:sz w:val="24"/>
          <w:szCs w:val="22"/>
        </w:rPr>
        <w:t>植物甾醇对黄</w:t>
      </w:r>
      <w:proofErr w:type="gramStart"/>
      <w:r>
        <w:rPr>
          <w:sz w:val="24"/>
          <w:szCs w:val="22"/>
        </w:rPr>
        <w:t>颡</w:t>
      </w:r>
      <w:proofErr w:type="gramEnd"/>
      <w:r>
        <w:rPr>
          <w:sz w:val="24"/>
          <w:szCs w:val="22"/>
        </w:rPr>
        <w:t>鱼幼鱼体成分和形体指标</w:t>
      </w:r>
      <w:r>
        <w:rPr>
          <w:rFonts w:hint="eastAsia"/>
          <w:sz w:val="24"/>
          <w:szCs w:val="22"/>
        </w:rPr>
        <w:t>影响</w:t>
      </w:r>
    </w:p>
    <w:p w14:paraId="5AD93D19" w14:textId="77777777" w:rsidR="00E029C8" w:rsidRDefault="00000000">
      <w:pPr>
        <w:spacing w:line="360" w:lineRule="auto"/>
        <w:ind w:firstLineChars="200" w:firstLine="480"/>
        <w:rPr>
          <w:sz w:val="24"/>
          <w:szCs w:val="22"/>
        </w:rPr>
      </w:pPr>
      <w:r>
        <w:rPr>
          <w:sz w:val="24"/>
          <w:szCs w:val="22"/>
        </w:rPr>
        <w:t>温超等</w:t>
      </w:r>
      <w:r>
        <w:rPr>
          <w:sz w:val="24"/>
          <w:szCs w:val="22"/>
        </w:rPr>
        <w:t>(2012)</w:t>
      </w:r>
      <w:r>
        <w:rPr>
          <w:sz w:val="24"/>
          <w:szCs w:val="22"/>
        </w:rPr>
        <w:t>研究发现</w:t>
      </w:r>
      <w:r>
        <w:rPr>
          <w:sz w:val="24"/>
          <w:szCs w:val="22"/>
        </w:rPr>
        <w:t>,</w:t>
      </w:r>
      <w:r>
        <w:rPr>
          <w:sz w:val="24"/>
          <w:szCs w:val="22"/>
        </w:rPr>
        <w:t>植物甾醇会使蛋</w:t>
      </w:r>
      <w:r>
        <w:rPr>
          <w:rFonts w:hint="eastAsia"/>
          <w:sz w:val="24"/>
          <w:szCs w:val="22"/>
        </w:rPr>
        <w:t>鸡</w:t>
      </w:r>
      <w:proofErr w:type="gramStart"/>
      <w:r>
        <w:rPr>
          <w:rFonts w:hint="eastAsia"/>
          <w:sz w:val="24"/>
          <w:szCs w:val="22"/>
        </w:rPr>
        <w:t>中腹脂的</w:t>
      </w:r>
      <w:proofErr w:type="gramEnd"/>
      <w:r>
        <w:rPr>
          <w:rFonts w:hint="eastAsia"/>
          <w:sz w:val="24"/>
          <w:szCs w:val="22"/>
        </w:rPr>
        <w:t>相对质量有一定程度降低。</w:t>
      </w:r>
      <w:r>
        <w:rPr>
          <w:sz w:val="24"/>
          <w:szCs w:val="22"/>
        </w:rPr>
        <w:t>张严伟等</w:t>
      </w:r>
      <w:r>
        <w:rPr>
          <w:rFonts w:hint="eastAsia"/>
          <w:sz w:val="24"/>
          <w:szCs w:val="22"/>
        </w:rPr>
        <w:t>(</w:t>
      </w:r>
      <w:r>
        <w:rPr>
          <w:sz w:val="24"/>
          <w:szCs w:val="22"/>
        </w:rPr>
        <w:t>2012)</w:t>
      </w:r>
      <w:r>
        <w:rPr>
          <w:sz w:val="24"/>
          <w:szCs w:val="22"/>
        </w:rPr>
        <w:t>在团头</w:t>
      </w:r>
      <w:proofErr w:type="gramStart"/>
      <w:r>
        <w:rPr>
          <w:sz w:val="24"/>
          <w:szCs w:val="22"/>
        </w:rPr>
        <w:t>鲂</w:t>
      </w:r>
      <w:proofErr w:type="gramEnd"/>
      <w:r>
        <w:rPr>
          <w:sz w:val="24"/>
          <w:szCs w:val="22"/>
        </w:rPr>
        <w:t>基础饲料中添加一定比例的的植</w:t>
      </w:r>
      <w:r>
        <w:rPr>
          <w:rFonts w:hint="eastAsia"/>
          <w:sz w:val="24"/>
          <w:szCs w:val="22"/>
        </w:rPr>
        <w:t>物甾醇发现</w:t>
      </w:r>
      <w:r>
        <w:rPr>
          <w:rFonts w:hint="eastAsia"/>
          <w:sz w:val="24"/>
          <w:szCs w:val="22"/>
        </w:rPr>
        <w:t>,</w:t>
      </w:r>
      <w:r>
        <w:rPr>
          <w:sz w:val="24"/>
          <w:szCs w:val="22"/>
        </w:rPr>
        <w:t>试验组团头鲂肌肉中的肌间脂肪会</w:t>
      </w:r>
      <w:r>
        <w:rPr>
          <w:rFonts w:hint="eastAsia"/>
          <w:sz w:val="24"/>
          <w:szCs w:val="22"/>
        </w:rPr>
        <w:t>比没有添加植物甾醇的空白组增加。</w:t>
      </w:r>
      <w:r>
        <w:rPr>
          <w:sz w:val="24"/>
          <w:szCs w:val="22"/>
        </w:rPr>
        <w:t>本试验中植</w:t>
      </w:r>
      <w:r>
        <w:rPr>
          <w:rFonts w:hint="eastAsia"/>
          <w:sz w:val="24"/>
          <w:szCs w:val="22"/>
        </w:rPr>
        <w:t>物甾醇对黄</w:t>
      </w:r>
      <w:proofErr w:type="gramStart"/>
      <w:r>
        <w:rPr>
          <w:rFonts w:hint="eastAsia"/>
          <w:sz w:val="24"/>
          <w:szCs w:val="22"/>
        </w:rPr>
        <w:t>颡</w:t>
      </w:r>
      <w:proofErr w:type="gramEnd"/>
      <w:r>
        <w:rPr>
          <w:rFonts w:hint="eastAsia"/>
          <w:sz w:val="24"/>
          <w:szCs w:val="22"/>
        </w:rPr>
        <w:t>鱼幼鱼的全鱼干物质和粗灰分没有影响</w:t>
      </w:r>
      <w:r>
        <w:rPr>
          <w:rFonts w:hint="eastAsia"/>
          <w:sz w:val="24"/>
          <w:szCs w:val="22"/>
        </w:rPr>
        <w:t>,</w:t>
      </w:r>
      <w:r>
        <w:rPr>
          <w:rFonts w:hint="eastAsia"/>
          <w:sz w:val="24"/>
          <w:szCs w:val="22"/>
        </w:rPr>
        <w:t>但能增加全鱼的粗蛋白质</w:t>
      </w:r>
      <w:r>
        <w:rPr>
          <w:rFonts w:hint="eastAsia"/>
          <w:sz w:val="24"/>
          <w:szCs w:val="22"/>
        </w:rPr>
        <w:t>,</w:t>
      </w:r>
      <w:r>
        <w:rPr>
          <w:rFonts w:hint="eastAsia"/>
          <w:sz w:val="24"/>
          <w:szCs w:val="22"/>
        </w:rPr>
        <w:t>降低粗脂肪。</w:t>
      </w:r>
      <w:r>
        <w:rPr>
          <w:sz w:val="24"/>
          <w:szCs w:val="22"/>
        </w:rPr>
        <w:t>植</w:t>
      </w:r>
      <w:r>
        <w:rPr>
          <w:rFonts w:hint="eastAsia"/>
          <w:sz w:val="24"/>
          <w:szCs w:val="22"/>
        </w:rPr>
        <w:t>物甾醇对不同养殖动物的体成分影响并不一致</w:t>
      </w:r>
      <w:r>
        <w:rPr>
          <w:rFonts w:hint="eastAsia"/>
          <w:sz w:val="24"/>
          <w:szCs w:val="22"/>
        </w:rPr>
        <w:t>,</w:t>
      </w:r>
      <w:r>
        <w:rPr>
          <w:rFonts w:hint="eastAsia"/>
          <w:sz w:val="24"/>
          <w:szCs w:val="22"/>
        </w:rPr>
        <w:t>目前关于植物甾醇调控动物机体</w:t>
      </w:r>
      <w:proofErr w:type="gramStart"/>
      <w:r>
        <w:rPr>
          <w:rFonts w:hint="eastAsia"/>
          <w:sz w:val="24"/>
          <w:szCs w:val="22"/>
        </w:rPr>
        <w:t>体</w:t>
      </w:r>
      <w:proofErr w:type="gramEnd"/>
      <w:r>
        <w:rPr>
          <w:rFonts w:hint="eastAsia"/>
          <w:sz w:val="24"/>
          <w:szCs w:val="22"/>
        </w:rPr>
        <w:t>成分的研究只在具体指标上</w:t>
      </w:r>
      <w:r>
        <w:rPr>
          <w:rFonts w:hint="eastAsia"/>
          <w:sz w:val="24"/>
          <w:szCs w:val="22"/>
        </w:rPr>
        <w:t>,</w:t>
      </w:r>
      <w:r>
        <w:rPr>
          <w:sz w:val="24"/>
          <w:szCs w:val="22"/>
        </w:rPr>
        <w:t>其影响相关指标的机制仍需深入</w:t>
      </w:r>
      <w:r>
        <w:rPr>
          <w:rFonts w:hint="eastAsia"/>
          <w:sz w:val="24"/>
          <w:szCs w:val="22"/>
        </w:rPr>
        <w:t>研究。</w:t>
      </w:r>
    </w:p>
    <w:p w14:paraId="5B09CC8F" w14:textId="77777777" w:rsidR="00E029C8" w:rsidRDefault="00000000">
      <w:pPr>
        <w:spacing w:line="360" w:lineRule="auto"/>
        <w:ind w:firstLineChars="200" w:firstLine="480"/>
        <w:rPr>
          <w:sz w:val="24"/>
          <w:szCs w:val="22"/>
        </w:rPr>
      </w:pPr>
      <w:r>
        <w:rPr>
          <w:rFonts w:hint="eastAsia"/>
          <w:sz w:val="24"/>
          <w:szCs w:val="22"/>
        </w:rPr>
        <w:t>鱼体的肥满度是用来衡量鱼类体重与体长关系的一个最重要指标</w:t>
      </w:r>
      <w:r>
        <w:rPr>
          <w:rFonts w:hint="eastAsia"/>
          <w:sz w:val="24"/>
          <w:szCs w:val="22"/>
        </w:rPr>
        <w:t>,</w:t>
      </w:r>
      <w:r>
        <w:rPr>
          <w:sz w:val="24"/>
          <w:szCs w:val="22"/>
        </w:rPr>
        <w:t>可以反映鱼类在当前养殖</w:t>
      </w:r>
      <w:r>
        <w:rPr>
          <w:rFonts w:hint="eastAsia"/>
          <w:sz w:val="24"/>
          <w:szCs w:val="22"/>
        </w:rPr>
        <w:t>阶段的营养吸收状况和对所在生存环境适应的生理状态</w:t>
      </w:r>
      <w:r>
        <w:rPr>
          <w:rFonts w:hint="eastAsia"/>
          <w:sz w:val="24"/>
          <w:szCs w:val="22"/>
        </w:rPr>
        <w:t>(</w:t>
      </w:r>
      <w:proofErr w:type="spellStart"/>
      <w:r>
        <w:rPr>
          <w:sz w:val="24"/>
          <w:szCs w:val="22"/>
        </w:rPr>
        <w:t>Chatzifotis</w:t>
      </w:r>
      <w:proofErr w:type="spellEnd"/>
      <w:r>
        <w:rPr>
          <w:sz w:val="24"/>
          <w:szCs w:val="22"/>
        </w:rPr>
        <w:t xml:space="preserve"> </w:t>
      </w:r>
      <w:r>
        <w:rPr>
          <w:sz w:val="24"/>
          <w:szCs w:val="22"/>
        </w:rPr>
        <w:t>等</w:t>
      </w:r>
      <w:r>
        <w:rPr>
          <w:sz w:val="24"/>
          <w:szCs w:val="22"/>
        </w:rPr>
        <w:t>,2010)</w:t>
      </w:r>
      <w:r>
        <w:rPr>
          <w:sz w:val="24"/>
          <w:szCs w:val="22"/>
        </w:rPr>
        <w:t>。肝脏是鱼类营养代</w:t>
      </w:r>
      <w:r>
        <w:rPr>
          <w:rFonts w:hint="eastAsia"/>
          <w:sz w:val="24"/>
          <w:szCs w:val="22"/>
        </w:rPr>
        <w:t>谢和免疫功能的主要器官</w:t>
      </w:r>
      <w:r>
        <w:rPr>
          <w:rFonts w:hint="eastAsia"/>
          <w:sz w:val="24"/>
          <w:szCs w:val="22"/>
        </w:rPr>
        <w:t>,</w:t>
      </w:r>
      <w:r>
        <w:rPr>
          <w:sz w:val="24"/>
          <w:szCs w:val="22"/>
        </w:rPr>
        <w:t>因此鱼类肝脏的重量</w:t>
      </w:r>
      <w:r>
        <w:rPr>
          <w:rFonts w:hint="eastAsia"/>
          <w:sz w:val="24"/>
          <w:szCs w:val="22"/>
        </w:rPr>
        <w:t>与其营养方式和疾病发生的相关系数很高。</w:t>
      </w:r>
      <w:r>
        <w:rPr>
          <w:sz w:val="24"/>
          <w:szCs w:val="22"/>
        </w:rPr>
        <w:t>当鱼</w:t>
      </w:r>
      <w:r>
        <w:rPr>
          <w:rFonts w:hint="eastAsia"/>
          <w:sz w:val="24"/>
          <w:szCs w:val="22"/>
        </w:rPr>
        <w:t>类营养异常或者病变时</w:t>
      </w:r>
      <w:r>
        <w:rPr>
          <w:rFonts w:hint="eastAsia"/>
          <w:sz w:val="24"/>
          <w:szCs w:val="22"/>
        </w:rPr>
        <w:t>,</w:t>
      </w:r>
      <w:r>
        <w:rPr>
          <w:sz w:val="24"/>
          <w:szCs w:val="22"/>
        </w:rPr>
        <w:t>肝体比和</w:t>
      </w:r>
      <w:proofErr w:type="gramStart"/>
      <w:r>
        <w:rPr>
          <w:sz w:val="24"/>
          <w:szCs w:val="22"/>
        </w:rPr>
        <w:t>脏体</w:t>
      </w:r>
      <w:proofErr w:type="gramEnd"/>
      <w:r>
        <w:rPr>
          <w:sz w:val="24"/>
          <w:szCs w:val="22"/>
        </w:rPr>
        <w:t>比这两个</w:t>
      </w:r>
      <w:r>
        <w:rPr>
          <w:rFonts w:hint="eastAsia"/>
          <w:sz w:val="24"/>
          <w:szCs w:val="22"/>
        </w:rPr>
        <w:t>指标往往会有显著变化</w:t>
      </w:r>
      <w:r>
        <w:rPr>
          <w:rFonts w:hint="eastAsia"/>
          <w:sz w:val="24"/>
          <w:szCs w:val="22"/>
        </w:rPr>
        <w:t>(</w:t>
      </w:r>
      <w:r>
        <w:rPr>
          <w:rFonts w:hint="eastAsia"/>
          <w:sz w:val="24"/>
          <w:szCs w:val="22"/>
        </w:rPr>
        <w:t>张丽等</w:t>
      </w:r>
      <w:r>
        <w:rPr>
          <w:rFonts w:hint="eastAsia"/>
          <w:sz w:val="24"/>
          <w:szCs w:val="22"/>
        </w:rPr>
        <w:t>,</w:t>
      </w:r>
      <w:r>
        <w:rPr>
          <w:sz w:val="24"/>
          <w:szCs w:val="22"/>
        </w:rPr>
        <w:t>2011)</w:t>
      </w:r>
      <w:r>
        <w:rPr>
          <w:sz w:val="24"/>
          <w:szCs w:val="22"/>
        </w:rPr>
        <w:t>。本试验中</w:t>
      </w:r>
      <w:r>
        <w:rPr>
          <w:rFonts w:hint="eastAsia"/>
          <w:sz w:val="24"/>
          <w:szCs w:val="22"/>
        </w:rPr>
        <w:t>各试验组的肥满度、</w:t>
      </w:r>
      <w:r>
        <w:rPr>
          <w:sz w:val="24"/>
          <w:szCs w:val="22"/>
        </w:rPr>
        <w:t xml:space="preserve"> </w:t>
      </w:r>
      <w:r>
        <w:rPr>
          <w:sz w:val="24"/>
          <w:szCs w:val="22"/>
        </w:rPr>
        <w:t>肝体比和</w:t>
      </w:r>
      <w:proofErr w:type="gramStart"/>
      <w:r>
        <w:rPr>
          <w:sz w:val="24"/>
          <w:szCs w:val="22"/>
        </w:rPr>
        <w:t>脏体</w:t>
      </w:r>
      <w:proofErr w:type="gramEnd"/>
      <w:r>
        <w:rPr>
          <w:sz w:val="24"/>
          <w:szCs w:val="22"/>
        </w:rPr>
        <w:t>比均没有显著</w:t>
      </w:r>
      <w:r>
        <w:rPr>
          <w:rFonts w:hint="eastAsia"/>
          <w:sz w:val="24"/>
          <w:szCs w:val="22"/>
        </w:rPr>
        <w:t>差异</w:t>
      </w:r>
      <w:r>
        <w:rPr>
          <w:rFonts w:hint="eastAsia"/>
          <w:sz w:val="24"/>
          <w:szCs w:val="22"/>
        </w:rPr>
        <w:t>,</w:t>
      </w:r>
      <w:r>
        <w:rPr>
          <w:sz w:val="24"/>
          <w:szCs w:val="22"/>
        </w:rPr>
        <w:t>这说明饲料中添加植物甾醇对水产养殖动</w:t>
      </w:r>
      <w:r>
        <w:rPr>
          <w:rFonts w:hint="eastAsia"/>
          <w:sz w:val="24"/>
          <w:szCs w:val="22"/>
        </w:rPr>
        <w:t>物营养吸收和机体健康没有负面作用。</w:t>
      </w:r>
    </w:p>
    <w:p w14:paraId="21F97A0B" w14:textId="77777777" w:rsidR="00E029C8" w:rsidRDefault="00000000">
      <w:pPr>
        <w:spacing w:line="360" w:lineRule="auto"/>
        <w:rPr>
          <w:sz w:val="24"/>
          <w:szCs w:val="22"/>
        </w:rPr>
      </w:pPr>
      <w:r>
        <w:rPr>
          <w:sz w:val="24"/>
          <w:szCs w:val="22"/>
        </w:rPr>
        <w:t xml:space="preserve">3.3  </w:t>
      </w:r>
      <w:r>
        <w:rPr>
          <w:sz w:val="24"/>
          <w:szCs w:val="22"/>
        </w:rPr>
        <w:t>植物甾醇对黄</w:t>
      </w:r>
      <w:proofErr w:type="gramStart"/>
      <w:r>
        <w:rPr>
          <w:sz w:val="24"/>
          <w:szCs w:val="22"/>
        </w:rPr>
        <w:t>颡</w:t>
      </w:r>
      <w:proofErr w:type="gramEnd"/>
      <w:r>
        <w:rPr>
          <w:sz w:val="24"/>
          <w:szCs w:val="22"/>
        </w:rPr>
        <w:t>鱼幼鱼肝胰脏抗氧</w:t>
      </w:r>
      <w:proofErr w:type="gramStart"/>
      <w:r>
        <w:rPr>
          <w:sz w:val="24"/>
          <w:szCs w:val="22"/>
        </w:rPr>
        <w:t>化指标</w:t>
      </w:r>
      <w:proofErr w:type="gramEnd"/>
      <w:r>
        <w:rPr>
          <w:rFonts w:hint="eastAsia"/>
          <w:sz w:val="24"/>
          <w:szCs w:val="22"/>
        </w:rPr>
        <w:t>的影响</w:t>
      </w:r>
    </w:p>
    <w:p w14:paraId="7ACBC7A4" w14:textId="77777777" w:rsidR="00E029C8" w:rsidRDefault="00000000">
      <w:pPr>
        <w:spacing w:line="360" w:lineRule="auto"/>
        <w:ind w:firstLineChars="200" w:firstLine="480"/>
        <w:rPr>
          <w:sz w:val="24"/>
          <w:szCs w:val="22"/>
        </w:rPr>
      </w:pPr>
      <w:r>
        <w:rPr>
          <w:sz w:val="24"/>
          <w:szCs w:val="22"/>
        </w:rPr>
        <w:t>本试验中</w:t>
      </w:r>
      <w:r>
        <w:rPr>
          <w:sz w:val="24"/>
          <w:szCs w:val="22"/>
        </w:rPr>
        <w:t>,</w:t>
      </w:r>
      <w:r>
        <w:rPr>
          <w:sz w:val="24"/>
          <w:szCs w:val="22"/>
        </w:rPr>
        <w:t>投喂各植物甾醇含量的饲料</w:t>
      </w:r>
      <w:r>
        <w:rPr>
          <w:rFonts w:hint="eastAsia"/>
          <w:sz w:val="24"/>
          <w:szCs w:val="22"/>
        </w:rPr>
        <w:t>可不同程度地提高黄</w:t>
      </w:r>
      <w:proofErr w:type="gramStart"/>
      <w:r>
        <w:rPr>
          <w:rFonts w:hint="eastAsia"/>
          <w:sz w:val="24"/>
          <w:szCs w:val="22"/>
        </w:rPr>
        <w:t>颡</w:t>
      </w:r>
      <w:proofErr w:type="gramEnd"/>
      <w:r>
        <w:rPr>
          <w:rFonts w:hint="eastAsia"/>
          <w:sz w:val="24"/>
          <w:szCs w:val="22"/>
        </w:rPr>
        <w:t>鱼幼鱼肝胰脏的超氧化</w:t>
      </w:r>
      <w:r>
        <w:rPr>
          <w:rFonts w:hint="eastAsia"/>
          <w:sz w:val="24"/>
          <w:szCs w:val="22"/>
        </w:rPr>
        <w:lastRenderedPageBreak/>
        <w:t>物歧化酶、过氧化氢酶的活力和总抗氧化能力</w:t>
      </w:r>
      <w:r>
        <w:rPr>
          <w:rFonts w:hint="eastAsia"/>
          <w:sz w:val="24"/>
          <w:szCs w:val="22"/>
        </w:rPr>
        <w:t>,</w:t>
      </w:r>
      <w:r>
        <w:rPr>
          <w:rFonts w:hint="eastAsia"/>
          <w:sz w:val="24"/>
          <w:szCs w:val="22"/>
        </w:rPr>
        <w:t>并降低丙二醛的含量。</w:t>
      </w:r>
      <w:r>
        <w:rPr>
          <w:sz w:val="24"/>
          <w:szCs w:val="22"/>
        </w:rPr>
        <w:t>这表明饲料中添加植物甾醇可</w:t>
      </w:r>
      <w:r>
        <w:rPr>
          <w:rFonts w:hint="eastAsia"/>
          <w:sz w:val="24"/>
          <w:szCs w:val="22"/>
        </w:rPr>
        <w:t>增强黄</w:t>
      </w:r>
      <w:proofErr w:type="gramStart"/>
      <w:r>
        <w:rPr>
          <w:rFonts w:hint="eastAsia"/>
          <w:sz w:val="24"/>
          <w:szCs w:val="22"/>
        </w:rPr>
        <w:t>颡</w:t>
      </w:r>
      <w:proofErr w:type="gramEnd"/>
      <w:r>
        <w:rPr>
          <w:rFonts w:hint="eastAsia"/>
          <w:sz w:val="24"/>
          <w:szCs w:val="22"/>
        </w:rPr>
        <w:t>鱼幼鱼机体的抗氧化能力。</w:t>
      </w:r>
      <w:r>
        <w:rPr>
          <w:sz w:val="24"/>
          <w:szCs w:val="22"/>
        </w:rPr>
        <w:t>现有研究表</w:t>
      </w:r>
      <w:r>
        <w:rPr>
          <w:rFonts w:hint="eastAsia"/>
          <w:sz w:val="24"/>
          <w:szCs w:val="22"/>
        </w:rPr>
        <w:t>明</w:t>
      </w:r>
      <w:r>
        <w:rPr>
          <w:rFonts w:hint="eastAsia"/>
          <w:sz w:val="24"/>
          <w:szCs w:val="22"/>
        </w:rPr>
        <w:t>,</w:t>
      </w:r>
      <w:r>
        <w:rPr>
          <w:sz w:val="24"/>
          <w:szCs w:val="22"/>
        </w:rPr>
        <w:t>植物甾醇具有抗氧化功能的主要结构特征在</w:t>
      </w:r>
      <w:r>
        <w:rPr>
          <w:rFonts w:hint="eastAsia"/>
          <w:sz w:val="24"/>
          <w:szCs w:val="22"/>
        </w:rPr>
        <w:t>于其分子侧链上都有</w:t>
      </w:r>
      <w:proofErr w:type="gramStart"/>
      <w:r>
        <w:rPr>
          <w:rFonts w:hint="eastAsia"/>
          <w:sz w:val="24"/>
          <w:szCs w:val="22"/>
        </w:rPr>
        <w:t>一个亚乙基</w:t>
      </w:r>
      <w:proofErr w:type="gramEnd"/>
      <w:r>
        <w:rPr>
          <w:sz w:val="24"/>
          <w:szCs w:val="22"/>
        </w:rPr>
        <w:t xml:space="preserve"> (</w:t>
      </w:r>
      <w:proofErr w:type="gramStart"/>
      <w:r>
        <w:rPr>
          <w:sz w:val="24"/>
          <w:szCs w:val="22"/>
        </w:rPr>
        <w:t>傅梦月等</w:t>
      </w:r>
      <w:proofErr w:type="gramEnd"/>
      <w:r>
        <w:rPr>
          <w:sz w:val="24"/>
          <w:szCs w:val="22"/>
        </w:rPr>
        <w:t>,2013)</w:t>
      </w:r>
      <w:r>
        <w:rPr>
          <w:sz w:val="24"/>
          <w:szCs w:val="22"/>
        </w:rPr>
        <w:t>。另外也有研究显示</w:t>
      </w:r>
      <w:r>
        <w:rPr>
          <w:sz w:val="24"/>
          <w:szCs w:val="22"/>
        </w:rPr>
        <w:t>,</w:t>
      </w:r>
      <w:r>
        <w:rPr>
          <w:sz w:val="24"/>
          <w:szCs w:val="22"/>
        </w:rPr>
        <w:t>植物甾醇可以通过直</w:t>
      </w:r>
      <w:r>
        <w:rPr>
          <w:rFonts w:hint="eastAsia"/>
          <w:sz w:val="24"/>
          <w:szCs w:val="22"/>
        </w:rPr>
        <w:t>接提高动物机体抗氧</w:t>
      </w:r>
      <w:proofErr w:type="gramStart"/>
      <w:r>
        <w:rPr>
          <w:rFonts w:hint="eastAsia"/>
          <w:sz w:val="24"/>
          <w:szCs w:val="22"/>
        </w:rPr>
        <w:t>化相关酶</w:t>
      </w:r>
      <w:proofErr w:type="gramEnd"/>
      <w:r>
        <w:rPr>
          <w:rFonts w:hint="eastAsia"/>
          <w:sz w:val="24"/>
          <w:szCs w:val="22"/>
        </w:rPr>
        <w:t>的活力来增强机体的抗氧化能力</w:t>
      </w:r>
      <w:r>
        <w:rPr>
          <w:rFonts w:hint="eastAsia"/>
          <w:sz w:val="24"/>
          <w:szCs w:val="22"/>
        </w:rPr>
        <w:t>(</w:t>
      </w:r>
      <w:r>
        <w:rPr>
          <w:rFonts w:hint="eastAsia"/>
          <w:sz w:val="24"/>
          <w:szCs w:val="22"/>
        </w:rPr>
        <w:t>李志华等</w:t>
      </w:r>
      <w:r>
        <w:rPr>
          <w:rFonts w:hint="eastAsia"/>
          <w:sz w:val="24"/>
          <w:szCs w:val="22"/>
        </w:rPr>
        <w:t>,</w:t>
      </w:r>
      <w:r>
        <w:rPr>
          <w:sz w:val="24"/>
          <w:szCs w:val="22"/>
        </w:rPr>
        <w:t>2019;</w:t>
      </w:r>
      <w:r>
        <w:rPr>
          <w:sz w:val="24"/>
          <w:szCs w:val="22"/>
        </w:rPr>
        <w:t>张严伟等</w:t>
      </w:r>
      <w:r>
        <w:rPr>
          <w:sz w:val="24"/>
          <w:szCs w:val="22"/>
        </w:rPr>
        <w:t>,2012)</w:t>
      </w:r>
      <w:r>
        <w:rPr>
          <w:sz w:val="24"/>
          <w:szCs w:val="22"/>
        </w:rPr>
        <w:t>。</w:t>
      </w:r>
    </w:p>
    <w:p w14:paraId="76B6E200" w14:textId="77777777" w:rsidR="00E029C8" w:rsidRDefault="00000000">
      <w:pPr>
        <w:spacing w:line="360" w:lineRule="auto"/>
        <w:rPr>
          <w:sz w:val="24"/>
          <w:szCs w:val="22"/>
        </w:rPr>
      </w:pPr>
      <w:r>
        <w:rPr>
          <w:sz w:val="24"/>
          <w:szCs w:val="22"/>
        </w:rPr>
        <w:t xml:space="preserve">3.4  </w:t>
      </w:r>
      <w:r>
        <w:rPr>
          <w:sz w:val="24"/>
          <w:szCs w:val="22"/>
        </w:rPr>
        <w:t>植物甾醇对黄</w:t>
      </w:r>
      <w:proofErr w:type="gramStart"/>
      <w:r>
        <w:rPr>
          <w:sz w:val="24"/>
          <w:szCs w:val="22"/>
        </w:rPr>
        <w:t>颡</w:t>
      </w:r>
      <w:proofErr w:type="gramEnd"/>
      <w:r>
        <w:rPr>
          <w:sz w:val="24"/>
          <w:szCs w:val="22"/>
        </w:rPr>
        <w:t>鱼幼鱼攻毒试验的影响</w:t>
      </w:r>
    </w:p>
    <w:p w14:paraId="61090AEA" w14:textId="77777777" w:rsidR="00E029C8" w:rsidRDefault="00000000">
      <w:pPr>
        <w:spacing w:line="360" w:lineRule="auto"/>
        <w:ind w:firstLineChars="200" w:firstLine="480"/>
        <w:rPr>
          <w:sz w:val="24"/>
          <w:szCs w:val="22"/>
        </w:rPr>
      </w:pPr>
      <w:r>
        <w:rPr>
          <w:rFonts w:hint="eastAsia"/>
          <w:sz w:val="24"/>
          <w:szCs w:val="22"/>
        </w:rPr>
        <w:t>致病性</w:t>
      </w:r>
      <w:proofErr w:type="gramStart"/>
      <w:r>
        <w:rPr>
          <w:rFonts w:hint="eastAsia"/>
          <w:sz w:val="24"/>
          <w:szCs w:val="22"/>
        </w:rPr>
        <w:t>嗜</w:t>
      </w:r>
      <w:proofErr w:type="gramEnd"/>
      <w:r>
        <w:rPr>
          <w:rFonts w:hint="eastAsia"/>
          <w:sz w:val="24"/>
          <w:szCs w:val="22"/>
        </w:rPr>
        <w:t>水气单胞菌能够诱发黄颡鱼细菌性败血症</w:t>
      </w:r>
      <w:r>
        <w:rPr>
          <w:rFonts w:hint="eastAsia"/>
          <w:sz w:val="24"/>
          <w:szCs w:val="22"/>
        </w:rPr>
        <w:t>,</w:t>
      </w:r>
      <w:r>
        <w:rPr>
          <w:rFonts w:hint="eastAsia"/>
          <w:sz w:val="24"/>
          <w:szCs w:val="22"/>
        </w:rPr>
        <w:t>特别对黄颡鱼幼鱼危害更大。</w:t>
      </w:r>
      <w:r>
        <w:rPr>
          <w:sz w:val="24"/>
          <w:szCs w:val="22"/>
        </w:rPr>
        <w:t>因此该病菌是我</w:t>
      </w:r>
      <w:r>
        <w:rPr>
          <w:rFonts w:hint="eastAsia"/>
          <w:sz w:val="24"/>
          <w:szCs w:val="22"/>
        </w:rPr>
        <w:t>国黄</w:t>
      </w:r>
      <w:proofErr w:type="gramStart"/>
      <w:r>
        <w:rPr>
          <w:rFonts w:hint="eastAsia"/>
          <w:sz w:val="24"/>
          <w:szCs w:val="22"/>
        </w:rPr>
        <w:t>颡</w:t>
      </w:r>
      <w:proofErr w:type="gramEnd"/>
      <w:r>
        <w:rPr>
          <w:rFonts w:hint="eastAsia"/>
          <w:sz w:val="24"/>
          <w:szCs w:val="22"/>
        </w:rPr>
        <w:t>鱼淡水养殖中产生暴发性传染病的主要病原菌之一</w:t>
      </w:r>
      <w:r>
        <w:rPr>
          <w:rFonts w:hint="eastAsia"/>
          <w:sz w:val="24"/>
          <w:szCs w:val="22"/>
        </w:rPr>
        <w:t>(</w:t>
      </w:r>
      <w:proofErr w:type="gramStart"/>
      <w:r>
        <w:rPr>
          <w:rFonts w:hint="eastAsia"/>
          <w:sz w:val="24"/>
          <w:szCs w:val="22"/>
        </w:rPr>
        <w:t>柏爱旭</w:t>
      </w:r>
      <w:proofErr w:type="gramEnd"/>
      <w:r>
        <w:rPr>
          <w:rFonts w:hint="eastAsia"/>
          <w:sz w:val="24"/>
          <w:szCs w:val="22"/>
        </w:rPr>
        <w:t>等</w:t>
      </w:r>
      <w:r>
        <w:rPr>
          <w:sz w:val="24"/>
          <w:szCs w:val="22"/>
        </w:rPr>
        <w:t xml:space="preserve"> 2018)</w:t>
      </w:r>
      <w:r>
        <w:rPr>
          <w:sz w:val="24"/>
          <w:szCs w:val="22"/>
        </w:rPr>
        <w:t>。本试验中</w:t>
      </w:r>
      <w:r>
        <w:rPr>
          <w:sz w:val="24"/>
          <w:szCs w:val="22"/>
        </w:rPr>
        <w:t>,</w:t>
      </w:r>
      <w:r>
        <w:rPr>
          <w:sz w:val="24"/>
          <w:szCs w:val="22"/>
        </w:rPr>
        <w:t>各植物甾醇</w:t>
      </w:r>
      <w:proofErr w:type="gramStart"/>
      <w:r>
        <w:rPr>
          <w:rFonts w:hint="eastAsia"/>
          <w:sz w:val="24"/>
          <w:szCs w:val="22"/>
        </w:rPr>
        <w:t>添加组</w:t>
      </w:r>
      <w:proofErr w:type="gramEnd"/>
      <w:r>
        <w:rPr>
          <w:rFonts w:hint="eastAsia"/>
          <w:sz w:val="24"/>
          <w:szCs w:val="22"/>
        </w:rPr>
        <w:t>的</w:t>
      </w:r>
      <w:r>
        <w:rPr>
          <w:sz w:val="24"/>
          <w:szCs w:val="22"/>
        </w:rPr>
        <w:t xml:space="preserve"> 24 h </w:t>
      </w:r>
      <w:r>
        <w:rPr>
          <w:sz w:val="24"/>
          <w:szCs w:val="22"/>
        </w:rPr>
        <w:t>死亡率和</w:t>
      </w:r>
      <w:r>
        <w:rPr>
          <w:sz w:val="24"/>
          <w:szCs w:val="22"/>
        </w:rPr>
        <w:t xml:space="preserve"> 48 h </w:t>
      </w:r>
      <w:r>
        <w:rPr>
          <w:sz w:val="24"/>
          <w:szCs w:val="22"/>
        </w:rPr>
        <w:t>死亡率均明显下降</w:t>
      </w:r>
      <w:r>
        <w:rPr>
          <w:sz w:val="24"/>
          <w:szCs w:val="22"/>
        </w:rPr>
        <w:t>,</w:t>
      </w:r>
      <w:r>
        <w:rPr>
          <w:rFonts w:hint="eastAsia"/>
          <w:sz w:val="24"/>
          <w:szCs w:val="22"/>
        </w:rPr>
        <w:t>表现出了对嗜水气单胞</w:t>
      </w:r>
      <w:proofErr w:type="gramStart"/>
      <w:r>
        <w:rPr>
          <w:rFonts w:hint="eastAsia"/>
          <w:sz w:val="24"/>
          <w:szCs w:val="22"/>
        </w:rPr>
        <w:t>菌很好</w:t>
      </w:r>
      <w:proofErr w:type="gramEnd"/>
      <w:r>
        <w:rPr>
          <w:rFonts w:hint="eastAsia"/>
          <w:sz w:val="24"/>
          <w:szCs w:val="22"/>
        </w:rPr>
        <w:t>的抵抗力。</w:t>
      </w:r>
      <w:r>
        <w:rPr>
          <w:sz w:val="24"/>
          <w:szCs w:val="22"/>
        </w:rPr>
        <w:t>研究证</w:t>
      </w:r>
      <w:r>
        <w:rPr>
          <w:rFonts w:hint="eastAsia"/>
          <w:sz w:val="24"/>
          <w:szCs w:val="22"/>
        </w:rPr>
        <w:t>明植物甾醇与抗炎药氢化可的松具有一定程度的类似性</w:t>
      </w:r>
      <w:r>
        <w:rPr>
          <w:rFonts w:hint="eastAsia"/>
          <w:sz w:val="24"/>
          <w:szCs w:val="22"/>
        </w:rPr>
        <w:t>,</w:t>
      </w:r>
      <w:r>
        <w:rPr>
          <w:rFonts w:hint="eastAsia"/>
          <w:sz w:val="24"/>
          <w:szCs w:val="22"/>
        </w:rPr>
        <w:t>因而会有较强的抗炎作用。</w:t>
      </w:r>
      <w:r>
        <w:rPr>
          <w:sz w:val="24"/>
          <w:szCs w:val="22"/>
        </w:rPr>
        <w:t>植物甾醇具有</w:t>
      </w:r>
      <w:r>
        <w:rPr>
          <w:rFonts w:hint="eastAsia"/>
          <w:sz w:val="24"/>
          <w:szCs w:val="22"/>
        </w:rPr>
        <w:t>抗炎和抗感染功效是因为其能够嵌入细胞膜</w:t>
      </w:r>
      <w:r>
        <w:rPr>
          <w:rFonts w:hint="eastAsia"/>
          <w:sz w:val="24"/>
          <w:szCs w:val="22"/>
        </w:rPr>
        <w:t>,</w:t>
      </w:r>
      <w:r>
        <w:rPr>
          <w:rFonts w:hint="eastAsia"/>
          <w:sz w:val="24"/>
          <w:szCs w:val="22"/>
        </w:rPr>
        <w:t>改变后的细胞膜结构会对白细胞产生影响</w:t>
      </w:r>
      <w:r>
        <w:rPr>
          <w:rFonts w:hint="eastAsia"/>
          <w:sz w:val="24"/>
          <w:szCs w:val="22"/>
        </w:rPr>
        <w:t>,</w:t>
      </w:r>
      <w:r>
        <w:rPr>
          <w:sz w:val="24"/>
          <w:szCs w:val="22"/>
        </w:rPr>
        <w:t>最后</w:t>
      </w:r>
      <w:r>
        <w:rPr>
          <w:rFonts w:hint="eastAsia"/>
          <w:sz w:val="24"/>
          <w:szCs w:val="22"/>
        </w:rPr>
        <w:t>依靠抑制补体途径产生免疫调控</w:t>
      </w:r>
      <w:r>
        <w:rPr>
          <w:rFonts w:hint="eastAsia"/>
          <w:sz w:val="24"/>
          <w:szCs w:val="22"/>
        </w:rPr>
        <w:t>(</w:t>
      </w:r>
      <w:r>
        <w:rPr>
          <w:sz w:val="24"/>
          <w:szCs w:val="22"/>
        </w:rPr>
        <w:t xml:space="preserve">Navarro </w:t>
      </w:r>
      <w:r>
        <w:rPr>
          <w:sz w:val="24"/>
          <w:szCs w:val="22"/>
        </w:rPr>
        <w:t>等</w:t>
      </w:r>
      <w:r>
        <w:rPr>
          <w:sz w:val="24"/>
          <w:szCs w:val="22"/>
        </w:rPr>
        <w:t>,2001)</w:t>
      </w:r>
      <w:r>
        <w:rPr>
          <w:sz w:val="24"/>
          <w:szCs w:val="22"/>
        </w:rPr>
        <w:t>。</w:t>
      </w:r>
    </w:p>
    <w:p w14:paraId="32F4A905" w14:textId="77777777" w:rsidR="00E029C8" w:rsidRDefault="00000000">
      <w:pPr>
        <w:spacing w:line="360" w:lineRule="auto"/>
        <w:rPr>
          <w:sz w:val="24"/>
          <w:szCs w:val="22"/>
        </w:rPr>
      </w:pPr>
      <w:r>
        <w:rPr>
          <w:sz w:val="24"/>
          <w:szCs w:val="22"/>
        </w:rPr>
        <w:t xml:space="preserve">4  </w:t>
      </w:r>
      <w:r>
        <w:rPr>
          <w:sz w:val="24"/>
          <w:szCs w:val="22"/>
        </w:rPr>
        <w:t>结论</w:t>
      </w:r>
    </w:p>
    <w:p w14:paraId="6F0501E0" w14:textId="77777777" w:rsidR="00E029C8" w:rsidRDefault="00000000">
      <w:pPr>
        <w:spacing w:line="360" w:lineRule="auto"/>
        <w:ind w:firstLineChars="200" w:firstLine="480"/>
        <w:rPr>
          <w:sz w:val="24"/>
          <w:szCs w:val="22"/>
        </w:rPr>
      </w:pPr>
      <w:r>
        <w:rPr>
          <w:rFonts w:hint="eastAsia"/>
          <w:sz w:val="24"/>
          <w:szCs w:val="22"/>
        </w:rPr>
        <w:t>在饲料中添加植物甾醇可以提高黄</w:t>
      </w:r>
      <w:proofErr w:type="gramStart"/>
      <w:r>
        <w:rPr>
          <w:rFonts w:hint="eastAsia"/>
          <w:sz w:val="24"/>
          <w:szCs w:val="22"/>
        </w:rPr>
        <w:t>颡</w:t>
      </w:r>
      <w:proofErr w:type="gramEnd"/>
      <w:r>
        <w:rPr>
          <w:rFonts w:hint="eastAsia"/>
          <w:sz w:val="24"/>
          <w:szCs w:val="22"/>
        </w:rPr>
        <w:t>鱼幼鱼的蛋白质效率和饲料利用率</w:t>
      </w:r>
      <w:r>
        <w:rPr>
          <w:rFonts w:hint="eastAsia"/>
          <w:sz w:val="24"/>
          <w:szCs w:val="22"/>
        </w:rPr>
        <w:t>,</w:t>
      </w:r>
      <w:r>
        <w:rPr>
          <w:sz w:val="24"/>
          <w:szCs w:val="22"/>
        </w:rPr>
        <w:t>促进黄颡鱼生长</w:t>
      </w:r>
      <w:r>
        <w:rPr>
          <w:sz w:val="24"/>
          <w:szCs w:val="22"/>
        </w:rPr>
        <w:t>,</w:t>
      </w:r>
      <w:r>
        <w:rPr>
          <w:sz w:val="24"/>
          <w:szCs w:val="22"/>
        </w:rPr>
        <w:t>能</w:t>
      </w:r>
      <w:r>
        <w:rPr>
          <w:rFonts w:hint="eastAsia"/>
          <w:sz w:val="24"/>
          <w:szCs w:val="22"/>
        </w:rPr>
        <w:t>够提高其机体内抗氧</w:t>
      </w:r>
      <w:proofErr w:type="gramStart"/>
      <w:r>
        <w:rPr>
          <w:rFonts w:hint="eastAsia"/>
          <w:sz w:val="24"/>
          <w:szCs w:val="22"/>
        </w:rPr>
        <w:t>化相关酶</w:t>
      </w:r>
      <w:proofErr w:type="gramEnd"/>
      <w:r>
        <w:rPr>
          <w:rFonts w:hint="eastAsia"/>
          <w:sz w:val="24"/>
          <w:szCs w:val="22"/>
        </w:rPr>
        <w:t>的活力</w:t>
      </w:r>
      <w:r>
        <w:rPr>
          <w:rFonts w:hint="eastAsia"/>
          <w:sz w:val="24"/>
          <w:szCs w:val="22"/>
        </w:rPr>
        <w:t>,</w:t>
      </w:r>
      <w:r>
        <w:rPr>
          <w:rFonts w:hint="eastAsia"/>
          <w:sz w:val="24"/>
          <w:szCs w:val="22"/>
        </w:rPr>
        <w:t>降低脂质过氧化发生</w:t>
      </w:r>
      <w:r>
        <w:rPr>
          <w:rFonts w:hint="eastAsia"/>
          <w:sz w:val="24"/>
          <w:szCs w:val="22"/>
        </w:rPr>
        <w:t>,</w:t>
      </w:r>
      <w:r>
        <w:rPr>
          <w:rFonts w:hint="eastAsia"/>
          <w:sz w:val="24"/>
          <w:szCs w:val="22"/>
        </w:rPr>
        <w:t>同时对免疫力有正相关作用</w:t>
      </w:r>
      <w:r>
        <w:rPr>
          <w:rFonts w:hint="eastAsia"/>
          <w:sz w:val="24"/>
          <w:szCs w:val="22"/>
        </w:rPr>
        <w:t>,</w:t>
      </w:r>
      <w:r>
        <w:rPr>
          <w:rFonts w:hint="eastAsia"/>
          <w:sz w:val="24"/>
          <w:szCs w:val="22"/>
        </w:rPr>
        <w:t>减少感染致病性嗜水气单胞菌的死鱼数量。因此建议在饲料生产中可以通过添加适量植物甾醇来促进黄</w:t>
      </w:r>
      <w:proofErr w:type="gramStart"/>
      <w:r>
        <w:rPr>
          <w:rFonts w:hint="eastAsia"/>
          <w:sz w:val="24"/>
          <w:szCs w:val="22"/>
        </w:rPr>
        <w:t>颡鱼健康</w:t>
      </w:r>
      <w:proofErr w:type="gramEnd"/>
      <w:r>
        <w:rPr>
          <w:rFonts w:hint="eastAsia"/>
          <w:sz w:val="24"/>
          <w:szCs w:val="22"/>
        </w:rPr>
        <w:t>生长</w:t>
      </w:r>
      <w:r>
        <w:rPr>
          <w:rFonts w:hint="eastAsia"/>
          <w:sz w:val="24"/>
          <w:szCs w:val="22"/>
        </w:rPr>
        <w:t>,</w:t>
      </w:r>
      <w:r>
        <w:rPr>
          <w:rFonts w:hint="eastAsia"/>
          <w:sz w:val="24"/>
          <w:szCs w:val="22"/>
        </w:rPr>
        <w:t>在本试验中以</w:t>
      </w:r>
      <w:r>
        <w:rPr>
          <w:sz w:val="24"/>
          <w:szCs w:val="22"/>
        </w:rPr>
        <w:t xml:space="preserve"> 40 mg/kg </w:t>
      </w:r>
      <w:r>
        <w:rPr>
          <w:sz w:val="24"/>
          <w:szCs w:val="22"/>
        </w:rPr>
        <w:t>的效果最好。</w:t>
      </w:r>
    </w:p>
    <w:p w14:paraId="2E25DF25" w14:textId="77777777" w:rsidR="00E029C8" w:rsidRDefault="00000000">
      <w:pPr>
        <w:spacing w:line="360" w:lineRule="auto"/>
        <w:rPr>
          <w:sz w:val="24"/>
          <w:szCs w:val="22"/>
        </w:rPr>
      </w:pPr>
      <w:r>
        <w:rPr>
          <w:rFonts w:hint="eastAsia"/>
          <w:sz w:val="24"/>
          <w:szCs w:val="22"/>
        </w:rPr>
        <w:t>参考文献：略</w:t>
      </w:r>
    </w:p>
    <w:p w14:paraId="7DEE5026" w14:textId="77777777" w:rsidR="00E029C8" w:rsidRDefault="00000000">
      <w:pPr>
        <w:spacing w:line="360" w:lineRule="auto"/>
        <w:ind w:firstLineChars="1200" w:firstLine="2520"/>
        <w:jc w:val="right"/>
        <w:rPr>
          <w:szCs w:val="21"/>
        </w:rPr>
      </w:pPr>
      <w:r>
        <w:rPr>
          <w:rFonts w:hint="eastAsia"/>
          <w:szCs w:val="21"/>
        </w:rPr>
        <w:t>原文刊登在《中国饲料》，网络首发时间：</w:t>
      </w:r>
      <w:r>
        <w:rPr>
          <w:szCs w:val="21"/>
        </w:rPr>
        <w:t>2023-01-05 12:11:42</w:t>
      </w:r>
    </w:p>
    <w:p w14:paraId="3A85CD79" w14:textId="77777777" w:rsidR="00E029C8" w:rsidRDefault="00000000">
      <w:pPr>
        <w:spacing w:line="360" w:lineRule="auto"/>
        <w:jc w:val="center"/>
        <w:outlineLvl w:val="1"/>
        <w:rPr>
          <w:rFonts w:eastAsia="黑体"/>
          <w:b/>
          <w:bCs/>
          <w:sz w:val="32"/>
          <w:szCs w:val="32"/>
        </w:rPr>
      </w:pPr>
      <w:bookmarkStart w:id="25" w:name="_Toc129725028"/>
      <w:r>
        <w:rPr>
          <w:rFonts w:eastAsia="黑体"/>
          <w:b/>
          <w:bCs/>
          <w:sz w:val="32"/>
          <w:szCs w:val="32"/>
        </w:rPr>
        <w:t>蝉花</w:t>
      </w:r>
      <w:proofErr w:type="gramStart"/>
      <w:r>
        <w:rPr>
          <w:rFonts w:eastAsia="黑体"/>
          <w:b/>
          <w:bCs/>
          <w:sz w:val="32"/>
          <w:szCs w:val="32"/>
        </w:rPr>
        <w:t>菌</w:t>
      </w:r>
      <w:proofErr w:type="gramEnd"/>
      <w:r>
        <w:rPr>
          <w:rFonts w:eastAsia="黑体"/>
          <w:b/>
          <w:bCs/>
          <w:sz w:val="32"/>
          <w:szCs w:val="32"/>
        </w:rPr>
        <w:t>质对大黄鱼生长性能、肝脏抗氧化能力和肠道菌群的影响</w:t>
      </w:r>
      <w:bookmarkEnd w:id="25"/>
    </w:p>
    <w:p w14:paraId="3A28649D" w14:textId="77777777" w:rsidR="00E029C8" w:rsidRDefault="00000000">
      <w:pPr>
        <w:jc w:val="center"/>
        <w:rPr>
          <w:rFonts w:ascii="等线" w:eastAsia="等线" w:hAnsi="等线"/>
          <w:szCs w:val="22"/>
        </w:rPr>
      </w:pPr>
      <w:r>
        <w:rPr>
          <w:rFonts w:hint="eastAsia"/>
          <w:szCs w:val="22"/>
        </w:rPr>
        <w:t>尹</w:t>
      </w:r>
      <w:r>
        <w:rPr>
          <w:szCs w:val="22"/>
        </w:rPr>
        <w:t>恒</w:t>
      </w:r>
      <w:r>
        <w:rPr>
          <w:szCs w:val="22"/>
        </w:rPr>
        <w:t xml:space="preserve"> </w:t>
      </w:r>
      <w:proofErr w:type="gramStart"/>
      <w:r>
        <w:rPr>
          <w:szCs w:val="22"/>
        </w:rPr>
        <w:t>霍润明</w:t>
      </w:r>
      <w:proofErr w:type="gramEnd"/>
      <w:r>
        <w:rPr>
          <w:szCs w:val="22"/>
        </w:rPr>
        <w:t xml:space="preserve"> </w:t>
      </w:r>
      <w:proofErr w:type="gramStart"/>
      <w:r>
        <w:rPr>
          <w:szCs w:val="22"/>
        </w:rPr>
        <w:t>柴若愚</w:t>
      </w:r>
      <w:proofErr w:type="gramEnd"/>
      <w:r>
        <w:rPr>
          <w:szCs w:val="22"/>
        </w:rPr>
        <w:t xml:space="preserve"> </w:t>
      </w:r>
      <w:proofErr w:type="gramStart"/>
      <w:r>
        <w:rPr>
          <w:szCs w:val="22"/>
        </w:rPr>
        <w:t>水晓梅</w:t>
      </w:r>
      <w:proofErr w:type="gramEnd"/>
      <w:r>
        <w:rPr>
          <w:szCs w:val="22"/>
        </w:rPr>
        <w:t xml:space="preserve"> </w:t>
      </w:r>
      <w:r>
        <w:rPr>
          <w:szCs w:val="22"/>
        </w:rPr>
        <w:t>黄</w:t>
      </w:r>
      <w:r>
        <w:rPr>
          <w:szCs w:val="22"/>
        </w:rPr>
        <w:t xml:space="preserve"> </w:t>
      </w:r>
      <w:r>
        <w:rPr>
          <w:szCs w:val="22"/>
        </w:rPr>
        <w:t>玲</w:t>
      </w:r>
      <w:r>
        <w:rPr>
          <w:szCs w:val="22"/>
        </w:rPr>
        <w:t xml:space="preserve"> </w:t>
      </w:r>
      <w:proofErr w:type="gramStart"/>
      <w:r>
        <w:rPr>
          <w:szCs w:val="22"/>
        </w:rPr>
        <w:t>王涵颖</w:t>
      </w:r>
      <w:proofErr w:type="gramEnd"/>
      <w:r>
        <w:rPr>
          <w:szCs w:val="22"/>
        </w:rPr>
        <w:t xml:space="preserve"> </w:t>
      </w:r>
      <w:r>
        <w:rPr>
          <w:szCs w:val="22"/>
        </w:rPr>
        <w:t>王</w:t>
      </w:r>
      <w:r>
        <w:rPr>
          <w:szCs w:val="22"/>
        </w:rPr>
        <w:t xml:space="preserve"> </w:t>
      </w:r>
      <w:r>
        <w:rPr>
          <w:szCs w:val="22"/>
        </w:rPr>
        <w:t>萍</w:t>
      </w:r>
      <w:r>
        <w:rPr>
          <w:szCs w:val="22"/>
        </w:rPr>
        <w:t>*</w:t>
      </w:r>
      <w:r>
        <w:rPr>
          <w:rFonts w:ascii="等线" w:eastAsia="等线" w:hAnsi="等线"/>
          <w:szCs w:val="22"/>
        </w:rPr>
        <w:t xml:space="preserve"> </w:t>
      </w:r>
    </w:p>
    <w:p w14:paraId="3AA8A3B7" w14:textId="77777777" w:rsidR="00E029C8" w:rsidRDefault="00000000">
      <w:pPr>
        <w:jc w:val="center"/>
        <w:rPr>
          <w:szCs w:val="22"/>
        </w:rPr>
      </w:pPr>
      <w:r>
        <w:rPr>
          <w:szCs w:val="22"/>
        </w:rPr>
        <w:t>(</w:t>
      </w:r>
      <w:r>
        <w:rPr>
          <w:szCs w:val="22"/>
        </w:rPr>
        <w:t>浙江海洋大学，浙江省海洋养殖装备与工程技术重点实验室，舟山</w:t>
      </w:r>
      <w:r>
        <w:rPr>
          <w:szCs w:val="22"/>
        </w:rPr>
        <w:t xml:space="preserve"> 316000)</w:t>
      </w:r>
    </w:p>
    <w:p w14:paraId="729D84A9" w14:textId="77777777" w:rsidR="00E029C8" w:rsidRDefault="00000000">
      <w:pPr>
        <w:rPr>
          <w:rFonts w:ascii="等线" w:eastAsia="等线" w:hAnsi="等线"/>
          <w:szCs w:val="22"/>
        </w:rPr>
      </w:pPr>
      <w:r>
        <w:rPr>
          <w:rFonts w:hint="eastAsia"/>
          <w:b/>
          <w:bCs/>
          <w:szCs w:val="22"/>
        </w:rPr>
        <w:t>摘</w:t>
      </w:r>
      <w:r>
        <w:rPr>
          <w:b/>
          <w:bCs/>
          <w:szCs w:val="22"/>
        </w:rPr>
        <w:t>要</w:t>
      </w:r>
      <w:r>
        <w:rPr>
          <w:b/>
          <w:bCs/>
          <w:szCs w:val="22"/>
        </w:rPr>
        <w:t>:</w:t>
      </w:r>
      <w:r>
        <w:rPr>
          <w:szCs w:val="22"/>
        </w:rPr>
        <w:t xml:space="preserve"> </w:t>
      </w:r>
      <w:r>
        <w:rPr>
          <w:szCs w:val="22"/>
        </w:rPr>
        <w:t>本试验旨在研究蝉花</w:t>
      </w:r>
      <w:proofErr w:type="gramStart"/>
      <w:r>
        <w:rPr>
          <w:szCs w:val="22"/>
        </w:rPr>
        <w:t>菌</w:t>
      </w:r>
      <w:proofErr w:type="gramEnd"/>
      <w:r>
        <w:rPr>
          <w:szCs w:val="22"/>
        </w:rPr>
        <w:t>质对大黄鱼生长性能、肝脏抗氧化能力、血清免疫能力、肠道形态和肠道菌群的影响，为大黄鱼绿色饲料添加剂的开发和利用提供参考。将初始体重为</w:t>
      </w:r>
      <w:r>
        <w:rPr>
          <w:szCs w:val="22"/>
        </w:rPr>
        <w:t xml:space="preserve"> (273</w:t>
      </w:r>
      <w:r>
        <w:rPr>
          <w:rFonts w:hint="eastAsia"/>
          <w:szCs w:val="22"/>
        </w:rPr>
        <w:t>.</w:t>
      </w:r>
      <w:r>
        <w:rPr>
          <w:szCs w:val="22"/>
        </w:rPr>
        <w:t>07±14</w:t>
      </w:r>
      <w:r>
        <w:rPr>
          <w:rFonts w:hint="eastAsia"/>
          <w:szCs w:val="22"/>
        </w:rPr>
        <w:t>.</w:t>
      </w:r>
      <w:r>
        <w:rPr>
          <w:szCs w:val="22"/>
        </w:rPr>
        <w:t>90) g</w:t>
      </w:r>
      <w:r>
        <w:rPr>
          <w:szCs w:val="22"/>
        </w:rPr>
        <w:t>的</w:t>
      </w:r>
      <w:r>
        <w:rPr>
          <w:szCs w:val="22"/>
        </w:rPr>
        <w:t xml:space="preserve">180 </w:t>
      </w:r>
      <w:r>
        <w:rPr>
          <w:szCs w:val="22"/>
        </w:rPr>
        <w:t>尾大黄鱼随机分为</w:t>
      </w:r>
      <w:r>
        <w:rPr>
          <w:szCs w:val="22"/>
        </w:rPr>
        <w:t xml:space="preserve"> 3 </w:t>
      </w:r>
      <w:r>
        <w:rPr>
          <w:szCs w:val="22"/>
        </w:rPr>
        <w:t>组，每组</w:t>
      </w:r>
      <w:r>
        <w:rPr>
          <w:szCs w:val="22"/>
        </w:rPr>
        <w:t xml:space="preserve"> 3 </w:t>
      </w:r>
      <w:proofErr w:type="gramStart"/>
      <w:r>
        <w:rPr>
          <w:szCs w:val="22"/>
        </w:rPr>
        <w:t>个</w:t>
      </w:r>
      <w:proofErr w:type="gramEnd"/>
      <w:r>
        <w:rPr>
          <w:szCs w:val="22"/>
        </w:rPr>
        <w:t>网箱，每个网箱</w:t>
      </w:r>
      <w:r>
        <w:rPr>
          <w:szCs w:val="22"/>
        </w:rPr>
        <w:t xml:space="preserve"> 20 </w:t>
      </w:r>
      <w:r>
        <w:rPr>
          <w:szCs w:val="22"/>
        </w:rPr>
        <w:t>尾。</w:t>
      </w:r>
      <w:r>
        <w:rPr>
          <w:szCs w:val="22"/>
        </w:rPr>
        <w:t xml:space="preserve">3 </w:t>
      </w:r>
      <w:proofErr w:type="gramStart"/>
      <w:r>
        <w:rPr>
          <w:szCs w:val="22"/>
        </w:rPr>
        <w:t>组试验鱼分别</w:t>
      </w:r>
      <w:proofErr w:type="gramEnd"/>
      <w:r>
        <w:rPr>
          <w:szCs w:val="22"/>
        </w:rPr>
        <w:t>投喂基础饲料</w:t>
      </w:r>
      <w:r>
        <w:rPr>
          <w:szCs w:val="22"/>
        </w:rPr>
        <w:t xml:space="preserve">( IC0 </w:t>
      </w:r>
      <w:r>
        <w:rPr>
          <w:szCs w:val="22"/>
        </w:rPr>
        <w:t>组，作为对照组</w:t>
      </w:r>
      <w:r>
        <w:rPr>
          <w:szCs w:val="22"/>
        </w:rPr>
        <w:t>)</w:t>
      </w:r>
      <w:r>
        <w:rPr>
          <w:szCs w:val="22"/>
        </w:rPr>
        <w:t>、基础饲料</w:t>
      </w:r>
      <w:r>
        <w:rPr>
          <w:szCs w:val="22"/>
        </w:rPr>
        <w:t>+2%</w:t>
      </w:r>
      <w:r>
        <w:rPr>
          <w:szCs w:val="22"/>
        </w:rPr>
        <w:t>蝉花菌质</w:t>
      </w:r>
      <w:r>
        <w:rPr>
          <w:szCs w:val="22"/>
        </w:rPr>
        <w:t xml:space="preserve">( IC2 </w:t>
      </w:r>
      <w:r>
        <w:rPr>
          <w:szCs w:val="22"/>
        </w:rPr>
        <w:t>组</w:t>
      </w:r>
      <w:r>
        <w:rPr>
          <w:szCs w:val="22"/>
        </w:rPr>
        <w:t>)</w:t>
      </w:r>
      <w:r>
        <w:rPr>
          <w:szCs w:val="22"/>
        </w:rPr>
        <w:t>、基础饲料</w:t>
      </w:r>
      <w:r>
        <w:rPr>
          <w:szCs w:val="22"/>
        </w:rPr>
        <w:t>+6%</w:t>
      </w:r>
      <w:r>
        <w:rPr>
          <w:szCs w:val="22"/>
        </w:rPr>
        <w:t>蝉花菌质</w:t>
      </w:r>
      <w:r>
        <w:rPr>
          <w:szCs w:val="22"/>
        </w:rPr>
        <w:t xml:space="preserve">( IC6 </w:t>
      </w:r>
      <w:r>
        <w:rPr>
          <w:szCs w:val="22"/>
        </w:rPr>
        <w:t>组</w:t>
      </w:r>
      <w:r>
        <w:rPr>
          <w:szCs w:val="22"/>
        </w:rPr>
        <w:t>)</w:t>
      </w:r>
      <w:r>
        <w:rPr>
          <w:szCs w:val="22"/>
        </w:rPr>
        <w:t>。养殖周期为</w:t>
      </w:r>
      <w:r>
        <w:rPr>
          <w:szCs w:val="22"/>
        </w:rPr>
        <w:t xml:space="preserve"> 56 d</w:t>
      </w:r>
      <w:r>
        <w:rPr>
          <w:szCs w:val="22"/>
        </w:rPr>
        <w:t>。结果表明</w:t>
      </w:r>
      <w:r>
        <w:rPr>
          <w:szCs w:val="22"/>
        </w:rPr>
        <w:t xml:space="preserve">: 1) IC6 </w:t>
      </w:r>
      <w:r>
        <w:rPr>
          <w:szCs w:val="22"/>
        </w:rPr>
        <w:t>组的增重率</w:t>
      </w:r>
      <w:r>
        <w:rPr>
          <w:szCs w:val="22"/>
        </w:rPr>
        <w:t>( WG</w:t>
      </w:r>
      <w:r>
        <w:rPr>
          <w:rFonts w:hint="eastAsia"/>
          <w:szCs w:val="22"/>
        </w:rPr>
        <w:t>R</w:t>
      </w:r>
      <w:r>
        <w:rPr>
          <w:szCs w:val="22"/>
        </w:rPr>
        <w:t>)</w:t>
      </w:r>
      <w:r>
        <w:rPr>
          <w:szCs w:val="22"/>
        </w:rPr>
        <w:t>、特定生长率</w:t>
      </w:r>
      <w:r>
        <w:rPr>
          <w:szCs w:val="22"/>
        </w:rPr>
        <w:t>(SG</w:t>
      </w:r>
      <w:r>
        <w:rPr>
          <w:rFonts w:hint="eastAsia"/>
          <w:szCs w:val="22"/>
        </w:rPr>
        <w:t>R</w:t>
      </w:r>
      <w:r>
        <w:rPr>
          <w:szCs w:val="22"/>
        </w:rPr>
        <w:t>)</w:t>
      </w:r>
      <w:r>
        <w:rPr>
          <w:szCs w:val="22"/>
        </w:rPr>
        <w:t>和饲料效率</w:t>
      </w:r>
      <w:r>
        <w:rPr>
          <w:szCs w:val="22"/>
        </w:rPr>
        <w:t>(FE)</w:t>
      </w:r>
      <w:r>
        <w:rPr>
          <w:szCs w:val="22"/>
        </w:rPr>
        <w:t>显著高于</w:t>
      </w:r>
      <w:r>
        <w:rPr>
          <w:szCs w:val="22"/>
        </w:rPr>
        <w:t xml:space="preserve">IC0 </w:t>
      </w:r>
      <w:r>
        <w:rPr>
          <w:szCs w:val="22"/>
        </w:rPr>
        <w:t>组</w:t>
      </w:r>
      <w:r>
        <w:rPr>
          <w:szCs w:val="22"/>
        </w:rPr>
        <w:t xml:space="preserve">( </w:t>
      </w:r>
      <w:r>
        <w:rPr>
          <w:i/>
          <w:iCs/>
          <w:szCs w:val="22"/>
        </w:rPr>
        <w:t>P</w:t>
      </w:r>
      <w:r>
        <w:rPr>
          <w:szCs w:val="22"/>
        </w:rPr>
        <w:t>＜</w:t>
      </w:r>
      <w:r>
        <w:rPr>
          <w:szCs w:val="22"/>
        </w:rPr>
        <w:t>0</w:t>
      </w:r>
      <w:r>
        <w:rPr>
          <w:rFonts w:hint="eastAsia"/>
          <w:szCs w:val="22"/>
        </w:rPr>
        <w:t>.</w:t>
      </w:r>
      <w:r>
        <w:rPr>
          <w:szCs w:val="22"/>
        </w:rPr>
        <w:t xml:space="preserve">05) ; IC2 </w:t>
      </w:r>
      <w:r>
        <w:rPr>
          <w:szCs w:val="22"/>
        </w:rPr>
        <w:t>组的肝体比</w:t>
      </w:r>
      <w:r>
        <w:rPr>
          <w:szCs w:val="22"/>
        </w:rPr>
        <w:t>(HSI)</w:t>
      </w:r>
      <w:r>
        <w:rPr>
          <w:szCs w:val="22"/>
        </w:rPr>
        <w:t>和</w:t>
      </w:r>
      <w:proofErr w:type="gramStart"/>
      <w:r>
        <w:rPr>
          <w:szCs w:val="22"/>
        </w:rPr>
        <w:t>脏体</w:t>
      </w:r>
      <w:proofErr w:type="gramEnd"/>
      <w:r>
        <w:rPr>
          <w:szCs w:val="22"/>
        </w:rPr>
        <w:t>比</w:t>
      </w:r>
      <w:r>
        <w:rPr>
          <w:szCs w:val="22"/>
        </w:rPr>
        <w:t xml:space="preserve">(VSI) </w:t>
      </w:r>
      <w:r>
        <w:rPr>
          <w:szCs w:val="22"/>
        </w:rPr>
        <w:t>显著高于</w:t>
      </w:r>
      <w:r>
        <w:rPr>
          <w:szCs w:val="22"/>
        </w:rPr>
        <w:t xml:space="preserve"> IC0 </w:t>
      </w:r>
      <w:r>
        <w:rPr>
          <w:szCs w:val="22"/>
        </w:rPr>
        <w:t>和</w:t>
      </w:r>
      <w:r>
        <w:rPr>
          <w:szCs w:val="22"/>
        </w:rPr>
        <w:t xml:space="preserve"> IC6 </w:t>
      </w:r>
      <w:r>
        <w:rPr>
          <w:szCs w:val="22"/>
        </w:rPr>
        <w:t>组</w:t>
      </w:r>
      <w:r>
        <w:rPr>
          <w:szCs w:val="22"/>
        </w:rPr>
        <w:t xml:space="preserve">( </w:t>
      </w:r>
      <w:r>
        <w:rPr>
          <w:i/>
          <w:iCs/>
          <w:szCs w:val="22"/>
        </w:rPr>
        <w:t>P</w:t>
      </w:r>
      <w:r>
        <w:rPr>
          <w:szCs w:val="22"/>
        </w:rPr>
        <w:t>＜</w:t>
      </w:r>
      <w:r>
        <w:rPr>
          <w:szCs w:val="22"/>
        </w:rPr>
        <w:t>0</w:t>
      </w:r>
      <w:r>
        <w:rPr>
          <w:rFonts w:hint="eastAsia"/>
          <w:szCs w:val="22"/>
        </w:rPr>
        <w:t>.</w:t>
      </w:r>
      <w:r>
        <w:rPr>
          <w:szCs w:val="22"/>
        </w:rPr>
        <w:t xml:space="preserve">05) ; </w:t>
      </w:r>
      <w:r>
        <w:rPr>
          <w:szCs w:val="22"/>
        </w:rPr>
        <w:t>各组间存活率无显著差异</w:t>
      </w:r>
      <w:r>
        <w:rPr>
          <w:szCs w:val="22"/>
        </w:rPr>
        <w:t xml:space="preserve">( </w:t>
      </w:r>
      <w:r>
        <w:rPr>
          <w:i/>
          <w:iCs/>
          <w:szCs w:val="22"/>
        </w:rPr>
        <w:t>P</w:t>
      </w:r>
      <w:r>
        <w:rPr>
          <w:szCs w:val="22"/>
        </w:rPr>
        <w:t>＞</w:t>
      </w:r>
      <w:r>
        <w:rPr>
          <w:szCs w:val="22"/>
        </w:rPr>
        <w:t>0</w:t>
      </w:r>
      <w:r>
        <w:rPr>
          <w:rFonts w:hint="eastAsia"/>
          <w:szCs w:val="22"/>
        </w:rPr>
        <w:t>.</w:t>
      </w:r>
      <w:r>
        <w:rPr>
          <w:szCs w:val="22"/>
        </w:rPr>
        <w:t xml:space="preserve">05) </w:t>
      </w:r>
      <w:r>
        <w:rPr>
          <w:szCs w:val="22"/>
        </w:rPr>
        <w:t>。</w:t>
      </w:r>
      <w:r>
        <w:rPr>
          <w:szCs w:val="22"/>
        </w:rPr>
        <w:t xml:space="preserve">2) </w:t>
      </w:r>
      <w:r>
        <w:rPr>
          <w:szCs w:val="22"/>
        </w:rPr>
        <w:t>与</w:t>
      </w:r>
      <w:r>
        <w:rPr>
          <w:szCs w:val="22"/>
        </w:rPr>
        <w:t xml:space="preserve"> IC0 </w:t>
      </w:r>
      <w:r>
        <w:rPr>
          <w:szCs w:val="22"/>
        </w:rPr>
        <w:t>组相比，</w:t>
      </w:r>
      <w:r>
        <w:rPr>
          <w:szCs w:val="22"/>
        </w:rPr>
        <w:t xml:space="preserve">IC2 </w:t>
      </w:r>
      <w:r>
        <w:rPr>
          <w:szCs w:val="22"/>
        </w:rPr>
        <w:t>组肌肉和全鱼粗脂肪含量显著提高</w:t>
      </w:r>
      <w:r>
        <w:rPr>
          <w:szCs w:val="22"/>
        </w:rPr>
        <w:t>(</w:t>
      </w:r>
      <w:r>
        <w:rPr>
          <w:i/>
          <w:iCs/>
          <w:szCs w:val="22"/>
        </w:rPr>
        <w:t xml:space="preserve"> P</w:t>
      </w:r>
      <w:r>
        <w:rPr>
          <w:szCs w:val="22"/>
        </w:rPr>
        <w:t>＜</w:t>
      </w:r>
      <w:r>
        <w:rPr>
          <w:szCs w:val="22"/>
        </w:rPr>
        <w:t>0</w:t>
      </w:r>
      <w:r>
        <w:rPr>
          <w:rFonts w:hint="eastAsia"/>
          <w:szCs w:val="22"/>
        </w:rPr>
        <w:t>.</w:t>
      </w:r>
      <w:r>
        <w:rPr>
          <w:szCs w:val="22"/>
        </w:rPr>
        <w:t>05)</w:t>
      </w:r>
      <w:r>
        <w:rPr>
          <w:szCs w:val="22"/>
        </w:rPr>
        <w:t>，肌肉水分含量显著下降</w:t>
      </w:r>
      <w:r>
        <w:rPr>
          <w:szCs w:val="22"/>
        </w:rPr>
        <w:t xml:space="preserve">( </w:t>
      </w:r>
      <w:r>
        <w:rPr>
          <w:i/>
          <w:iCs/>
          <w:szCs w:val="22"/>
        </w:rPr>
        <w:t>P</w:t>
      </w:r>
      <w:r>
        <w:rPr>
          <w:szCs w:val="22"/>
        </w:rPr>
        <w:t>＜</w:t>
      </w:r>
      <w:r>
        <w:rPr>
          <w:szCs w:val="22"/>
        </w:rPr>
        <w:t>0</w:t>
      </w:r>
      <w:r>
        <w:rPr>
          <w:rFonts w:hint="eastAsia"/>
          <w:szCs w:val="22"/>
        </w:rPr>
        <w:t>.</w:t>
      </w:r>
      <w:r>
        <w:rPr>
          <w:szCs w:val="22"/>
        </w:rPr>
        <w:t xml:space="preserve">05) ; </w:t>
      </w:r>
      <w:r>
        <w:rPr>
          <w:szCs w:val="22"/>
        </w:rPr>
        <w:t>而</w:t>
      </w:r>
      <w:r>
        <w:rPr>
          <w:szCs w:val="22"/>
        </w:rPr>
        <w:t xml:space="preserve"> IC6 </w:t>
      </w:r>
      <w:r>
        <w:rPr>
          <w:szCs w:val="22"/>
        </w:rPr>
        <w:t>组肌肉和全鱼粗脂肪含量显著下降</w:t>
      </w:r>
      <w:r>
        <w:rPr>
          <w:szCs w:val="22"/>
        </w:rPr>
        <w:t xml:space="preserve">( </w:t>
      </w:r>
      <w:r>
        <w:rPr>
          <w:i/>
          <w:iCs/>
          <w:szCs w:val="22"/>
        </w:rPr>
        <w:t>P</w:t>
      </w:r>
      <w:r>
        <w:rPr>
          <w:szCs w:val="22"/>
        </w:rPr>
        <w:t>＜</w:t>
      </w:r>
      <w:r>
        <w:rPr>
          <w:szCs w:val="22"/>
        </w:rPr>
        <w:t>0</w:t>
      </w:r>
      <w:r>
        <w:rPr>
          <w:rFonts w:hint="eastAsia"/>
          <w:szCs w:val="22"/>
        </w:rPr>
        <w:t>.</w:t>
      </w:r>
      <w:r>
        <w:rPr>
          <w:szCs w:val="22"/>
        </w:rPr>
        <w:t>05)</w:t>
      </w:r>
      <w:r>
        <w:rPr>
          <w:szCs w:val="22"/>
        </w:rPr>
        <w:t>，水分含量显著提高</w:t>
      </w:r>
      <w:r>
        <w:rPr>
          <w:szCs w:val="22"/>
        </w:rPr>
        <w:t xml:space="preserve">( </w:t>
      </w:r>
      <w:r>
        <w:rPr>
          <w:i/>
          <w:iCs/>
          <w:szCs w:val="22"/>
        </w:rPr>
        <w:t>P</w:t>
      </w:r>
      <w:r>
        <w:rPr>
          <w:szCs w:val="22"/>
        </w:rPr>
        <w:t>＜</w:t>
      </w:r>
      <w:r>
        <w:rPr>
          <w:szCs w:val="22"/>
        </w:rPr>
        <w:t>0</w:t>
      </w:r>
      <w:r>
        <w:rPr>
          <w:rFonts w:hint="eastAsia"/>
          <w:szCs w:val="22"/>
        </w:rPr>
        <w:t>.</w:t>
      </w:r>
      <w:r>
        <w:rPr>
          <w:szCs w:val="22"/>
        </w:rPr>
        <w:t>05)</w:t>
      </w:r>
      <w:r>
        <w:rPr>
          <w:szCs w:val="22"/>
        </w:rPr>
        <w:t>。</w:t>
      </w:r>
      <w:r>
        <w:rPr>
          <w:szCs w:val="22"/>
        </w:rPr>
        <w:t xml:space="preserve">3) </w:t>
      </w:r>
      <w:r>
        <w:rPr>
          <w:szCs w:val="22"/>
        </w:rPr>
        <w:t>与</w:t>
      </w:r>
      <w:r>
        <w:rPr>
          <w:szCs w:val="22"/>
        </w:rPr>
        <w:t xml:space="preserve"> IC0 </w:t>
      </w:r>
      <w:r>
        <w:rPr>
          <w:szCs w:val="22"/>
        </w:rPr>
        <w:t>组相比，</w:t>
      </w:r>
      <w:r>
        <w:rPr>
          <w:szCs w:val="22"/>
        </w:rPr>
        <w:t xml:space="preserve">IC6 </w:t>
      </w:r>
      <w:r>
        <w:rPr>
          <w:szCs w:val="22"/>
        </w:rPr>
        <w:t>组肝脏总超氧化物歧化酶</w:t>
      </w:r>
      <w:r>
        <w:rPr>
          <w:szCs w:val="22"/>
        </w:rPr>
        <w:t xml:space="preserve">(T-SOD) </w:t>
      </w:r>
      <w:r>
        <w:rPr>
          <w:szCs w:val="22"/>
        </w:rPr>
        <w:t>和过氧化氢酶</w:t>
      </w:r>
      <w:r>
        <w:rPr>
          <w:szCs w:val="22"/>
        </w:rPr>
        <w:t>( CAT )</w:t>
      </w:r>
      <w:r>
        <w:rPr>
          <w:szCs w:val="22"/>
        </w:rPr>
        <w:t>活性显著提高</w:t>
      </w:r>
      <w:r>
        <w:rPr>
          <w:szCs w:val="22"/>
        </w:rPr>
        <w:t>(</w:t>
      </w:r>
      <w:r>
        <w:rPr>
          <w:i/>
          <w:iCs/>
          <w:szCs w:val="22"/>
        </w:rPr>
        <w:t xml:space="preserve"> P</w:t>
      </w:r>
      <w:r>
        <w:rPr>
          <w:szCs w:val="22"/>
        </w:rPr>
        <w:t>＜</w:t>
      </w:r>
      <w:r>
        <w:rPr>
          <w:szCs w:val="22"/>
        </w:rPr>
        <w:t>0</w:t>
      </w:r>
      <w:r>
        <w:rPr>
          <w:rFonts w:hint="eastAsia"/>
          <w:szCs w:val="22"/>
        </w:rPr>
        <w:t>.</w:t>
      </w:r>
      <w:r>
        <w:rPr>
          <w:szCs w:val="22"/>
        </w:rPr>
        <w:t xml:space="preserve">05) ; IC2 </w:t>
      </w:r>
      <w:r>
        <w:rPr>
          <w:szCs w:val="22"/>
        </w:rPr>
        <w:t>组肝脏过氧化氢酶</w:t>
      </w:r>
      <w:r>
        <w:rPr>
          <w:szCs w:val="22"/>
        </w:rPr>
        <w:t>(CAT)</w:t>
      </w:r>
      <w:r>
        <w:rPr>
          <w:szCs w:val="22"/>
        </w:rPr>
        <w:t>活性显著提高</w:t>
      </w:r>
      <w:r>
        <w:rPr>
          <w:szCs w:val="22"/>
        </w:rPr>
        <w:t>(</w:t>
      </w:r>
      <w:r>
        <w:rPr>
          <w:i/>
          <w:iCs/>
          <w:szCs w:val="22"/>
        </w:rPr>
        <w:t>P</w:t>
      </w:r>
      <w:r>
        <w:rPr>
          <w:szCs w:val="22"/>
        </w:rPr>
        <w:t>＜</w:t>
      </w:r>
      <w:r>
        <w:rPr>
          <w:szCs w:val="22"/>
        </w:rPr>
        <w:t>0</w:t>
      </w:r>
      <w:r>
        <w:rPr>
          <w:rFonts w:hint="eastAsia"/>
          <w:szCs w:val="22"/>
        </w:rPr>
        <w:t>.</w:t>
      </w:r>
      <w:r>
        <w:rPr>
          <w:szCs w:val="22"/>
        </w:rPr>
        <w:t>05)</w:t>
      </w:r>
      <w:r>
        <w:rPr>
          <w:szCs w:val="22"/>
        </w:rPr>
        <w:t>，肝脏谷胱甘肽过氧化物酶</w:t>
      </w:r>
      <w:r>
        <w:rPr>
          <w:szCs w:val="22"/>
        </w:rPr>
        <w:t>(GSH-</w:t>
      </w:r>
      <w:proofErr w:type="spellStart"/>
      <w:r>
        <w:rPr>
          <w:szCs w:val="22"/>
        </w:rPr>
        <w:t>Px</w:t>
      </w:r>
      <w:proofErr w:type="spellEnd"/>
      <w:r>
        <w:rPr>
          <w:szCs w:val="22"/>
        </w:rPr>
        <w:t>)</w:t>
      </w:r>
      <w:r>
        <w:rPr>
          <w:szCs w:val="22"/>
        </w:rPr>
        <w:t>活性显著降低</w:t>
      </w:r>
      <w:r>
        <w:rPr>
          <w:szCs w:val="22"/>
        </w:rPr>
        <w:t>(</w:t>
      </w:r>
      <w:r>
        <w:rPr>
          <w:i/>
          <w:iCs/>
          <w:szCs w:val="22"/>
        </w:rPr>
        <w:t>P</w:t>
      </w:r>
      <w:r>
        <w:rPr>
          <w:szCs w:val="22"/>
        </w:rPr>
        <w:t>＜</w:t>
      </w:r>
      <w:r>
        <w:rPr>
          <w:szCs w:val="22"/>
        </w:rPr>
        <w:t>0</w:t>
      </w:r>
      <w:r>
        <w:rPr>
          <w:rFonts w:hint="eastAsia"/>
          <w:szCs w:val="22"/>
        </w:rPr>
        <w:t>.</w:t>
      </w:r>
      <w:r>
        <w:rPr>
          <w:szCs w:val="22"/>
        </w:rPr>
        <w:t xml:space="preserve">05) ; </w:t>
      </w:r>
      <w:r>
        <w:rPr>
          <w:szCs w:val="22"/>
        </w:rPr>
        <w:t>各组间肝脏丙二醛</w:t>
      </w:r>
      <w:r>
        <w:rPr>
          <w:szCs w:val="22"/>
        </w:rPr>
        <w:t>(MDA)</w:t>
      </w:r>
      <w:r>
        <w:rPr>
          <w:szCs w:val="22"/>
        </w:rPr>
        <w:t>含量以及血清补体</w:t>
      </w:r>
      <w:r>
        <w:rPr>
          <w:szCs w:val="22"/>
        </w:rPr>
        <w:t xml:space="preserve"> 3(C3)</w:t>
      </w:r>
      <w:r>
        <w:rPr>
          <w:szCs w:val="22"/>
        </w:rPr>
        <w:t>、补体</w:t>
      </w:r>
      <w:r>
        <w:rPr>
          <w:szCs w:val="22"/>
        </w:rPr>
        <w:t xml:space="preserve"> 4(C4) </w:t>
      </w:r>
      <w:r>
        <w:rPr>
          <w:szCs w:val="22"/>
        </w:rPr>
        <w:t>含量与溶菌酶</w:t>
      </w:r>
      <w:r>
        <w:rPr>
          <w:szCs w:val="22"/>
        </w:rPr>
        <w:t>( LZM)</w:t>
      </w:r>
      <w:r>
        <w:rPr>
          <w:szCs w:val="22"/>
        </w:rPr>
        <w:t>、谷丙转氨酶</w:t>
      </w:r>
      <w:r>
        <w:rPr>
          <w:szCs w:val="22"/>
        </w:rPr>
        <w:t>( ALT)</w:t>
      </w:r>
      <w:r>
        <w:rPr>
          <w:szCs w:val="22"/>
        </w:rPr>
        <w:t>和谷草转氨酶</w:t>
      </w:r>
      <w:r>
        <w:rPr>
          <w:szCs w:val="22"/>
        </w:rPr>
        <w:t xml:space="preserve">(AST) </w:t>
      </w:r>
      <w:r>
        <w:rPr>
          <w:szCs w:val="22"/>
        </w:rPr>
        <w:t>活性均无显著差异</w:t>
      </w:r>
      <w:r>
        <w:rPr>
          <w:szCs w:val="22"/>
        </w:rPr>
        <w:t xml:space="preserve">( </w:t>
      </w:r>
      <w:r>
        <w:rPr>
          <w:i/>
          <w:iCs/>
          <w:szCs w:val="22"/>
        </w:rPr>
        <w:t>P</w:t>
      </w:r>
      <w:r>
        <w:rPr>
          <w:szCs w:val="22"/>
        </w:rPr>
        <w:t>＞</w:t>
      </w:r>
      <w:r>
        <w:rPr>
          <w:szCs w:val="22"/>
        </w:rPr>
        <w:t>0</w:t>
      </w:r>
      <w:r>
        <w:rPr>
          <w:rFonts w:hint="eastAsia"/>
          <w:szCs w:val="22"/>
        </w:rPr>
        <w:t>.</w:t>
      </w:r>
      <w:r>
        <w:rPr>
          <w:szCs w:val="22"/>
        </w:rPr>
        <w:t>05)</w:t>
      </w:r>
      <w:r>
        <w:rPr>
          <w:szCs w:val="22"/>
        </w:rPr>
        <w:t>。</w:t>
      </w:r>
      <w:r>
        <w:rPr>
          <w:szCs w:val="22"/>
        </w:rPr>
        <w:t xml:space="preserve">4) IC6 </w:t>
      </w:r>
      <w:r>
        <w:rPr>
          <w:szCs w:val="22"/>
        </w:rPr>
        <w:t>组肠道单根绒毛杯状细胞数量显著高</w:t>
      </w:r>
      <w:r>
        <w:rPr>
          <w:szCs w:val="22"/>
        </w:rPr>
        <w:lastRenderedPageBreak/>
        <w:t>于</w:t>
      </w:r>
      <w:r>
        <w:rPr>
          <w:szCs w:val="22"/>
        </w:rPr>
        <w:t xml:space="preserve"> IC0 </w:t>
      </w:r>
      <w:r>
        <w:rPr>
          <w:szCs w:val="22"/>
        </w:rPr>
        <w:t>和</w:t>
      </w:r>
      <w:r>
        <w:rPr>
          <w:szCs w:val="22"/>
        </w:rPr>
        <w:t xml:space="preserve"> IC2 </w:t>
      </w:r>
      <w:r>
        <w:rPr>
          <w:szCs w:val="22"/>
        </w:rPr>
        <w:t>组</w:t>
      </w:r>
      <w:r>
        <w:rPr>
          <w:szCs w:val="22"/>
        </w:rPr>
        <w:t>(</w:t>
      </w:r>
      <w:r>
        <w:rPr>
          <w:i/>
          <w:iCs/>
          <w:szCs w:val="22"/>
        </w:rPr>
        <w:t>P</w:t>
      </w:r>
      <w:r>
        <w:rPr>
          <w:szCs w:val="22"/>
        </w:rPr>
        <w:t>＜</w:t>
      </w:r>
      <w:r>
        <w:rPr>
          <w:szCs w:val="22"/>
        </w:rPr>
        <w:t>0</w:t>
      </w:r>
      <w:r>
        <w:rPr>
          <w:rFonts w:hint="eastAsia"/>
          <w:szCs w:val="22"/>
        </w:rPr>
        <w:t>.</w:t>
      </w:r>
      <w:r>
        <w:rPr>
          <w:szCs w:val="22"/>
        </w:rPr>
        <w:t xml:space="preserve">05) </w:t>
      </w:r>
      <w:r>
        <w:rPr>
          <w:szCs w:val="22"/>
        </w:rPr>
        <w:t>。</w:t>
      </w:r>
      <w:r>
        <w:rPr>
          <w:szCs w:val="22"/>
        </w:rPr>
        <w:t xml:space="preserve">5) </w:t>
      </w:r>
      <w:r>
        <w:rPr>
          <w:szCs w:val="22"/>
        </w:rPr>
        <w:t>与</w:t>
      </w:r>
      <w:r>
        <w:rPr>
          <w:szCs w:val="22"/>
        </w:rPr>
        <w:t xml:space="preserve"> IC0 </w:t>
      </w:r>
      <w:r>
        <w:rPr>
          <w:szCs w:val="22"/>
        </w:rPr>
        <w:t>组相比，</w:t>
      </w:r>
      <w:r>
        <w:rPr>
          <w:szCs w:val="22"/>
        </w:rPr>
        <w:t xml:space="preserve">IC6 </w:t>
      </w:r>
      <w:r>
        <w:rPr>
          <w:szCs w:val="22"/>
        </w:rPr>
        <w:t>组的</w:t>
      </w:r>
      <w:r>
        <w:rPr>
          <w:szCs w:val="22"/>
        </w:rPr>
        <w:t xml:space="preserve"> Simpson</w:t>
      </w:r>
      <w:r>
        <w:rPr>
          <w:szCs w:val="22"/>
        </w:rPr>
        <w:t>和</w:t>
      </w:r>
      <w:r>
        <w:rPr>
          <w:szCs w:val="22"/>
        </w:rPr>
        <w:t xml:space="preserve"> Shannon </w:t>
      </w:r>
      <w:r>
        <w:rPr>
          <w:szCs w:val="22"/>
        </w:rPr>
        <w:t>指数显著上升</w:t>
      </w:r>
      <w:r>
        <w:rPr>
          <w:szCs w:val="22"/>
        </w:rPr>
        <w:t xml:space="preserve">( </w:t>
      </w:r>
      <w:r>
        <w:rPr>
          <w:i/>
          <w:iCs/>
          <w:szCs w:val="22"/>
        </w:rPr>
        <w:t>P</w:t>
      </w:r>
      <w:r>
        <w:rPr>
          <w:szCs w:val="22"/>
        </w:rPr>
        <w:t>＜</w:t>
      </w:r>
      <w:r>
        <w:rPr>
          <w:szCs w:val="22"/>
        </w:rPr>
        <w:t>0.05)</w:t>
      </w:r>
      <w:r>
        <w:rPr>
          <w:szCs w:val="22"/>
        </w:rPr>
        <w:t>，</w:t>
      </w:r>
      <w:r>
        <w:rPr>
          <w:szCs w:val="22"/>
        </w:rPr>
        <w:t xml:space="preserve">IC2 </w:t>
      </w:r>
      <w:r>
        <w:rPr>
          <w:szCs w:val="22"/>
        </w:rPr>
        <w:t>组的</w:t>
      </w:r>
      <w:r>
        <w:rPr>
          <w:szCs w:val="22"/>
        </w:rPr>
        <w:t xml:space="preserve"> Shannon </w:t>
      </w:r>
      <w:r>
        <w:rPr>
          <w:szCs w:val="22"/>
        </w:rPr>
        <w:t>指数显著上升</w:t>
      </w:r>
      <w:r>
        <w:rPr>
          <w:szCs w:val="22"/>
        </w:rPr>
        <w:t xml:space="preserve">( </w:t>
      </w:r>
      <w:r>
        <w:rPr>
          <w:i/>
          <w:iCs/>
          <w:szCs w:val="22"/>
        </w:rPr>
        <w:t>P</w:t>
      </w:r>
      <w:r>
        <w:rPr>
          <w:szCs w:val="22"/>
        </w:rPr>
        <w:t>＜</w:t>
      </w:r>
      <w:r>
        <w:rPr>
          <w:szCs w:val="22"/>
        </w:rPr>
        <w:t>0.05)</w:t>
      </w:r>
      <w:r>
        <w:rPr>
          <w:szCs w:val="22"/>
        </w:rPr>
        <w:t>。在</w:t>
      </w:r>
      <w:proofErr w:type="gramStart"/>
      <w:r>
        <w:rPr>
          <w:szCs w:val="22"/>
        </w:rPr>
        <w:t>门水平</w:t>
      </w:r>
      <w:proofErr w:type="gramEnd"/>
      <w:r>
        <w:rPr>
          <w:szCs w:val="22"/>
        </w:rPr>
        <w:t>上，与</w:t>
      </w:r>
      <w:r>
        <w:rPr>
          <w:szCs w:val="22"/>
        </w:rPr>
        <w:t xml:space="preserve"> IC0 </w:t>
      </w:r>
      <w:r>
        <w:rPr>
          <w:szCs w:val="22"/>
        </w:rPr>
        <w:t>组相比，</w:t>
      </w:r>
      <w:r>
        <w:rPr>
          <w:szCs w:val="22"/>
        </w:rPr>
        <w:t xml:space="preserve">IC2 </w:t>
      </w:r>
      <w:r>
        <w:rPr>
          <w:szCs w:val="22"/>
        </w:rPr>
        <w:t>和</w:t>
      </w:r>
      <w:r>
        <w:rPr>
          <w:szCs w:val="22"/>
        </w:rPr>
        <w:t xml:space="preserve"> IC6 </w:t>
      </w:r>
      <w:r>
        <w:rPr>
          <w:szCs w:val="22"/>
        </w:rPr>
        <w:t>组</w:t>
      </w:r>
      <w:proofErr w:type="gramStart"/>
      <w:r>
        <w:rPr>
          <w:szCs w:val="22"/>
        </w:rPr>
        <w:t>变形菌门</w:t>
      </w:r>
      <w:proofErr w:type="gramEnd"/>
      <w:r>
        <w:rPr>
          <w:szCs w:val="22"/>
        </w:rPr>
        <w:t>(Proteobacteria)</w:t>
      </w:r>
      <w:r>
        <w:rPr>
          <w:szCs w:val="22"/>
        </w:rPr>
        <w:t>和放线菌门</w:t>
      </w:r>
      <w:r>
        <w:rPr>
          <w:szCs w:val="22"/>
        </w:rPr>
        <w:t xml:space="preserve">( </w:t>
      </w:r>
      <w:proofErr w:type="spellStart"/>
      <w:r>
        <w:rPr>
          <w:szCs w:val="22"/>
        </w:rPr>
        <w:t>Actinobacteriota</w:t>
      </w:r>
      <w:proofErr w:type="spellEnd"/>
      <w:r>
        <w:rPr>
          <w:szCs w:val="22"/>
        </w:rPr>
        <w:t>)</w:t>
      </w:r>
      <w:r>
        <w:rPr>
          <w:szCs w:val="22"/>
        </w:rPr>
        <w:t>相对丰度显著提高</w:t>
      </w:r>
      <w:r>
        <w:rPr>
          <w:szCs w:val="22"/>
        </w:rPr>
        <w:t xml:space="preserve">( </w:t>
      </w:r>
      <w:r>
        <w:rPr>
          <w:i/>
          <w:iCs/>
          <w:szCs w:val="22"/>
        </w:rPr>
        <w:t>P</w:t>
      </w:r>
      <w:r>
        <w:rPr>
          <w:szCs w:val="22"/>
        </w:rPr>
        <w:t>＜</w:t>
      </w:r>
      <w:r>
        <w:rPr>
          <w:szCs w:val="22"/>
        </w:rPr>
        <w:t>0</w:t>
      </w:r>
      <w:r>
        <w:rPr>
          <w:rFonts w:hint="eastAsia"/>
          <w:szCs w:val="22"/>
        </w:rPr>
        <w:t>.</w:t>
      </w:r>
      <w:r>
        <w:rPr>
          <w:szCs w:val="22"/>
        </w:rPr>
        <w:t>05)</w:t>
      </w:r>
      <w:r>
        <w:rPr>
          <w:szCs w:val="22"/>
        </w:rPr>
        <w:t>，拟杆菌门</w:t>
      </w:r>
      <w:r>
        <w:rPr>
          <w:szCs w:val="22"/>
        </w:rPr>
        <w:t>(</w:t>
      </w:r>
      <w:proofErr w:type="spellStart"/>
      <w:r>
        <w:rPr>
          <w:szCs w:val="22"/>
        </w:rPr>
        <w:t>Bacteroidota</w:t>
      </w:r>
      <w:proofErr w:type="spellEnd"/>
      <w:r>
        <w:rPr>
          <w:szCs w:val="22"/>
        </w:rPr>
        <w:t>)</w:t>
      </w:r>
      <w:r>
        <w:rPr>
          <w:szCs w:val="22"/>
        </w:rPr>
        <w:t>、脱硫杆菌门</w:t>
      </w:r>
      <w:r>
        <w:rPr>
          <w:szCs w:val="22"/>
        </w:rPr>
        <w:t>(</w:t>
      </w:r>
      <w:proofErr w:type="spellStart"/>
      <w:r>
        <w:rPr>
          <w:szCs w:val="22"/>
        </w:rPr>
        <w:t>Desulfobacterota</w:t>
      </w:r>
      <w:proofErr w:type="spellEnd"/>
      <w:r>
        <w:rPr>
          <w:szCs w:val="22"/>
        </w:rPr>
        <w:t>)</w:t>
      </w:r>
      <w:r>
        <w:rPr>
          <w:szCs w:val="22"/>
        </w:rPr>
        <w:t>、互养菌门</w:t>
      </w:r>
      <w:r>
        <w:rPr>
          <w:szCs w:val="22"/>
        </w:rPr>
        <w:t>(</w:t>
      </w:r>
      <w:proofErr w:type="spellStart"/>
      <w:r>
        <w:rPr>
          <w:szCs w:val="22"/>
        </w:rPr>
        <w:t>Synergistota</w:t>
      </w:r>
      <w:proofErr w:type="spellEnd"/>
      <w:r>
        <w:rPr>
          <w:szCs w:val="22"/>
        </w:rPr>
        <w:t>)</w:t>
      </w:r>
      <w:r>
        <w:rPr>
          <w:szCs w:val="22"/>
        </w:rPr>
        <w:t>和</w:t>
      </w:r>
      <w:proofErr w:type="gramStart"/>
      <w:r>
        <w:rPr>
          <w:szCs w:val="22"/>
        </w:rPr>
        <w:t>绿弯菌门</w:t>
      </w:r>
      <w:proofErr w:type="gramEnd"/>
      <w:r>
        <w:rPr>
          <w:szCs w:val="22"/>
        </w:rPr>
        <w:t>(</w:t>
      </w:r>
      <w:proofErr w:type="spellStart"/>
      <w:r>
        <w:rPr>
          <w:szCs w:val="22"/>
        </w:rPr>
        <w:t>Chloroflexi</w:t>
      </w:r>
      <w:proofErr w:type="spellEnd"/>
      <w:r>
        <w:rPr>
          <w:szCs w:val="22"/>
        </w:rPr>
        <w:t>)</w:t>
      </w:r>
      <w:r>
        <w:rPr>
          <w:szCs w:val="22"/>
        </w:rPr>
        <w:t>相对丰度显著降低</w:t>
      </w:r>
      <w:r>
        <w:rPr>
          <w:szCs w:val="22"/>
        </w:rPr>
        <w:t>(</w:t>
      </w:r>
      <w:r>
        <w:rPr>
          <w:i/>
          <w:iCs/>
          <w:szCs w:val="22"/>
        </w:rPr>
        <w:t>P</w:t>
      </w:r>
      <w:r>
        <w:rPr>
          <w:szCs w:val="22"/>
        </w:rPr>
        <w:t>＜</w:t>
      </w:r>
      <w:r>
        <w:rPr>
          <w:szCs w:val="22"/>
        </w:rPr>
        <w:t>0</w:t>
      </w:r>
      <w:r>
        <w:rPr>
          <w:rFonts w:hint="eastAsia"/>
          <w:szCs w:val="22"/>
        </w:rPr>
        <w:t>.</w:t>
      </w:r>
      <w:r>
        <w:rPr>
          <w:szCs w:val="22"/>
        </w:rPr>
        <w:t xml:space="preserve">05) ; </w:t>
      </w:r>
      <w:r>
        <w:rPr>
          <w:szCs w:val="22"/>
        </w:rPr>
        <w:t>在</w:t>
      </w:r>
      <w:proofErr w:type="gramStart"/>
      <w:r>
        <w:rPr>
          <w:szCs w:val="22"/>
        </w:rPr>
        <w:t>属水平</w:t>
      </w:r>
      <w:proofErr w:type="gramEnd"/>
      <w:r>
        <w:rPr>
          <w:szCs w:val="22"/>
        </w:rPr>
        <w:t>上，与</w:t>
      </w:r>
      <w:r>
        <w:rPr>
          <w:szCs w:val="22"/>
        </w:rPr>
        <w:t xml:space="preserve"> IC0 </w:t>
      </w:r>
      <w:r>
        <w:rPr>
          <w:szCs w:val="22"/>
        </w:rPr>
        <w:t>组相比，</w:t>
      </w:r>
      <w:r>
        <w:rPr>
          <w:szCs w:val="22"/>
        </w:rPr>
        <w:t xml:space="preserve">IC6 </w:t>
      </w:r>
      <w:proofErr w:type="gramStart"/>
      <w:r>
        <w:rPr>
          <w:szCs w:val="22"/>
        </w:rPr>
        <w:t>组拟杆菌</w:t>
      </w:r>
      <w:proofErr w:type="gramEnd"/>
      <w:r>
        <w:rPr>
          <w:szCs w:val="22"/>
        </w:rPr>
        <w:t>属</w:t>
      </w:r>
      <w:r>
        <w:rPr>
          <w:szCs w:val="22"/>
        </w:rPr>
        <w:t>(</w:t>
      </w:r>
      <w:r>
        <w:rPr>
          <w:i/>
          <w:iCs/>
          <w:szCs w:val="22"/>
        </w:rPr>
        <w:t>Bacteroides</w:t>
      </w:r>
      <w:r>
        <w:rPr>
          <w:szCs w:val="22"/>
        </w:rPr>
        <w:t>)</w:t>
      </w:r>
      <w:r>
        <w:rPr>
          <w:szCs w:val="22"/>
        </w:rPr>
        <w:t>相对丰度显著提高</w:t>
      </w:r>
      <w:r>
        <w:rPr>
          <w:szCs w:val="22"/>
        </w:rPr>
        <w:t>(</w:t>
      </w:r>
      <w:r>
        <w:rPr>
          <w:i/>
          <w:iCs/>
          <w:szCs w:val="22"/>
        </w:rPr>
        <w:t>P</w:t>
      </w:r>
      <w:r>
        <w:rPr>
          <w:szCs w:val="22"/>
        </w:rPr>
        <w:t>＜</w:t>
      </w:r>
      <w:r>
        <w:rPr>
          <w:szCs w:val="22"/>
        </w:rPr>
        <w:t>0</w:t>
      </w:r>
      <w:r>
        <w:rPr>
          <w:rFonts w:hint="eastAsia"/>
          <w:szCs w:val="22"/>
        </w:rPr>
        <w:t>.</w:t>
      </w:r>
      <w:r>
        <w:rPr>
          <w:szCs w:val="22"/>
        </w:rPr>
        <w:t>05)</w:t>
      </w:r>
      <w:r>
        <w:rPr>
          <w:szCs w:val="22"/>
        </w:rPr>
        <w:t>，</w:t>
      </w:r>
      <w:r>
        <w:rPr>
          <w:szCs w:val="22"/>
        </w:rPr>
        <w:t xml:space="preserve">IC2 </w:t>
      </w:r>
      <w:proofErr w:type="gramStart"/>
      <w:r>
        <w:rPr>
          <w:szCs w:val="22"/>
        </w:rPr>
        <w:t>组克雷</w:t>
      </w:r>
      <w:proofErr w:type="gramEnd"/>
      <w:r>
        <w:rPr>
          <w:szCs w:val="22"/>
        </w:rPr>
        <w:t>伯氏菌属</w:t>
      </w:r>
      <w:r>
        <w:rPr>
          <w:szCs w:val="22"/>
        </w:rPr>
        <w:t xml:space="preserve">( </w:t>
      </w:r>
      <w:r>
        <w:rPr>
          <w:i/>
          <w:iCs/>
          <w:szCs w:val="22"/>
        </w:rPr>
        <w:t>Klebsiella</w:t>
      </w:r>
      <w:r>
        <w:rPr>
          <w:szCs w:val="22"/>
        </w:rPr>
        <w:t>)</w:t>
      </w:r>
      <w:r>
        <w:rPr>
          <w:szCs w:val="22"/>
        </w:rPr>
        <w:t>相对丰度显著提高</w:t>
      </w:r>
      <w:r>
        <w:rPr>
          <w:szCs w:val="22"/>
        </w:rPr>
        <w:t xml:space="preserve">( </w:t>
      </w:r>
      <w:r>
        <w:rPr>
          <w:i/>
          <w:iCs/>
          <w:szCs w:val="22"/>
        </w:rPr>
        <w:t>P</w:t>
      </w:r>
      <w:r>
        <w:rPr>
          <w:szCs w:val="22"/>
        </w:rPr>
        <w:t>＜</w:t>
      </w:r>
      <w:r>
        <w:rPr>
          <w:szCs w:val="22"/>
        </w:rPr>
        <w:t>0</w:t>
      </w:r>
      <w:r>
        <w:rPr>
          <w:rFonts w:hint="eastAsia"/>
          <w:szCs w:val="22"/>
        </w:rPr>
        <w:t>.</w:t>
      </w:r>
      <w:r>
        <w:rPr>
          <w:szCs w:val="22"/>
        </w:rPr>
        <w:t>05)</w:t>
      </w:r>
      <w:r>
        <w:rPr>
          <w:szCs w:val="22"/>
        </w:rPr>
        <w:t>，</w:t>
      </w:r>
      <w:r>
        <w:rPr>
          <w:szCs w:val="22"/>
        </w:rPr>
        <w:t xml:space="preserve">IC2 </w:t>
      </w:r>
      <w:r>
        <w:rPr>
          <w:szCs w:val="22"/>
        </w:rPr>
        <w:t>和</w:t>
      </w:r>
      <w:r>
        <w:rPr>
          <w:szCs w:val="22"/>
        </w:rPr>
        <w:t xml:space="preserve"> IC6 </w:t>
      </w:r>
      <w:r>
        <w:rPr>
          <w:szCs w:val="22"/>
        </w:rPr>
        <w:t>组瘤胃杆菌属</w:t>
      </w:r>
      <w:r>
        <w:rPr>
          <w:szCs w:val="22"/>
        </w:rPr>
        <w:t>(</w:t>
      </w:r>
      <w:proofErr w:type="spellStart"/>
      <w:r>
        <w:rPr>
          <w:rFonts w:hint="eastAsia"/>
          <w:i/>
          <w:iCs/>
          <w:szCs w:val="22"/>
        </w:rPr>
        <w:t>R</w:t>
      </w:r>
      <w:r>
        <w:rPr>
          <w:i/>
          <w:iCs/>
          <w:szCs w:val="22"/>
        </w:rPr>
        <w:t>uminofilibacter</w:t>
      </w:r>
      <w:proofErr w:type="spellEnd"/>
      <w:r>
        <w:rPr>
          <w:szCs w:val="22"/>
        </w:rPr>
        <w:t>)</w:t>
      </w:r>
      <w:r>
        <w:rPr>
          <w:szCs w:val="22"/>
        </w:rPr>
        <w:t>、脱硫菌属</w:t>
      </w:r>
      <w:r>
        <w:rPr>
          <w:szCs w:val="22"/>
        </w:rPr>
        <w:t>(</w:t>
      </w:r>
      <w:proofErr w:type="spellStart"/>
      <w:r>
        <w:rPr>
          <w:i/>
          <w:iCs/>
          <w:szCs w:val="22"/>
        </w:rPr>
        <w:t>Desulfomicrobium</w:t>
      </w:r>
      <w:proofErr w:type="spellEnd"/>
      <w:r>
        <w:rPr>
          <w:szCs w:val="22"/>
        </w:rPr>
        <w:t>)</w:t>
      </w:r>
      <w:r>
        <w:rPr>
          <w:szCs w:val="22"/>
        </w:rPr>
        <w:t>和氨基杆菌属</w:t>
      </w:r>
      <w:r>
        <w:rPr>
          <w:szCs w:val="22"/>
        </w:rPr>
        <w:t>(</w:t>
      </w:r>
      <w:r>
        <w:rPr>
          <w:i/>
          <w:iCs/>
          <w:szCs w:val="22"/>
        </w:rPr>
        <w:t xml:space="preserve"> </w:t>
      </w:r>
      <w:proofErr w:type="spellStart"/>
      <w:r>
        <w:rPr>
          <w:i/>
          <w:iCs/>
          <w:szCs w:val="22"/>
        </w:rPr>
        <w:t>Aminobacterium</w:t>
      </w:r>
      <w:proofErr w:type="spellEnd"/>
      <w:r>
        <w:rPr>
          <w:szCs w:val="22"/>
        </w:rPr>
        <w:t xml:space="preserve">) </w:t>
      </w:r>
      <w:r>
        <w:rPr>
          <w:szCs w:val="22"/>
        </w:rPr>
        <w:t>相对丰度显著降低</w:t>
      </w:r>
      <w:r>
        <w:rPr>
          <w:szCs w:val="22"/>
        </w:rPr>
        <w:t xml:space="preserve">( </w:t>
      </w:r>
      <w:r>
        <w:rPr>
          <w:i/>
          <w:iCs/>
          <w:szCs w:val="22"/>
        </w:rPr>
        <w:t>P</w:t>
      </w:r>
      <w:r>
        <w:rPr>
          <w:szCs w:val="22"/>
        </w:rPr>
        <w:t>＜</w:t>
      </w:r>
      <w:r>
        <w:rPr>
          <w:szCs w:val="22"/>
        </w:rPr>
        <w:t>0</w:t>
      </w:r>
      <w:r>
        <w:rPr>
          <w:rFonts w:hint="eastAsia"/>
          <w:szCs w:val="22"/>
        </w:rPr>
        <w:t>.</w:t>
      </w:r>
      <w:r>
        <w:rPr>
          <w:szCs w:val="22"/>
        </w:rPr>
        <w:t>05)</w:t>
      </w:r>
      <w:r>
        <w:rPr>
          <w:szCs w:val="22"/>
        </w:rPr>
        <w:t>。综上所述，饲料中添加蝉花菌质有利于改善大黄鱼的生长性能、抗氧化能力和肠道菌群结构，以</w:t>
      </w:r>
      <w:r>
        <w:rPr>
          <w:szCs w:val="22"/>
        </w:rPr>
        <w:t>6%</w:t>
      </w:r>
      <w:r>
        <w:rPr>
          <w:szCs w:val="22"/>
        </w:rPr>
        <w:t>的添加</w:t>
      </w:r>
      <w:proofErr w:type="gramStart"/>
      <w:r>
        <w:rPr>
          <w:szCs w:val="22"/>
        </w:rPr>
        <w:t>量效果</w:t>
      </w:r>
      <w:proofErr w:type="gramEnd"/>
      <w:r>
        <w:rPr>
          <w:szCs w:val="22"/>
        </w:rPr>
        <w:t>较好</w:t>
      </w:r>
      <w:r>
        <w:rPr>
          <w:rFonts w:ascii="等线" w:eastAsia="等线" w:hAnsi="等线"/>
          <w:szCs w:val="22"/>
        </w:rPr>
        <w:t>。</w:t>
      </w:r>
    </w:p>
    <w:p w14:paraId="1FF737CA" w14:textId="77777777" w:rsidR="00E029C8" w:rsidRDefault="00000000">
      <w:pPr>
        <w:rPr>
          <w:szCs w:val="22"/>
        </w:rPr>
      </w:pPr>
      <w:r>
        <w:rPr>
          <w:b/>
          <w:bCs/>
          <w:szCs w:val="22"/>
        </w:rPr>
        <w:t>关键词</w:t>
      </w:r>
      <w:r>
        <w:rPr>
          <w:b/>
          <w:bCs/>
          <w:szCs w:val="22"/>
        </w:rPr>
        <w:t xml:space="preserve">: </w:t>
      </w:r>
      <w:r>
        <w:rPr>
          <w:szCs w:val="22"/>
        </w:rPr>
        <w:t>大黄鱼</w:t>
      </w:r>
      <w:r>
        <w:rPr>
          <w:szCs w:val="22"/>
        </w:rPr>
        <w:t xml:space="preserve">; </w:t>
      </w:r>
      <w:r>
        <w:rPr>
          <w:szCs w:val="22"/>
        </w:rPr>
        <w:t>蝉花菌质</w:t>
      </w:r>
      <w:r>
        <w:rPr>
          <w:szCs w:val="22"/>
        </w:rPr>
        <w:t xml:space="preserve">; </w:t>
      </w:r>
      <w:r>
        <w:rPr>
          <w:szCs w:val="22"/>
        </w:rPr>
        <w:t>生长性能</w:t>
      </w:r>
      <w:r>
        <w:rPr>
          <w:szCs w:val="22"/>
        </w:rPr>
        <w:t xml:space="preserve">; </w:t>
      </w:r>
      <w:r>
        <w:rPr>
          <w:szCs w:val="22"/>
        </w:rPr>
        <w:t>抗氧化</w:t>
      </w:r>
      <w:r>
        <w:rPr>
          <w:szCs w:val="22"/>
        </w:rPr>
        <w:t xml:space="preserve">; </w:t>
      </w:r>
      <w:r>
        <w:rPr>
          <w:szCs w:val="22"/>
        </w:rPr>
        <w:t>肠道菌群</w:t>
      </w:r>
    </w:p>
    <w:p w14:paraId="6A24058A" w14:textId="77777777" w:rsidR="00E029C8" w:rsidRDefault="00000000">
      <w:pPr>
        <w:jc w:val="center"/>
        <w:rPr>
          <w:b/>
          <w:bCs/>
          <w:sz w:val="24"/>
        </w:rPr>
      </w:pPr>
      <w:r>
        <w:rPr>
          <w:b/>
          <w:bCs/>
          <w:sz w:val="24"/>
        </w:rPr>
        <w:t xml:space="preserve">Effects of </w:t>
      </w:r>
      <w:proofErr w:type="spellStart"/>
      <w:r>
        <w:rPr>
          <w:b/>
          <w:bCs/>
          <w:sz w:val="24"/>
        </w:rPr>
        <w:t>Isaria</w:t>
      </w:r>
      <w:proofErr w:type="spellEnd"/>
      <w:r>
        <w:rPr>
          <w:b/>
          <w:bCs/>
          <w:sz w:val="24"/>
        </w:rPr>
        <w:t xml:space="preserve"> cicadae Spent Mushroom Substrate on Growth</w:t>
      </w:r>
      <w:r>
        <w:rPr>
          <w:b/>
          <w:bCs/>
          <w:sz w:val="24"/>
        </w:rPr>
        <w:t>，</w:t>
      </w:r>
      <w:r>
        <w:rPr>
          <w:b/>
          <w:bCs/>
          <w:sz w:val="24"/>
        </w:rPr>
        <w:t xml:space="preserve"> Liver Antioxidant Capacity and Intestinal Microflora of Large Yellow Croaker (</w:t>
      </w:r>
      <w:proofErr w:type="spellStart"/>
      <w:r>
        <w:rPr>
          <w:b/>
          <w:bCs/>
          <w:i/>
          <w:iCs/>
          <w:sz w:val="24"/>
        </w:rPr>
        <w:t>Larimichthys</w:t>
      </w:r>
      <w:proofErr w:type="spellEnd"/>
      <w:r>
        <w:rPr>
          <w:b/>
          <w:bCs/>
          <w:i/>
          <w:iCs/>
          <w:sz w:val="24"/>
        </w:rPr>
        <w:t xml:space="preserve"> </w:t>
      </w:r>
      <w:proofErr w:type="spellStart"/>
      <w:r>
        <w:rPr>
          <w:b/>
          <w:bCs/>
          <w:i/>
          <w:iCs/>
          <w:sz w:val="24"/>
        </w:rPr>
        <w:t>crocea</w:t>
      </w:r>
      <w:proofErr w:type="spellEnd"/>
      <w:r>
        <w:rPr>
          <w:b/>
          <w:bCs/>
          <w:i/>
          <w:iCs/>
          <w:sz w:val="24"/>
        </w:rPr>
        <w:t>)</w:t>
      </w:r>
    </w:p>
    <w:p w14:paraId="02F57214" w14:textId="77777777" w:rsidR="00E029C8" w:rsidRDefault="00000000">
      <w:pPr>
        <w:jc w:val="center"/>
        <w:rPr>
          <w:szCs w:val="22"/>
        </w:rPr>
      </w:pPr>
      <w:r>
        <w:rPr>
          <w:szCs w:val="22"/>
        </w:rPr>
        <w:t xml:space="preserve">YIN Heng HUO </w:t>
      </w:r>
      <w:r>
        <w:rPr>
          <w:szCs w:val="22"/>
        </w:rPr>
        <w:t>Ｒ</w:t>
      </w:r>
      <w:proofErr w:type="spellStart"/>
      <w:r>
        <w:rPr>
          <w:szCs w:val="22"/>
        </w:rPr>
        <w:t>unming</w:t>
      </w:r>
      <w:proofErr w:type="spellEnd"/>
      <w:r>
        <w:rPr>
          <w:szCs w:val="22"/>
        </w:rPr>
        <w:t xml:space="preserve"> CHAI </w:t>
      </w:r>
      <w:r>
        <w:rPr>
          <w:szCs w:val="22"/>
        </w:rPr>
        <w:t>Ｒ</w:t>
      </w:r>
      <w:proofErr w:type="spellStart"/>
      <w:r>
        <w:rPr>
          <w:szCs w:val="22"/>
        </w:rPr>
        <w:t>uoyu</w:t>
      </w:r>
      <w:proofErr w:type="spellEnd"/>
      <w:r>
        <w:rPr>
          <w:szCs w:val="22"/>
        </w:rPr>
        <w:t xml:space="preserve"> SHUI </w:t>
      </w:r>
      <w:proofErr w:type="spellStart"/>
      <w:r>
        <w:rPr>
          <w:szCs w:val="22"/>
        </w:rPr>
        <w:t>Xiaomei</w:t>
      </w:r>
      <w:proofErr w:type="spellEnd"/>
      <w:r>
        <w:rPr>
          <w:szCs w:val="22"/>
        </w:rPr>
        <w:t xml:space="preserve"> HUANG Ling WANG </w:t>
      </w:r>
      <w:proofErr w:type="spellStart"/>
      <w:r>
        <w:rPr>
          <w:szCs w:val="22"/>
        </w:rPr>
        <w:t>Hanying</w:t>
      </w:r>
      <w:proofErr w:type="spellEnd"/>
      <w:r>
        <w:rPr>
          <w:szCs w:val="22"/>
        </w:rPr>
        <w:t xml:space="preserve"> WANG Ping *</w:t>
      </w:r>
    </w:p>
    <w:p w14:paraId="1D260ECF" w14:textId="77777777" w:rsidR="00E029C8" w:rsidRDefault="00000000">
      <w:pPr>
        <w:jc w:val="center"/>
        <w:rPr>
          <w:rFonts w:ascii="等线" w:eastAsia="等线" w:hAnsi="等线"/>
          <w:i/>
          <w:iCs/>
          <w:szCs w:val="22"/>
        </w:rPr>
      </w:pPr>
      <w:r>
        <w:rPr>
          <w:rFonts w:hint="eastAsia"/>
          <w:i/>
          <w:iCs/>
          <w:szCs w:val="22"/>
        </w:rPr>
        <w:t>（</w:t>
      </w:r>
      <w:r>
        <w:rPr>
          <w:i/>
          <w:iCs/>
          <w:szCs w:val="22"/>
        </w:rPr>
        <w:t>Zhejiang Key Laboratory of Marine Aquaculture Equipment and Engineering Technology</w:t>
      </w:r>
      <w:r>
        <w:rPr>
          <w:i/>
          <w:iCs/>
          <w:szCs w:val="22"/>
        </w:rPr>
        <w:t>，</w:t>
      </w:r>
      <w:r>
        <w:rPr>
          <w:i/>
          <w:iCs/>
          <w:szCs w:val="22"/>
        </w:rPr>
        <w:t>Zhejiang Ocean University</w:t>
      </w:r>
      <w:r>
        <w:rPr>
          <w:i/>
          <w:iCs/>
          <w:szCs w:val="22"/>
        </w:rPr>
        <w:t>，</w:t>
      </w:r>
      <w:r>
        <w:rPr>
          <w:i/>
          <w:iCs/>
          <w:szCs w:val="22"/>
        </w:rPr>
        <w:t>Zhoushan 316000</w:t>
      </w:r>
      <w:r>
        <w:rPr>
          <w:i/>
          <w:iCs/>
          <w:szCs w:val="22"/>
        </w:rPr>
        <w:t>，</w:t>
      </w:r>
      <w:r>
        <w:rPr>
          <w:i/>
          <w:iCs/>
          <w:szCs w:val="22"/>
        </w:rPr>
        <w:t>China)</w:t>
      </w:r>
    </w:p>
    <w:p w14:paraId="5812CEC0" w14:textId="77777777" w:rsidR="00E029C8" w:rsidRDefault="00000000">
      <w:pPr>
        <w:rPr>
          <w:szCs w:val="22"/>
        </w:rPr>
      </w:pPr>
      <w:r>
        <w:rPr>
          <w:b/>
          <w:bCs/>
          <w:szCs w:val="22"/>
        </w:rPr>
        <w:t>Abstract:</w:t>
      </w:r>
      <w:r>
        <w:rPr>
          <w:szCs w:val="22"/>
        </w:rPr>
        <w:t xml:space="preserve"> This study was conducted to investigate the effects of </w:t>
      </w:r>
      <w:proofErr w:type="spellStart"/>
      <w:r>
        <w:rPr>
          <w:i/>
          <w:iCs/>
          <w:szCs w:val="22"/>
        </w:rPr>
        <w:t>Isaria</w:t>
      </w:r>
      <w:proofErr w:type="spellEnd"/>
      <w:r>
        <w:rPr>
          <w:i/>
          <w:iCs/>
          <w:szCs w:val="22"/>
        </w:rPr>
        <w:t xml:space="preserve"> cicadae </w:t>
      </w:r>
      <w:r>
        <w:rPr>
          <w:szCs w:val="22"/>
        </w:rPr>
        <w:t xml:space="preserve">spent mushroom substrate on growth </w:t>
      </w:r>
      <w:proofErr w:type="spellStart"/>
      <w:r>
        <w:rPr>
          <w:szCs w:val="22"/>
        </w:rPr>
        <w:t>performance</w:t>
      </w:r>
      <w:r>
        <w:rPr>
          <w:rFonts w:hint="eastAsia"/>
          <w:szCs w:val="22"/>
        </w:rPr>
        <w:t>,</w:t>
      </w:r>
      <w:r>
        <w:rPr>
          <w:szCs w:val="22"/>
        </w:rPr>
        <w:t>liver</w:t>
      </w:r>
      <w:proofErr w:type="spellEnd"/>
      <w:r>
        <w:rPr>
          <w:szCs w:val="22"/>
        </w:rPr>
        <w:t xml:space="preserve"> antioxidant </w:t>
      </w:r>
      <w:proofErr w:type="spellStart"/>
      <w:r>
        <w:rPr>
          <w:szCs w:val="22"/>
        </w:rPr>
        <w:t>capacity</w:t>
      </w:r>
      <w:r>
        <w:rPr>
          <w:rFonts w:hint="eastAsia"/>
          <w:szCs w:val="22"/>
        </w:rPr>
        <w:t>,</w:t>
      </w:r>
      <w:r>
        <w:rPr>
          <w:szCs w:val="22"/>
        </w:rPr>
        <w:t>serum</w:t>
      </w:r>
      <w:proofErr w:type="spellEnd"/>
      <w:r>
        <w:rPr>
          <w:szCs w:val="22"/>
        </w:rPr>
        <w:t xml:space="preserve"> </w:t>
      </w:r>
      <w:proofErr w:type="spellStart"/>
      <w:r>
        <w:rPr>
          <w:szCs w:val="22"/>
        </w:rPr>
        <w:t>immunity</w:t>
      </w:r>
      <w:r>
        <w:rPr>
          <w:rFonts w:hint="eastAsia"/>
          <w:szCs w:val="22"/>
        </w:rPr>
        <w:t>,</w:t>
      </w:r>
      <w:r>
        <w:rPr>
          <w:szCs w:val="22"/>
        </w:rPr>
        <w:t>intestinal</w:t>
      </w:r>
      <w:proofErr w:type="spellEnd"/>
      <w:r>
        <w:rPr>
          <w:szCs w:val="22"/>
        </w:rPr>
        <w:t xml:space="preserve"> morphology and intestinal microflora of large yellow croaker (</w:t>
      </w:r>
      <w:proofErr w:type="spellStart"/>
      <w:r>
        <w:rPr>
          <w:i/>
          <w:iCs/>
          <w:szCs w:val="22"/>
        </w:rPr>
        <w:t>Larimichthys</w:t>
      </w:r>
      <w:proofErr w:type="spellEnd"/>
      <w:r>
        <w:rPr>
          <w:i/>
          <w:iCs/>
          <w:szCs w:val="22"/>
        </w:rPr>
        <w:t xml:space="preserve"> </w:t>
      </w:r>
      <w:proofErr w:type="spellStart"/>
      <w:r>
        <w:rPr>
          <w:i/>
          <w:iCs/>
          <w:szCs w:val="22"/>
        </w:rPr>
        <w:t>crocea</w:t>
      </w:r>
      <w:proofErr w:type="spellEnd"/>
      <w:r>
        <w:rPr>
          <w:szCs w:val="22"/>
        </w:rPr>
        <w:t>)</w:t>
      </w:r>
      <w:r>
        <w:rPr>
          <w:rFonts w:hint="eastAsia"/>
          <w:szCs w:val="22"/>
        </w:rPr>
        <w:t>,</w:t>
      </w:r>
      <w:r>
        <w:rPr>
          <w:szCs w:val="22"/>
        </w:rPr>
        <w:t xml:space="preserve"> and to provide reference for the development and utilization of green feed additives for large yellow croaker</w:t>
      </w:r>
      <w:r>
        <w:rPr>
          <w:szCs w:val="22"/>
        </w:rPr>
        <w:t>．</w:t>
      </w:r>
      <w:r>
        <w:rPr>
          <w:szCs w:val="22"/>
        </w:rPr>
        <w:t>A total of 180 large yellow croaker with an initial body weight of (273.07±14.90) g were randomly divided into 3 groups with 3 cages in each group and 20 fish in each cage</w:t>
      </w:r>
      <w:r>
        <w:rPr>
          <w:szCs w:val="22"/>
        </w:rPr>
        <w:t>．</w:t>
      </w:r>
      <w:r>
        <w:rPr>
          <w:szCs w:val="22"/>
        </w:rPr>
        <w:t>Fish in the 3 groups were fed a basal diet ( IC0 group</w:t>
      </w:r>
      <w:r>
        <w:rPr>
          <w:szCs w:val="22"/>
        </w:rPr>
        <w:t>，</w:t>
      </w:r>
      <w:r>
        <w:rPr>
          <w:szCs w:val="22"/>
        </w:rPr>
        <w:t xml:space="preserve">as control group) and the basal diet supplemented with 2% ( IC2 group) and 6% ( IC6 group) of </w:t>
      </w:r>
      <w:proofErr w:type="spellStart"/>
      <w:r>
        <w:rPr>
          <w:szCs w:val="22"/>
        </w:rPr>
        <w:t>Isaria</w:t>
      </w:r>
      <w:proofErr w:type="spellEnd"/>
      <w:r>
        <w:rPr>
          <w:szCs w:val="22"/>
        </w:rPr>
        <w:t xml:space="preserve"> cicadae spent mushroom substrate</w:t>
      </w:r>
      <w:r>
        <w:rPr>
          <w:szCs w:val="22"/>
        </w:rPr>
        <w:t>，</w:t>
      </w:r>
      <w:r>
        <w:rPr>
          <w:szCs w:val="22"/>
        </w:rPr>
        <w:t>respectively</w:t>
      </w:r>
      <w:r>
        <w:rPr>
          <w:szCs w:val="22"/>
        </w:rPr>
        <w:t>．</w:t>
      </w:r>
      <w:r>
        <w:rPr>
          <w:szCs w:val="22"/>
        </w:rPr>
        <w:t>The experiment lasted for 56 days</w:t>
      </w:r>
      <w:r>
        <w:rPr>
          <w:szCs w:val="22"/>
        </w:rPr>
        <w:t>．</w:t>
      </w:r>
      <w:r>
        <w:rPr>
          <w:szCs w:val="22"/>
        </w:rPr>
        <w:t>The results showed as follows: 1) the weight gain rate (WG</w:t>
      </w:r>
      <w:r>
        <w:rPr>
          <w:rFonts w:hint="eastAsia"/>
          <w:szCs w:val="22"/>
        </w:rPr>
        <w:t>R</w:t>
      </w:r>
      <w:r>
        <w:rPr>
          <w:szCs w:val="22"/>
        </w:rPr>
        <w:t>)</w:t>
      </w:r>
      <w:r>
        <w:rPr>
          <w:szCs w:val="22"/>
        </w:rPr>
        <w:t>，</w:t>
      </w:r>
      <w:r>
        <w:rPr>
          <w:szCs w:val="22"/>
        </w:rPr>
        <w:t xml:space="preserve">specific growth rate ( SGR) and feed efficiency ( FE) in IC6 group were significantly higher than those in IC0 group ( </w:t>
      </w:r>
      <w:r>
        <w:rPr>
          <w:i/>
          <w:iCs/>
          <w:szCs w:val="22"/>
        </w:rPr>
        <w:t>P</w:t>
      </w:r>
      <w:r>
        <w:rPr>
          <w:szCs w:val="22"/>
        </w:rPr>
        <w:t>＜</w:t>
      </w:r>
      <w:r>
        <w:rPr>
          <w:szCs w:val="22"/>
        </w:rPr>
        <w:t>0</w:t>
      </w:r>
      <w:r>
        <w:rPr>
          <w:rFonts w:hint="eastAsia"/>
          <w:szCs w:val="22"/>
        </w:rPr>
        <w:t>.</w:t>
      </w:r>
      <w:r>
        <w:rPr>
          <w:szCs w:val="22"/>
        </w:rPr>
        <w:t xml:space="preserve">05) ; the hepatosomatic index (HSI) and </w:t>
      </w:r>
      <w:proofErr w:type="spellStart"/>
      <w:r>
        <w:rPr>
          <w:szCs w:val="22"/>
        </w:rPr>
        <w:t>viscerosomatic</w:t>
      </w:r>
      <w:proofErr w:type="spellEnd"/>
      <w:r>
        <w:rPr>
          <w:szCs w:val="22"/>
        </w:rPr>
        <w:t xml:space="preserve"> index (VSI) in IC2 group were significantly higher than those in IC0 and IC6 groups ( </w:t>
      </w:r>
      <w:r>
        <w:rPr>
          <w:i/>
          <w:iCs/>
          <w:szCs w:val="22"/>
        </w:rPr>
        <w:t>P</w:t>
      </w:r>
      <w:r>
        <w:rPr>
          <w:szCs w:val="22"/>
        </w:rPr>
        <w:t>＜</w:t>
      </w:r>
      <w:r>
        <w:rPr>
          <w:szCs w:val="22"/>
        </w:rPr>
        <w:t>0.05) ; there was no significant difference in survival rate (SR) among all groups (</w:t>
      </w:r>
      <w:r>
        <w:rPr>
          <w:i/>
          <w:iCs/>
          <w:szCs w:val="22"/>
        </w:rPr>
        <w:t>P</w:t>
      </w:r>
      <w:r>
        <w:rPr>
          <w:szCs w:val="22"/>
        </w:rPr>
        <w:t>＞</w:t>
      </w:r>
      <w:r>
        <w:rPr>
          <w:szCs w:val="22"/>
        </w:rPr>
        <w:t>0</w:t>
      </w:r>
      <w:r>
        <w:rPr>
          <w:rFonts w:hint="eastAsia"/>
          <w:szCs w:val="22"/>
        </w:rPr>
        <w:t>.</w:t>
      </w:r>
      <w:r>
        <w:rPr>
          <w:szCs w:val="22"/>
        </w:rPr>
        <w:t>05)</w:t>
      </w:r>
      <w:r>
        <w:rPr>
          <w:szCs w:val="22"/>
        </w:rPr>
        <w:t>．</w:t>
      </w:r>
      <w:r>
        <w:rPr>
          <w:szCs w:val="22"/>
        </w:rPr>
        <w:t>2) Compared with the control group</w:t>
      </w:r>
      <w:r>
        <w:rPr>
          <w:szCs w:val="22"/>
        </w:rPr>
        <w:t>，</w:t>
      </w:r>
      <w:r>
        <w:rPr>
          <w:szCs w:val="22"/>
        </w:rPr>
        <w:t>the ether extract content of muscle and whole fish in IC2 group was significantly increased (</w:t>
      </w:r>
      <w:r>
        <w:rPr>
          <w:i/>
          <w:iCs/>
          <w:szCs w:val="22"/>
        </w:rPr>
        <w:t xml:space="preserve"> P</w:t>
      </w:r>
      <w:r>
        <w:rPr>
          <w:szCs w:val="22"/>
        </w:rPr>
        <w:t>＜</w:t>
      </w:r>
      <w:r>
        <w:rPr>
          <w:szCs w:val="22"/>
        </w:rPr>
        <w:t>0</w:t>
      </w:r>
      <w:r>
        <w:rPr>
          <w:rFonts w:hint="eastAsia"/>
          <w:szCs w:val="22"/>
        </w:rPr>
        <w:t>.</w:t>
      </w:r>
      <w:r>
        <w:rPr>
          <w:szCs w:val="22"/>
        </w:rPr>
        <w:t xml:space="preserve">05) </w:t>
      </w:r>
      <w:r>
        <w:rPr>
          <w:szCs w:val="22"/>
        </w:rPr>
        <w:t>，</w:t>
      </w:r>
      <w:r>
        <w:rPr>
          <w:szCs w:val="22"/>
        </w:rPr>
        <w:t xml:space="preserve">and moisture content of muscle was significantly decreased ( </w:t>
      </w:r>
      <w:r>
        <w:rPr>
          <w:i/>
          <w:iCs/>
          <w:szCs w:val="22"/>
        </w:rPr>
        <w:t>P</w:t>
      </w:r>
      <w:r>
        <w:rPr>
          <w:szCs w:val="22"/>
        </w:rPr>
        <w:t>＜</w:t>
      </w:r>
      <w:r>
        <w:rPr>
          <w:szCs w:val="22"/>
        </w:rPr>
        <w:t>0</w:t>
      </w:r>
      <w:r>
        <w:rPr>
          <w:rFonts w:hint="eastAsia"/>
          <w:szCs w:val="22"/>
        </w:rPr>
        <w:t>.</w:t>
      </w:r>
      <w:r>
        <w:rPr>
          <w:szCs w:val="22"/>
        </w:rPr>
        <w:t>05) ; the ether extract content of muscle and whole fish in IC6 group was significantly decreased (</w:t>
      </w:r>
      <w:r>
        <w:rPr>
          <w:i/>
          <w:iCs/>
          <w:szCs w:val="22"/>
        </w:rPr>
        <w:t xml:space="preserve"> P</w:t>
      </w:r>
      <w:r>
        <w:rPr>
          <w:szCs w:val="22"/>
        </w:rPr>
        <w:t>＜</w:t>
      </w:r>
      <w:r>
        <w:rPr>
          <w:szCs w:val="22"/>
        </w:rPr>
        <w:t>0</w:t>
      </w:r>
      <w:r>
        <w:rPr>
          <w:rFonts w:hint="eastAsia"/>
          <w:szCs w:val="22"/>
        </w:rPr>
        <w:t>.</w:t>
      </w:r>
      <w:r>
        <w:rPr>
          <w:szCs w:val="22"/>
        </w:rPr>
        <w:t>05)</w:t>
      </w:r>
      <w:r>
        <w:rPr>
          <w:szCs w:val="22"/>
        </w:rPr>
        <w:t>，</w:t>
      </w:r>
      <w:r>
        <w:rPr>
          <w:szCs w:val="22"/>
        </w:rPr>
        <w:t>and the moisture content was significantly increased (</w:t>
      </w:r>
      <w:r>
        <w:rPr>
          <w:i/>
          <w:iCs/>
          <w:szCs w:val="22"/>
        </w:rPr>
        <w:t xml:space="preserve"> P</w:t>
      </w:r>
      <w:r>
        <w:rPr>
          <w:szCs w:val="22"/>
        </w:rPr>
        <w:t>＜</w:t>
      </w:r>
      <w:r>
        <w:rPr>
          <w:szCs w:val="22"/>
        </w:rPr>
        <w:t>0</w:t>
      </w:r>
      <w:r>
        <w:rPr>
          <w:rFonts w:hint="eastAsia"/>
          <w:szCs w:val="22"/>
        </w:rPr>
        <w:t>.</w:t>
      </w:r>
      <w:r>
        <w:rPr>
          <w:szCs w:val="22"/>
        </w:rPr>
        <w:t>05)</w:t>
      </w:r>
      <w:r>
        <w:rPr>
          <w:szCs w:val="22"/>
        </w:rPr>
        <w:t>．</w:t>
      </w:r>
      <w:r>
        <w:rPr>
          <w:szCs w:val="22"/>
        </w:rPr>
        <w:t xml:space="preserve"> 3) Compared with the control group</w:t>
      </w:r>
      <w:r>
        <w:rPr>
          <w:szCs w:val="22"/>
        </w:rPr>
        <w:t>，</w:t>
      </w:r>
      <w:r>
        <w:rPr>
          <w:szCs w:val="22"/>
        </w:rPr>
        <w:t>the activities of liver total superoxide dismutase ( T-SOD) and catalase (CAT) in IC6 group were significantly increased (</w:t>
      </w:r>
      <w:r>
        <w:rPr>
          <w:i/>
          <w:iCs/>
          <w:szCs w:val="22"/>
        </w:rPr>
        <w:t xml:space="preserve"> P</w:t>
      </w:r>
      <w:r>
        <w:rPr>
          <w:szCs w:val="22"/>
        </w:rPr>
        <w:t>＜</w:t>
      </w:r>
      <w:r>
        <w:rPr>
          <w:szCs w:val="22"/>
        </w:rPr>
        <w:t>0</w:t>
      </w:r>
      <w:r>
        <w:rPr>
          <w:rFonts w:hint="eastAsia"/>
          <w:szCs w:val="22"/>
        </w:rPr>
        <w:t>.</w:t>
      </w:r>
      <w:r>
        <w:rPr>
          <w:szCs w:val="22"/>
        </w:rPr>
        <w:t>05) ; the activity of liver CAT in IC2 group was significantly increased (</w:t>
      </w:r>
      <w:r>
        <w:rPr>
          <w:i/>
          <w:iCs/>
          <w:szCs w:val="22"/>
        </w:rPr>
        <w:t xml:space="preserve"> P</w:t>
      </w:r>
      <w:r>
        <w:rPr>
          <w:szCs w:val="22"/>
        </w:rPr>
        <w:t>＜</w:t>
      </w:r>
      <w:r>
        <w:rPr>
          <w:szCs w:val="22"/>
        </w:rPr>
        <w:t>0</w:t>
      </w:r>
      <w:r>
        <w:rPr>
          <w:rFonts w:hint="eastAsia"/>
          <w:szCs w:val="22"/>
        </w:rPr>
        <w:t>.</w:t>
      </w:r>
      <w:r>
        <w:rPr>
          <w:szCs w:val="22"/>
        </w:rPr>
        <w:t>05)</w:t>
      </w:r>
      <w:r>
        <w:rPr>
          <w:szCs w:val="22"/>
        </w:rPr>
        <w:t>，</w:t>
      </w:r>
      <w:r>
        <w:rPr>
          <w:szCs w:val="22"/>
        </w:rPr>
        <w:t>and the activity of liver glutathione peroxidase (GSH-</w:t>
      </w:r>
      <w:proofErr w:type="spellStart"/>
      <w:r>
        <w:rPr>
          <w:szCs w:val="22"/>
        </w:rPr>
        <w:t>Px</w:t>
      </w:r>
      <w:proofErr w:type="spellEnd"/>
      <w:r>
        <w:rPr>
          <w:szCs w:val="22"/>
        </w:rPr>
        <w:t xml:space="preserve">) was significantly decreased ( </w:t>
      </w:r>
      <w:r>
        <w:rPr>
          <w:i/>
          <w:iCs/>
          <w:szCs w:val="22"/>
        </w:rPr>
        <w:t>P</w:t>
      </w:r>
      <w:r>
        <w:rPr>
          <w:szCs w:val="22"/>
        </w:rPr>
        <w:t>＜</w:t>
      </w:r>
      <w:r>
        <w:rPr>
          <w:szCs w:val="22"/>
        </w:rPr>
        <w:t>0</w:t>
      </w:r>
      <w:r>
        <w:rPr>
          <w:rFonts w:hint="eastAsia"/>
          <w:szCs w:val="22"/>
        </w:rPr>
        <w:t>.</w:t>
      </w:r>
      <w:r>
        <w:rPr>
          <w:szCs w:val="22"/>
        </w:rPr>
        <w:t xml:space="preserve">05) ; there were no significant differences in the content of </w:t>
      </w:r>
      <w:proofErr w:type="spellStart"/>
      <w:r>
        <w:rPr>
          <w:szCs w:val="22"/>
        </w:rPr>
        <w:t>malondialdehde</w:t>
      </w:r>
      <w:proofErr w:type="spellEnd"/>
      <w:r>
        <w:rPr>
          <w:szCs w:val="22"/>
        </w:rPr>
        <w:t xml:space="preserve"> (MDA) in liver</w:t>
      </w:r>
      <w:r>
        <w:rPr>
          <w:szCs w:val="22"/>
        </w:rPr>
        <w:t>，</w:t>
      </w:r>
      <w:r>
        <w:rPr>
          <w:szCs w:val="22"/>
        </w:rPr>
        <w:t>the contents of complement 3 ( C3)</w:t>
      </w:r>
      <w:r>
        <w:rPr>
          <w:szCs w:val="22"/>
        </w:rPr>
        <w:t>，</w:t>
      </w:r>
      <w:r>
        <w:rPr>
          <w:szCs w:val="22"/>
        </w:rPr>
        <w:t>complement 4 (C4)</w:t>
      </w:r>
      <w:r>
        <w:rPr>
          <w:szCs w:val="22"/>
        </w:rPr>
        <w:t>，</w:t>
      </w:r>
      <w:r>
        <w:rPr>
          <w:szCs w:val="22"/>
        </w:rPr>
        <w:t>and the activities of lysozyme ( LZM)</w:t>
      </w:r>
      <w:r>
        <w:rPr>
          <w:szCs w:val="22"/>
        </w:rPr>
        <w:t>，</w:t>
      </w:r>
      <w:r>
        <w:rPr>
          <w:szCs w:val="22"/>
        </w:rPr>
        <w:t>alanine aminotransferase ( ALT) and aspartate aminotransferase (AST) in serum among all groups (</w:t>
      </w:r>
      <w:r>
        <w:rPr>
          <w:i/>
          <w:iCs/>
          <w:szCs w:val="22"/>
        </w:rPr>
        <w:t xml:space="preserve"> P</w:t>
      </w:r>
      <w:r>
        <w:rPr>
          <w:szCs w:val="22"/>
        </w:rPr>
        <w:t>＞</w:t>
      </w:r>
      <w:r>
        <w:rPr>
          <w:szCs w:val="22"/>
        </w:rPr>
        <w:t>0.05)</w:t>
      </w:r>
      <w:r>
        <w:rPr>
          <w:szCs w:val="22"/>
        </w:rPr>
        <w:t>．</w:t>
      </w:r>
      <w:r>
        <w:rPr>
          <w:szCs w:val="22"/>
        </w:rPr>
        <w:t xml:space="preserve"> 4) The number of </w:t>
      </w:r>
      <w:proofErr w:type="spellStart"/>
      <w:r>
        <w:rPr>
          <w:szCs w:val="22"/>
        </w:rPr>
        <w:t>gobletcells</w:t>
      </w:r>
      <w:proofErr w:type="spellEnd"/>
      <w:r>
        <w:rPr>
          <w:szCs w:val="22"/>
        </w:rPr>
        <w:t xml:space="preserve"> </w:t>
      </w:r>
      <w:proofErr w:type="spellStart"/>
      <w:r>
        <w:rPr>
          <w:szCs w:val="22"/>
        </w:rPr>
        <w:t>pervillus</w:t>
      </w:r>
      <w:proofErr w:type="spellEnd"/>
      <w:r>
        <w:rPr>
          <w:szCs w:val="22"/>
        </w:rPr>
        <w:t xml:space="preserve"> of intestine in IC6 group was significantly higher than that in IC0 and IC2 groups (</w:t>
      </w:r>
      <w:r>
        <w:rPr>
          <w:i/>
          <w:iCs/>
          <w:szCs w:val="22"/>
        </w:rPr>
        <w:t xml:space="preserve"> P</w:t>
      </w:r>
      <w:r>
        <w:rPr>
          <w:szCs w:val="22"/>
        </w:rPr>
        <w:t>＜</w:t>
      </w:r>
      <w:r>
        <w:rPr>
          <w:szCs w:val="22"/>
        </w:rPr>
        <w:t>0.05)</w:t>
      </w:r>
      <w:r>
        <w:rPr>
          <w:szCs w:val="22"/>
        </w:rPr>
        <w:t>．</w:t>
      </w:r>
      <w:r>
        <w:rPr>
          <w:szCs w:val="22"/>
        </w:rPr>
        <w:t xml:space="preserve"> 5) Compared with IC0 group</w:t>
      </w:r>
      <w:r>
        <w:rPr>
          <w:szCs w:val="22"/>
        </w:rPr>
        <w:t>，</w:t>
      </w:r>
      <w:r>
        <w:rPr>
          <w:szCs w:val="22"/>
        </w:rPr>
        <w:t>the Simpson index and Shannon index of IC6 group were significantly increased (</w:t>
      </w:r>
      <w:r>
        <w:rPr>
          <w:i/>
          <w:iCs/>
          <w:szCs w:val="22"/>
        </w:rPr>
        <w:t xml:space="preserve"> P</w:t>
      </w:r>
      <w:r>
        <w:rPr>
          <w:szCs w:val="22"/>
        </w:rPr>
        <w:t>＜</w:t>
      </w:r>
      <w:r>
        <w:rPr>
          <w:szCs w:val="22"/>
        </w:rPr>
        <w:t>0</w:t>
      </w:r>
      <w:r>
        <w:rPr>
          <w:rFonts w:hint="eastAsia"/>
          <w:szCs w:val="22"/>
        </w:rPr>
        <w:t>.</w:t>
      </w:r>
      <w:r>
        <w:rPr>
          <w:szCs w:val="22"/>
        </w:rPr>
        <w:t>05)</w:t>
      </w:r>
      <w:r>
        <w:rPr>
          <w:szCs w:val="22"/>
        </w:rPr>
        <w:t>，</w:t>
      </w:r>
      <w:r>
        <w:rPr>
          <w:szCs w:val="22"/>
        </w:rPr>
        <w:t xml:space="preserve">the Shannon index of IC2 group was significantly increased ( </w:t>
      </w:r>
      <w:r>
        <w:rPr>
          <w:i/>
          <w:iCs/>
          <w:szCs w:val="22"/>
        </w:rPr>
        <w:t>P</w:t>
      </w:r>
      <w:r>
        <w:rPr>
          <w:szCs w:val="22"/>
        </w:rPr>
        <w:t>＜</w:t>
      </w:r>
      <w:r>
        <w:rPr>
          <w:szCs w:val="22"/>
        </w:rPr>
        <w:t>0</w:t>
      </w:r>
      <w:r>
        <w:rPr>
          <w:rFonts w:hint="eastAsia"/>
          <w:szCs w:val="22"/>
        </w:rPr>
        <w:t>.</w:t>
      </w:r>
      <w:r>
        <w:rPr>
          <w:szCs w:val="22"/>
        </w:rPr>
        <w:t>05)</w:t>
      </w:r>
      <w:r>
        <w:rPr>
          <w:szCs w:val="22"/>
        </w:rPr>
        <w:t>．</w:t>
      </w:r>
      <w:r>
        <w:rPr>
          <w:szCs w:val="22"/>
        </w:rPr>
        <w:t>At the phylum level</w:t>
      </w:r>
      <w:r>
        <w:rPr>
          <w:szCs w:val="22"/>
        </w:rPr>
        <w:t>，</w:t>
      </w:r>
      <w:r>
        <w:rPr>
          <w:szCs w:val="22"/>
        </w:rPr>
        <w:t>compare with IC0 group</w:t>
      </w:r>
      <w:r>
        <w:rPr>
          <w:szCs w:val="22"/>
        </w:rPr>
        <w:t>，</w:t>
      </w:r>
      <w:r>
        <w:rPr>
          <w:szCs w:val="22"/>
        </w:rPr>
        <w:t xml:space="preserve">the relative abundances of Proteobacteria and </w:t>
      </w:r>
      <w:proofErr w:type="spellStart"/>
      <w:r>
        <w:rPr>
          <w:szCs w:val="22"/>
        </w:rPr>
        <w:t>Actinobacteriota</w:t>
      </w:r>
      <w:proofErr w:type="spellEnd"/>
      <w:r>
        <w:rPr>
          <w:szCs w:val="22"/>
        </w:rPr>
        <w:t xml:space="preserve"> were significantly improved in IC2 and IC6 groups (</w:t>
      </w:r>
      <w:r>
        <w:rPr>
          <w:i/>
          <w:iCs/>
          <w:szCs w:val="22"/>
        </w:rPr>
        <w:t>P</w:t>
      </w:r>
      <w:r>
        <w:rPr>
          <w:szCs w:val="22"/>
        </w:rPr>
        <w:t>＜</w:t>
      </w:r>
      <w:r>
        <w:rPr>
          <w:szCs w:val="22"/>
        </w:rPr>
        <w:t>0</w:t>
      </w:r>
      <w:r>
        <w:rPr>
          <w:rFonts w:hint="eastAsia"/>
          <w:szCs w:val="22"/>
        </w:rPr>
        <w:t>.</w:t>
      </w:r>
      <w:r>
        <w:rPr>
          <w:szCs w:val="22"/>
        </w:rPr>
        <w:t>05)</w:t>
      </w:r>
      <w:r>
        <w:rPr>
          <w:szCs w:val="22"/>
        </w:rPr>
        <w:t>，</w:t>
      </w:r>
      <w:r>
        <w:rPr>
          <w:szCs w:val="22"/>
        </w:rPr>
        <w:t xml:space="preserve">while the relative abundances of </w:t>
      </w:r>
      <w:proofErr w:type="spellStart"/>
      <w:r>
        <w:rPr>
          <w:szCs w:val="22"/>
        </w:rPr>
        <w:t>Bacteroidota</w:t>
      </w:r>
      <w:proofErr w:type="spellEnd"/>
      <w:r>
        <w:rPr>
          <w:szCs w:val="22"/>
        </w:rPr>
        <w:t>，</w:t>
      </w:r>
      <w:proofErr w:type="spellStart"/>
      <w:r>
        <w:rPr>
          <w:szCs w:val="22"/>
        </w:rPr>
        <w:t>Desulfobacterota</w:t>
      </w:r>
      <w:proofErr w:type="spellEnd"/>
      <w:r>
        <w:rPr>
          <w:szCs w:val="22"/>
        </w:rPr>
        <w:t>，</w:t>
      </w:r>
      <w:proofErr w:type="spellStart"/>
      <w:r>
        <w:rPr>
          <w:szCs w:val="22"/>
        </w:rPr>
        <w:t>Synergistota</w:t>
      </w:r>
      <w:proofErr w:type="spellEnd"/>
      <w:r>
        <w:rPr>
          <w:szCs w:val="22"/>
        </w:rPr>
        <w:t xml:space="preserve"> and </w:t>
      </w:r>
      <w:proofErr w:type="spellStart"/>
      <w:r>
        <w:rPr>
          <w:szCs w:val="22"/>
        </w:rPr>
        <w:t>Chloroflexi</w:t>
      </w:r>
      <w:proofErr w:type="spellEnd"/>
      <w:r>
        <w:rPr>
          <w:szCs w:val="22"/>
        </w:rPr>
        <w:t xml:space="preserve"> were significantly decreased in IC2 and IC6 groups ( </w:t>
      </w:r>
      <w:r>
        <w:rPr>
          <w:i/>
          <w:iCs/>
          <w:szCs w:val="22"/>
        </w:rPr>
        <w:t>P</w:t>
      </w:r>
      <w:r>
        <w:rPr>
          <w:szCs w:val="22"/>
        </w:rPr>
        <w:t>＜</w:t>
      </w:r>
      <w:r>
        <w:rPr>
          <w:szCs w:val="22"/>
        </w:rPr>
        <w:t>0</w:t>
      </w:r>
      <w:r>
        <w:rPr>
          <w:rFonts w:hint="eastAsia"/>
          <w:szCs w:val="22"/>
        </w:rPr>
        <w:t>.</w:t>
      </w:r>
      <w:r>
        <w:rPr>
          <w:szCs w:val="22"/>
        </w:rPr>
        <w:t>05)</w:t>
      </w:r>
      <w:r>
        <w:rPr>
          <w:szCs w:val="22"/>
        </w:rPr>
        <w:t>．</w:t>
      </w:r>
      <w:r>
        <w:rPr>
          <w:szCs w:val="22"/>
        </w:rPr>
        <w:t>At the genus level</w:t>
      </w:r>
      <w:r>
        <w:rPr>
          <w:szCs w:val="22"/>
        </w:rPr>
        <w:t>，</w:t>
      </w:r>
      <w:r>
        <w:rPr>
          <w:szCs w:val="22"/>
        </w:rPr>
        <w:t>compared with IC0 group</w:t>
      </w:r>
      <w:r>
        <w:rPr>
          <w:szCs w:val="22"/>
        </w:rPr>
        <w:t>，</w:t>
      </w:r>
      <w:r>
        <w:rPr>
          <w:szCs w:val="22"/>
        </w:rPr>
        <w:t xml:space="preserve">the relative abundance of Bacteroides was significantly improved in IC6 group ( </w:t>
      </w:r>
      <w:r>
        <w:rPr>
          <w:i/>
          <w:iCs/>
          <w:szCs w:val="22"/>
        </w:rPr>
        <w:t>P</w:t>
      </w:r>
      <w:r>
        <w:rPr>
          <w:szCs w:val="22"/>
        </w:rPr>
        <w:t>＜</w:t>
      </w:r>
      <w:r>
        <w:rPr>
          <w:szCs w:val="22"/>
        </w:rPr>
        <w:t>0</w:t>
      </w:r>
      <w:r>
        <w:rPr>
          <w:rFonts w:hint="eastAsia"/>
          <w:szCs w:val="22"/>
        </w:rPr>
        <w:t>.</w:t>
      </w:r>
      <w:r>
        <w:rPr>
          <w:szCs w:val="22"/>
        </w:rPr>
        <w:t>05)</w:t>
      </w:r>
      <w:r>
        <w:rPr>
          <w:szCs w:val="22"/>
        </w:rPr>
        <w:t>，</w:t>
      </w:r>
      <w:r>
        <w:rPr>
          <w:szCs w:val="22"/>
        </w:rPr>
        <w:t>the relative abundance of Klebsiella was significantly improved in IC2 group (</w:t>
      </w:r>
      <w:r>
        <w:rPr>
          <w:i/>
          <w:iCs/>
          <w:szCs w:val="22"/>
        </w:rPr>
        <w:t>P</w:t>
      </w:r>
      <w:r>
        <w:rPr>
          <w:szCs w:val="22"/>
        </w:rPr>
        <w:t>＜</w:t>
      </w:r>
      <w:r>
        <w:rPr>
          <w:szCs w:val="22"/>
        </w:rPr>
        <w:t>0</w:t>
      </w:r>
      <w:r>
        <w:rPr>
          <w:rFonts w:hint="eastAsia"/>
          <w:szCs w:val="22"/>
        </w:rPr>
        <w:t>.</w:t>
      </w:r>
      <w:r>
        <w:rPr>
          <w:szCs w:val="22"/>
        </w:rPr>
        <w:t>05)</w:t>
      </w:r>
      <w:r>
        <w:rPr>
          <w:szCs w:val="22"/>
        </w:rPr>
        <w:t>，</w:t>
      </w:r>
      <w:r>
        <w:rPr>
          <w:szCs w:val="22"/>
        </w:rPr>
        <w:t xml:space="preserve">and the relative abundances of </w:t>
      </w:r>
      <w:proofErr w:type="spellStart"/>
      <w:r>
        <w:rPr>
          <w:i/>
          <w:iCs/>
          <w:szCs w:val="22"/>
        </w:rPr>
        <w:t>Ruminofilibacter</w:t>
      </w:r>
      <w:proofErr w:type="spellEnd"/>
      <w:r>
        <w:rPr>
          <w:szCs w:val="22"/>
        </w:rPr>
        <w:t>，</w:t>
      </w:r>
      <w:proofErr w:type="spellStart"/>
      <w:r>
        <w:rPr>
          <w:i/>
          <w:iCs/>
          <w:szCs w:val="22"/>
        </w:rPr>
        <w:t>Desulfomicrobium</w:t>
      </w:r>
      <w:proofErr w:type="spellEnd"/>
      <w:r>
        <w:rPr>
          <w:szCs w:val="22"/>
        </w:rPr>
        <w:t xml:space="preserve"> and </w:t>
      </w:r>
      <w:proofErr w:type="spellStart"/>
      <w:r>
        <w:rPr>
          <w:i/>
          <w:iCs/>
          <w:szCs w:val="22"/>
        </w:rPr>
        <w:t>Aminobacterium</w:t>
      </w:r>
      <w:proofErr w:type="spellEnd"/>
      <w:r>
        <w:rPr>
          <w:szCs w:val="22"/>
        </w:rPr>
        <w:t xml:space="preserve"> were significantly decreased in IC2 and IC6 groups (</w:t>
      </w:r>
      <w:r>
        <w:rPr>
          <w:i/>
          <w:iCs/>
          <w:szCs w:val="22"/>
        </w:rPr>
        <w:t>P</w:t>
      </w:r>
      <w:r>
        <w:rPr>
          <w:szCs w:val="22"/>
        </w:rPr>
        <w:t>＜</w:t>
      </w:r>
      <w:r>
        <w:rPr>
          <w:szCs w:val="22"/>
        </w:rPr>
        <w:t>0</w:t>
      </w:r>
      <w:r>
        <w:rPr>
          <w:rFonts w:hint="eastAsia"/>
          <w:szCs w:val="22"/>
        </w:rPr>
        <w:t>.</w:t>
      </w:r>
      <w:r>
        <w:rPr>
          <w:szCs w:val="22"/>
        </w:rPr>
        <w:t>05)</w:t>
      </w:r>
      <w:r>
        <w:rPr>
          <w:szCs w:val="22"/>
        </w:rPr>
        <w:t>．</w:t>
      </w:r>
      <w:r>
        <w:rPr>
          <w:szCs w:val="22"/>
        </w:rPr>
        <w:t xml:space="preserve"> In </w:t>
      </w:r>
      <w:r>
        <w:rPr>
          <w:szCs w:val="22"/>
        </w:rPr>
        <w:lastRenderedPageBreak/>
        <w:t>conclusion</w:t>
      </w:r>
      <w:r>
        <w:rPr>
          <w:szCs w:val="22"/>
        </w:rPr>
        <w:t>，</w:t>
      </w:r>
      <w:r>
        <w:rPr>
          <w:szCs w:val="22"/>
        </w:rPr>
        <w:t>the growth performance</w:t>
      </w:r>
      <w:r>
        <w:rPr>
          <w:szCs w:val="22"/>
        </w:rPr>
        <w:t>，</w:t>
      </w:r>
      <w:r>
        <w:rPr>
          <w:szCs w:val="22"/>
        </w:rPr>
        <w:t xml:space="preserve">antioxidant capacity and intestinal microflora structure of large yellow crook can be improved by adding </w:t>
      </w:r>
      <w:proofErr w:type="spellStart"/>
      <w:r>
        <w:rPr>
          <w:szCs w:val="22"/>
        </w:rPr>
        <w:t>Isaria</w:t>
      </w:r>
      <w:proofErr w:type="spellEnd"/>
      <w:r>
        <w:rPr>
          <w:szCs w:val="22"/>
        </w:rPr>
        <w:t xml:space="preserve"> cicadae spent mushroom substrate in the diet</w:t>
      </w:r>
      <w:r>
        <w:rPr>
          <w:szCs w:val="22"/>
        </w:rPr>
        <w:t>，</w:t>
      </w:r>
      <w:r>
        <w:rPr>
          <w:szCs w:val="22"/>
        </w:rPr>
        <w:t>and the effect of 6% is better</w:t>
      </w:r>
      <w:r>
        <w:rPr>
          <w:szCs w:val="22"/>
        </w:rPr>
        <w:t>．［</w:t>
      </w:r>
      <w:r>
        <w:rPr>
          <w:szCs w:val="22"/>
        </w:rPr>
        <w:t>Chinese Journal of Animal Nutrition</w:t>
      </w:r>
      <w:r>
        <w:rPr>
          <w:szCs w:val="22"/>
        </w:rPr>
        <w:t>，</w:t>
      </w:r>
      <w:r>
        <w:rPr>
          <w:szCs w:val="22"/>
        </w:rPr>
        <w:t>2023</w:t>
      </w:r>
      <w:r>
        <w:rPr>
          <w:szCs w:val="22"/>
        </w:rPr>
        <w:t>，</w:t>
      </w:r>
      <w:r>
        <w:rPr>
          <w:szCs w:val="22"/>
        </w:rPr>
        <w:t xml:space="preserve">35( 3) </w:t>
      </w:r>
      <w:r>
        <w:rPr>
          <w:szCs w:val="22"/>
        </w:rPr>
        <w:t>］</w:t>
      </w:r>
    </w:p>
    <w:p w14:paraId="64928B64" w14:textId="77777777" w:rsidR="00E029C8" w:rsidRDefault="00000000">
      <w:pPr>
        <w:rPr>
          <w:szCs w:val="22"/>
        </w:rPr>
      </w:pPr>
      <w:r>
        <w:rPr>
          <w:b/>
          <w:bCs/>
          <w:szCs w:val="22"/>
        </w:rPr>
        <w:t>Key words:</w:t>
      </w:r>
      <w:r>
        <w:rPr>
          <w:rFonts w:ascii="等线" w:eastAsia="等线" w:hAnsi="等线"/>
          <w:szCs w:val="22"/>
        </w:rPr>
        <w:t xml:space="preserve"> l</w:t>
      </w:r>
      <w:r>
        <w:rPr>
          <w:szCs w:val="22"/>
        </w:rPr>
        <w:t xml:space="preserve">arge yellow croaker; </w:t>
      </w:r>
      <w:proofErr w:type="spellStart"/>
      <w:r>
        <w:rPr>
          <w:i/>
          <w:iCs/>
          <w:szCs w:val="22"/>
        </w:rPr>
        <w:t>Isaria</w:t>
      </w:r>
      <w:proofErr w:type="spellEnd"/>
      <w:r>
        <w:rPr>
          <w:i/>
          <w:iCs/>
          <w:szCs w:val="22"/>
        </w:rPr>
        <w:t xml:space="preserve"> cicadae</w:t>
      </w:r>
      <w:r>
        <w:rPr>
          <w:szCs w:val="22"/>
        </w:rPr>
        <w:t xml:space="preserve"> spent mushroom substrate; growth performance; antioxidant; intestinal microflora</w:t>
      </w:r>
    </w:p>
    <w:p w14:paraId="64FA6DE4" w14:textId="77777777" w:rsidR="00E029C8" w:rsidRDefault="00000000">
      <w:pPr>
        <w:spacing w:line="360" w:lineRule="auto"/>
        <w:ind w:firstLineChars="200" w:firstLine="480"/>
        <w:rPr>
          <w:sz w:val="24"/>
        </w:rPr>
      </w:pPr>
      <w:r>
        <w:rPr>
          <w:sz w:val="24"/>
        </w:rPr>
        <w:t>大黄鱼</w:t>
      </w:r>
      <w:r>
        <w:rPr>
          <w:sz w:val="24"/>
        </w:rPr>
        <w:t>(</w:t>
      </w:r>
      <w:proofErr w:type="spellStart"/>
      <w:r>
        <w:rPr>
          <w:i/>
          <w:iCs/>
          <w:sz w:val="24"/>
        </w:rPr>
        <w:t>Larimichthys</w:t>
      </w:r>
      <w:proofErr w:type="spellEnd"/>
      <w:r>
        <w:rPr>
          <w:i/>
          <w:iCs/>
          <w:sz w:val="24"/>
        </w:rPr>
        <w:t xml:space="preserve"> </w:t>
      </w:r>
      <w:proofErr w:type="spellStart"/>
      <w:r>
        <w:rPr>
          <w:i/>
          <w:iCs/>
          <w:sz w:val="24"/>
        </w:rPr>
        <w:t>crocea</w:t>
      </w:r>
      <w:proofErr w:type="spellEnd"/>
      <w:r>
        <w:rPr>
          <w:sz w:val="24"/>
        </w:rPr>
        <w:t>)</w:t>
      </w:r>
      <w:r>
        <w:rPr>
          <w:sz w:val="24"/>
        </w:rPr>
        <w:t>，属鲈形目</w:t>
      </w:r>
      <w:r>
        <w:rPr>
          <w:sz w:val="24"/>
        </w:rPr>
        <w:t>(Perciformes)</w:t>
      </w:r>
      <w:r>
        <w:rPr>
          <w:sz w:val="24"/>
        </w:rPr>
        <w:t>，石首鱼科</w:t>
      </w:r>
      <w:r>
        <w:rPr>
          <w:sz w:val="24"/>
        </w:rPr>
        <w:t xml:space="preserve">( </w:t>
      </w:r>
      <w:proofErr w:type="spellStart"/>
      <w:r>
        <w:rPr>
          <w:sz w:val="24"/>
        </w:rPr>
        <w:t>Sciaenidae</w:t>
      </w:r>
      <w:proofErr w:type="spellEnd"/>
      <w:r>
        <w:rPr>
          <w:sz w:val="24"/>
        </w:rPr>
        <w:t xml:space="preserve">) </w:t>
      </w:r>
      <w:r>
        <w:rPr>
          <w:sz w:val="24"/>
        </w:rPr>
        <w:t>，黄鱼属</w:t>
      </w:r>
      <w:r>
        <w:rPr>
          <w:sz w:val="24"/>
        </w:rPr>
        <w:t xml:space="preserve">( </w:t>
      </w:r>
      <w:proofErr w:type="spellStart"/>
      <w:r>
        <w:rPr>
          <w:i/>
          <w:iCs/>
          <w:sz w:val="24"/>
        </w:rPr>
        <w:t>Larimichthys</w:t>
      </w:r>
      <w:proofErr w:type="spellEnd"/>
      <w:r>
        <w:rPr>
          <w:sz w:val="24"/>
        </w:rPr>
        <w:t>)</w:t>
      </w:r>
      <w:r>
        <w:rPr>
          <w:sz w:val="24"/>
        </w:rPr>
        <w:t>，是一种近海集群暖温性洄游鱼类。野生鲜美、营养丰富，市场需求极大。自</w:t>
      </w:r>
      <w:r>
        <w:rPr>
          <w:sz w:val="24"/>
        </w:rPr>
        <w:t xml:space="preserve">19 </w:t>
      </w:r>
      <w:r>
        <w:rPr>
          <w:sz w:val="24"/>
        </w:rPr>
        <w:t>世纪</w:t>
      </w:r>
      <w:r>
        <w:rPr>
          <w:sz w:val="24"/>
        </w:rPr>
        <w:t xml:space="preserve"> 50 </w:t>
      </w:r>
      <w:r>
        <w:rPr>
          <w:sz w:val="24"/>
        </w:rPr>
        <w:t>年</w:t>
      </w:r>
      <w:r>
        <w:rPr>
          <w:sz w:val="24"/>
        </w:rPr>
        <w:t xml:space="preserve"> </w:t>
      </w:r>
      <w:r>
        <w:rPr>
          <w:sz w:val="24"/>
        </w:rPr>
        <w:t>代以来，人们对野生大黄鱼的大规模捕捞，导致野生大黄鱼濒临灭绝，目前市场上流通的大黄鱼</w:t>
      </w:r>
      <w:r>
        <w:rPr>
          <w:sz w:val="24"/>
        </w:rPr>
        <w:t xml:space="preserve"> 95%</w:t>
      </w:r>
      <w:r>
        <w:rPr>
          <w:sz w:val="24"/>
        </w:rPr>
        <w:t>以上为人工养殖，使大黄鱼成为我国网箱养殖规模最大的海水鱼类</w:t>
      </w:r>
      <w:r>
        <w:rPr>
          <w:rFonts w:hint="eastAsia"/>
          <w:sz w:val="24"/>
          <w:vertAlign w:val="superscript"/>
        </w:rPr>
        <w:t>[</w:t>
      </w:r>
      <w:r>
        <w:rPr>
          <w:sz w:val="24"/>
          <w:vertAlign w:val="superscript"/>
        </w:rPr>
        <w:t>3]</w:t>
      </w:r>
      <w:r>
        <w:rPr>
          <w:sz w:val="24"/>
        </w:rPr>
        <w:t>。近海网箱养殖呈现出网箱密度饱和及鱼群高密度养殖的趋势，但养殖</w:t>
      </w:r>
      <w:proofErr w:type="gramStart"/>
      <w:r>
        <w:rPr>
          <w:sz w:val="24"/>
        </w:rPr>
        <w:t>户习惯</w:t>
      </w:r>
      <w:proofErr w:type="gramEnd"/>
      <w:r>
        <w:rPr>
          <w:sz w:val="24"/>
        </w:rPr>
        <w:t>于使用抗生素来控制鱼病的爆发，这对耐药性病菌的产生提供了更有利的条件</w:t>
      </w:r>
      <w:r>
        <w:rPr>
          <w:rFonts w:hint="eastAsia"/>
          <w:sz w:val="24"/>
          <w:vertAlign w:val="superscript"/>
        </w:rPr>
        <w:t>[</w:t>
      </w:r>
      <w:r>
        <w:rPr>
          <w:sz w:val="24"/>
          <w:vertAlign w:val="superscript"/>
        </w:rPr>
        <w:t>4]</w:t>
      </w:r>
      <w:r>
        <w:rPr>
          <w:sz w:val="24"/>
        </w:rPr>
        <w:t>，进而对近海海洋生态环境造成了不利影响。因此，寻找无毒、</w:t>
      </w:r>
      <w:proofErr w:type="gramStart"/>
      <w:r>
        <w:rPr>
          <w:sz w:val="24"/>
        </w:rPr>
        <w:t>抗菌且</w:t>
      </w:r>
      <w:proofErr w:type="gramEnd"/>
      <w:r>
        <w:rPr>
          <w:sz w:val="24"/>
        </w:rPr>
        <w:t>对环境友好的绿色抗生素替代品成为水产养殖业研究的热点之一</w:t>
      </w:r>
      <w:r>
        <w:rPr>
          <w:sz w:val="24"/>
          <w:vertAlign w:val="superscript"/>
        </w:rPr>
        <w:t>[5]</w:t>
      </w:r>
      <w:r>
        <w:rPr>
          <w:sz w:val="24"/>
        </w:rPr>
        <w:t>。</w:t>
      </w:r>
    </w:p>
    <w:p w14:paraId="7656B99D" w14:textId="77777777" w:rsidR="00E029C8" w:rsidRDefault="00000000">
      <w:pPr>
        <w:spacing w:line="360" w:lineRule="auto"/>
        <w:ind w:firstLineChars="200" w:firstLine="480"/>
        <w:rPr>
          <w:sz w:val="24"/>
        </w:rPr>
      </w:pPr>
      <w:r>
        <w:rPr>
          <w:sz w:val="24"/>
        </w:rPr>
        <w:t>蝉花</w:t>
      </w:r>
      <w:r>
        <w:rPr>
          <w:sz w:val="24"/>
        </w:rPr>
        <w:t>(</w:t>
      </w:r>
      <w:proofErr w:type="spellStart"/>
      <w:r>
        <w:rPr>
          <w:i/>
          <w:iCs/>
          <w:sz w:val="24"/>
        </w:rPr>
        <w:t>Isaria</w:t>
      </w:r>
      <w:proofErr w:type="spellEnd"/>
      <w:r>
        <w:rPr>
          <w:i/>
          <w:iCs/>
          <w:sz w:val="24"/>
        </w:rPr>
        <w:t xml:space="preserve"> cicadae</w:t>
      </w:r>
      <w:r>
        <w:rPr>
          <w:sz w:val="24"/>
        </w:rPr>
        <w:t>)</w:t>
      </w:r>
      <w:r>
        <w:rPr>
          <w:sz w:val="24"/>
        </w:rPr>
        <w:t>俗称大虫草，是蝉若虫感染</w:t>
      </w:r>
      <w:proofErr w:type="gramStart"/>
      <w:r>
        <w:rPr>
          <w:sz w:val="24"/>
        </w:rPr>
        <w:t>蝉拟青</w:t>
      </w:r>
      <w:proofErr w:type="gramEnd"/>
      <w:r>
        <w:rPr>
          <w:sz w:val="24"/>
        </w:rPr>
        <w:t>霉菌后形成的虫生真菌，蝉花中的主要活性物质蝉花多糖是一种具有明显抗氧化和抗衰老活性的生物活性物质，能显著提高果蝇抗氧</w:t>
      </w:r>
      <w:proofErr w:type="gramStart"/>
      <w:r>
        <w:rPr>
          <w:sz w:val="24"/>
        </w:rPr>
        <w:t>化相关</w:t>
      </w:r>
      <w:proofErr w:type="gramEnd"/>
      <w:r>
        <w:rPr>
          <w:sz w:val="24"/>
        </w:rPr>
        <w:t>基因的表达并延长果蝇的寿命</w:t>
      </w:r>
      <w:r>
        <w:rPr>
          <w:rFonts w:hint="eastAsia"/>
          <w:sz w:val="24"/>
          <w:vertAlign w:val="superscript"/>
        </w:rPr>
        <w:t>[</w:t>
      </w:r>
      <w:r>
        <w:rPr>
          <w:sz w:val="24"/>
          <w:vertAlign w:val="superscript"/>
        </w:rPr>
        <w:t>6-7]</w:t>
      </w:r>
      <w:r>
        <w:rPr>
          <w:sz w:val="24"/>
        </w:rPr>
        <w:t>。蝉花菌质</w:t>
      </w:r>
      <w:r>
        <w:rPr>
          <w:sz w:val="24"/>
        </w:rPr>
        <w:t xml:space="preserve">( </w:t>
      </w:r>
      <w:proofErr w:type="spellStart"/>
      <w:r>
        <w:rPr>
          <w:i/>
          <w:iCs/>
          <w:sz w:val="24"/>
        </w:rPr>
        <w:t>Isaria</w:t>
      </w:r>
      <w:proofErr w:type="spellEnd"/>
      <w:r>
        <w:rPr>
          <w:i/>
          <w:iCs/>
          <w:sz w:val="24"/>
        </w:rPr>
        <w:t xml:space="preserve"> cicadae spent mushroom substrate</w:t>
      </w:r>
      <w:r>
        <w:rPr>
          <w:sz w:val="24"/>
        </w:rPr>
        <w:t xml:space="preserve">) </w:t>
      </w:r>
      <w:r>
        <w:rPr>
          <w:sz w:val="24"/>
        </w:rPr>
        <w:t>则是由蝉花的营养菌丝及其发酵后的培养基质组成的具有营养价值的物质</w:t>
      </w:r>
      <w:r>
        <w:rPr>
          <w:rFonts w:hint="eastAsia"/>
          <w:sz w:val="24"/>
          <w:vertAlign w:val="superscript"/>
        </w:rPr>
        <w:t>[</w:t>
      </w:r>
      <w:r>
        <w:rPr>
          <w:sz w:val="24"/>
          <w:vertAlign w:val="superscript"/>
        </w:rPr>
        <w:t>8]</w:t>
      </w:r>
      <w:r>
        <w:rPr>
          <w:sz w:val="24"/>
        </w:rPr>
        <w:t>，其含有丰富的维生素、矿物元素及腺苷、甘露醇、麦角甾醇、虫草素、多糖等多种生物活性物质，具有调节免疫、抗氧化以及抗菌的功效</w:t>
      </w:r>
      <w:r>
        <w:rPr>
          <w:rFonts w:hint="eastAsia"/>
          <w:sz w:val="24"/>
          <w:vertAlign w:val="superscript"/>
        </w:rPr>
        <w:t>[</w:t>
      </w:r>
      <w:r>
        <w:rPr>
          <w:sz w:val="24"/>
          <w:vertAlign w:val="superscript"/>
        </w:rPr>
        <w:t>6,9-10]</w:t>
      </w:r>
      <w:r>
        <w:rPr>
          <w:sz w:val="24"/>
        </w:rPr>
        <w:t>。现如今包括蝉花和</w:t>
      </w:r>
      <w:proofErr w:type="gramStart"/>
      <w:r>
        <w:rPr>
          <w:sz w:val="24"/>
        </w:rPr>
        <w:t>蛹虫草</w:t>
      </w:r>
      <w:proofErr w:type="gramEnd"/>
      <w:r>
        <w:rPr>
          <w:sz w:val="24"/>
        </w:rPr>
        <w:t>(</w:t>
      </w:r>
      <w:r>
        <w:rPr>
          <w:i/>
          <w:iCs/>
          <w:sz w:val="24"/>
        </w:rPr>
        <w:t xml:space="preserve">Cordyceps </w:t>
      </w:r>
      <w:proofErr w:type="spellStart"/>
      <w:r>
        <w:rPr>
          <w:i/>
          <w:iCs/>
          <w:sz w:val="24"/>
        </w:rPr>
        <w:t>militaris</w:t>
      </w:r>
      <w:proofErr w:type="spellEnd"/>
      <w:r>
        <w:rPr>
          <w:sz w:val="24"/>
        </w:rPr>
        <w:t xml:space="preserve">) </w:t>
      </w:r>
      <w:r>
        <w:rPr>
          <w:sz w:val="24"/>
        </w:rPr>
        <w:t>在内的虫草产业的规模在不断发展与扩大，虫草的产量与日俱增，大量的蝉花菌质、蛹虫草菌质等作为培养残基被丢弃，不仅为环境治理带来负担，也造成了资源的浪费</w:t>
      </w:r>
      <w:r>
        <w:rPr>
          <w:rFonts w:hint="eastAsia"/>
          <w:sz w:val="24"/>
          <w:vertAlign w:val="superscript"/>
        </w:rPr>
        <w:t>[</w:t>
      </w:r>
      <w:r>
        <w:rPr>
          <w:sz w:val="24"/>
          <w:vertAlign w:val="superscript"/>
        </w:rPr>
        <w:t>11-12]</w:t>
      </w:r>
      <w:r>
        <w:rPr>
          <w:sz w:val="24"/>
        </w:rPr>
        <w:t>。因此，研究人员在养殖动物</w:t>
      </w:r>
      <w:proofErr w:type="gramStart"/>
      <w:r>
        <w:rPr>
          <w:sz w:val="24"/>
        </w:rPr>
        <w:t>饲</w:t>
      </w:r>
      <w:proofErr w:type="gramEnd"/>
      <w:r>
        <w:rPr>
          <w:sz w:val="24"/>
        </w:rPr>
        <w:t>粮中添加蝉花菌质或蛹虫草菌质，研究其作为饲料添加剂的应用效果。</w:t>
      </w:r>
    </w:p>
    <w:p w14:paraId="781BAA8D" w14:textId="77777777" w:rsidR="00E029C8" w:rsidRDefault="00000000">
      <w:pPr>
        <w:spacing w:line="360" w:lineRule="auto"/>
        <w:ind w:firstLineChars="200" w:firstLine="480"/>
        <w:rPr>
          <w:sz w:val="24"/>
        </w:rPr>
      </w:pPr>
      <w:r>
        <w:rPr>
          <w:sz w:val="24"/>
        </w:rPr>
        <w:t>目前，蛹虫草菌质在动物</w:t>
      </w:r>
      <w:proofErr w:type="gramStart"/>
      <w:r>
        <w:rPr>
          <w:sz w:val="24"/>
        </w:rPr>
        <w:t>饲</w:t>
      </w:r>
      <w:proofErr w:type="gramEnd"/>
      <w:r>
        <w:rPr>
          <w:sz w:val="24"/>
        </w:rPr>
        <w:t>粮中应用的相关研究要明显多于蝉花菌质。</w:t>
      </w:r>
      <w:proofErr w:type="spellStart"/>
      <w:r>
        <w:rPr>
          <w:sz w:val="24"/>
        </w:rPr>
        <w:t>Boontiam</w:t>
      </w:r>
      <w:proofErr w:type="spellEnd"/>
      <w:r>
        <w:rPr>
          <w:sz w:val="24"/>
        </w:rPr>
        <w:t>等</w:t>
      </w:r>
      <w:r>
        <w:rPr>
          <w:rFonts w:hint="eastAsia"/>
          <w:sz w:val="24"/>
          <w:vertAlign w:val="superscript"/>
        </w:rPr>
        <w:t>[</w:t>
      </w:r>
      <w:r>
        <w:rPr>
          <w:sz w:val="24"/>
          <w:vertAlign w:val="superscript"/>
        </w:rPr>
        <w:t>13]</w:t>
      </w:r>
      <w:r>
        <w:rPr>
          <w:sz w:val="24"/>
        </w:rPr>
        <w:t>通过在仔猪</w:t>
      </w:r>
      <w:proofErr w:type="gramStart"/>
      <w:r>
        <w:rPr>
          <w:sz w:val="24"/>
        </w:rPr>
        <w:t>饲</w:t>
      </w:r>
      <w:proofErr w:type="gramEnd"/>
      <w:r>
        <w:rPr>
          <w:sz w:val="24"/>
        </w:rPr>
        <w:t>粮中添加蛹虫草菌质，改善了仔猪生长性能、脂代谢效率及免疫能力，并提高了肠道中乳酸菌数量，降低了大肠杆菌数量。</w:t>
      </w:r>
      <w:proofErr w:type="spellStart"/>
      <w:r>
        <w:rPr>
          <w:sz w:val="24"/>
        </w:rPr>
        <w:t>Chanjula</w:t>
      </w:r>
      <w:proofErr w:type="spellEnd"/>
      <w:r>
        <w:rPr>
          <w:sz w:val="24"/>
        </w:rPr>
        <w:t xml:space="preserve"> </w:t>
      </w:r>
      <w:r>
        <w:rPr>
          <w:sz w:val="24"/>
        </w:rPr>
        <w:t>等</w:t>
      </w:r>
      <w:r>
        <w:rPr>
          <w:rFonts w:hint="eastAsia"/>
          <w:sz w:val="24"/>
          <w:vertAlign w:val="superscript"/>
        </w:rPr>
        <w:t>[</w:t>
      </w:r>
      <w:r>
        <w:rPr>
          <w:sz w:val="24"/>
          <w:vertAlign w:val="superscript"/>
        </w:rPr>
        <w:t>14]</w:t>
      </w:r>
      <w:r>
        <w:rPr>
          <w:sz w:val="24"/>
        </w:rPr>
        <w:t>研究表明，蛹虫草</w:t>
      </w:r>
      <w:proofErr w:type="gramStart"/>
      <w:r>
        <w:rPr>
          <w:sz w:val="24"/>
        </w:rPr>
        <w:t>菌</w:t>
      </w:r>
      <w:proofErr w:type="gramEnd"/>
      <w:r>
        <w:rPr>
          <w:sz w:val="24"/>
        </w:rPr>
        <w:t>质能提高山羊的养分消化率，促进糖异生。马新宇</w:t>
      </w:r>
      <w:r>
        <w:rPr>
          <w:rFonts w:hint="eastAsia"/>
          <w:sz w:val="24"/>
          <w:vertAlign w:val="superscript"/>
        </w:rPr>
        <w:t>[</w:t>
      </w:r>
      <w:r>
        <w:rPr>
          <w:sz w:val="24"/>
          <w:vertAlign w:val="superscript"/>
        </w:rPr>
        <w:t>15]</w:t>
      </w:r>
      <w:r>
        <w:rPr>
          <w:sz w:val="24"/>
        </w:rPr>
        <w:t>研究显示，在蛋鸡</w:t>
      </w:r>
      <w:proofErr w:type="gramStart"/>
      <w:r>
        <w:rPr>
          <w:sz w:val="24"/>
        </w:rPr>
        <w:t>饲</w:t>
      </w:r>
      <w:proofErr w:type="gramEnd"/>
      <w:r>
        <w:rPr>
          <w:sz w:val="24"/>
        </w:rPr>
        <w:t>粮中添加蛹虫草菌质提高了蛋清含量、产蛋率和肠道微生物的多样性。</w:t>
      </w:r>
      <w:r>
        <w:rPr>
          <w:sz w:val="24"/>
        </w:rPr>
        <w:t xml:space="preserve">van Doan </w:t>
      </w:r>
      <w:r>
        <w:rPr>
          <w:sz w:val="24"/>
        </w:rPr>
        <w:t>等</w:t>
      </w:r>
      <w:r>
        <w:rPr>
          <w:rFonts w:hint="eastAsia"/>
          <w:sz w:val="24"/>
          <w:vertAlign w:val="superscript"/>
        </w:rPr>
        <w:t>[</w:t>
      </w:r>
      <w:r>
        <w:rPr>
          <w:sz w:val="24"/>
          <w:vertAlign w:val="superscript"/>
        </w:rPr>
        <w:t>16]</w:t>
      </w:r>
      <w:r>
        <w:rPr>
          <w:sz w:val="24"/>
        </w:rPr>
        <w:t>研究发现，在罗非鱼</w:t>
      </w:r>
      <w:r>
        <w:rPr>
          <w:sz w:val="24"/>
        </w:rPr>
        <w:t>(</w:t>
      </w:r>
      <w:r>
        <w:rPr>
          <w:i/>
          <w:iCs/>
          <w:sz w:val="24"/>
        </w:rPr>
        <w:t xml:space="preserve">Oreochromis </w:t>
      </w:r>
      <w:proofErr w:type="spellStart"/>
      <w:r>
        <w:rPr>
          <w:i/>
          <w:iCs/>
          <w:sz w:val="24"/>
        </w:rPr>
        <w:t>niloticus</w:t>
      </w:r>
      <w:proofErr w:type="spellEnd"/>
      <w:r>
        <w:rPr>
          <w:sz w:val="24"/>
        </w:rPr>
        <w:t>)</w:t>
      </w:r>
      <w:r>
        <w:rPr>
          <w:sz w:val="24"/>
        </w:rPr>
        <w:t>饲料中添加</w:t>
      </w:r>
      <w:r>
        <w:rPr>
          <w:sz w:val="24"/>
        </w:rPr>
        <w:t xml:space="preserve"> 1%</w:t>
      </w:r>
      <w:r>
        <w:rPr>
          <w:sz w:val="24"/>
        </w:rPr>
        <w:t>的蛹虫草</w:t>
      </w:r>
      <w:proofErr w:type="gramStart"/>
      <w:r>
        <w:rPr>
          <w:sz w:val="24"/>
        </w:rPr>
        <w:t>菌</w:t>
      </w:r>
      <w:proofErr w:type="gramEnd"/>
      <w:r>
        <w:rPr>
          <w:sz w:val="24"/>
        </w:rPr>
        <w:t>质对改善鱼体生长性能和提高体表黏液中溶菌酶及过氧化物酶的活性有显著效果。</w:t>
      </w:r>
      <w:proofErr w:type="gramStart"/>
      <w:r>
        <w:rPr>
          <w:sz w:val="24"/>
        </w:rPr>
        <w:t>蛹</w:t>
      </w:r>
      <w:proofErr w:type="gramEnd"/>
      <w:r>
        <w:rPr>
          <w:sz w:val="24"/>
        </w:rPr>
        <w:t>虫草菌质添加于饲粮中的试验结果均印证了其对动物健康调节的积极作用。</w:t>
      </w:r>
      <w:r>
        <w:rPr>
          <w:sz w:val="24"/>
        </w:rPr>
        <w:t xml:space="preserve">Liu </w:t>
      </w:r>
      <w:r>
        <w:rPr>
          <w:sz w:val="24"/>
        </w:rPr>
        <w:t>等</w:t>
      </w:r>
      <w:r>
        <w:rPr>
          <w:rFonts w:hint="eastAsia"/>
          <w:sz w:val="24"/>
          <w:vertAlign w:val="superscript"/>
        </w:rPr>
        <w:t>[</w:t>
      </w:r>
      <w:r>
        <w:rPr>
          <w:sz w:val="24"/>
          <w:vertAlign w:val="superscript"/>
        </w:rPr>
        <w:t>17]</w:t>
      </w:r>
      <w:r>
        <w:rPr>
          <w:sz w:val="24"/>
        </w:rPr>
        <w:t>在肉鸡</w:t>
      </w:r>
      <w:proofErr w:type="gramStart"/>
      <w:r>
        <w:rPr>
          <w:sz w:val="24"/>
        </w:rPr>
        <w:t>饲</w:t>
      </w:r>
      <w:proofErr w:type="gramEnd"/>
      <w:r>
        <w:rPr>
          <w:sz w:val="24"/>
        </w:rPr>
        <w:t>粮中添加蝉花菌质改善了鸡肉的肉质，</w:t>
      </w:r>
      <w:r>
        <w:rPr>
          <w:sz w:val="24"/>
        </w:rPr>
        <w:lastRenderedPageBreak/>
        <w:t>并且提高了机体抗氧化能力，这显示出蝉花菌质在养殖动物中与蛹虫草菌质具有相似的功能。因此，本研究通过在大黄鱼饲料中分别添加</w:t>
      </w:r>
      <w:r>
        <w:rPr>
          <w:sz w:val="24"/>
        </w:rPr>
        <w:t xml:space="preserve"> 2%</w:t>
      </w:r>
      <w:r>
        <w:rPr>
          <w:sz w:val="24"/>
        </w:rPr>
        <w:t>和</w:t>
      </w:r>
      <w:r>
        <w:rPr>
          <w:sz w:val="24"/>
        </w:rPr>
        <w:t xml:space="preserve"> 6%</w:t>
      </w:r>
      <w:r>
        <w:rPr>
          <w:sz w:val="24"/>
        </w:rPr>
        <w:t>的蝉花菌质来探究其对大黄鱼生长性能、肝脏抗氧化能力、血清免疫能力、肠道形态和肠道菌群的影响，以期为大黄鱼配合饲料开发和人工绿色养殖提供理论依据。</w:t>
      </w:r>
    </w:p>
    <w:p w14:paraId="586AE06D" w14:textId="77777777" w:rsidR="00E029C8" w:rsidRDefault="00000000">
      <w:pPr>
        <w:spacing w:line="360" w:lineRule="auto"/>
        <w:rPr>
          <w:sz w:val="24"/>
        </w:rPr>
      </w:pPr>
      <w:r>
        <w:rPr>
          <w:sz w:val="24"/>
        </w:rPr>
        <w:t xml:space="preserve">1  </w:t>
      </w:r>
      <w:r>
        <w:rPr>
          <w:sz w:val="24"/>
        </w:rPr>
        <w:t>材料与方法</w:t>
      </w:r>
      <w:r>
        <w:rPr>
          <w:sz w:val="24"/>
        </w:rPr>
        <w:t xml:space="preserve"> </w:t>
      </w:r>
    </w:p>
    <w:p w14:paraId="1730A385" w14:textId="77777777" w:rsidR="00E029C8" w:rsidRDefault="00000000">
      <w:pPr>
        <w:spacing w:line="360" w:lineRule="auto"/>
        <w:rPr>
          <w:sz w:val="24"/>
        </w:rPr>
      </w:pPr>
      <w:r>
        <w:rPr>
          <w:sz w:val="24"/>
        </w:rPr>
        <w:t>1</w:t>
      </w:r>
      <w:r>
        <w:rPr>
          <w:rFonts w:hint="eastAsia"/>
          <w:sz w:val="24"/>
        </w:rPr>
        <w:t>.</w:t>
      </w:r>
      <w:r>
        <w:rPr>
          <w:sz w:val="24"/>
        </w:rPr>
        <w:t xml:space="preserve">1  </w:t>
      </w:r>
      <w:r>
        <w:rPr>
          <w:sz w:val="24"/>
        </w:rPr>
        <w:t>试验材料</w:t>
      </w:r>
    </w:p>
    <w:p w14:paraId="3FFDEAB3" w14:textId="77777777" w:rsidR="00E029C8" w:rsidRDefault="00000000">
      <w:pPr>
        <w:spacing w:line="360" w:lineRule="auto"/>
        <w:ind w:firstLineChars="200" w:firstLine="480"/>
        <w:rPr>
          <w:sz w:val="24"/>
        </w:rPr>
      </w:pPr>
      <w:r>
        <w:rPr>
          <w:sz w:val="24"/>
        </w:rPr>
        <w:t>本试验所用蝉花菌质是由蝉花菌质营养菌丝</w:t>
      </w:r>
      <w:r>
        <w:rPr>
          <w:sz w:val="24"/>
        </w:rPr>
        <w:t xml:space="preserve"> </w:t>
      </w:r>
      <w:r>
        <w:rPr>
          <w:sz w:val="24"/>
        </w:rPr>
        <w:t>和培养基经过干燥并粉碎制成，蝉花菌质原料由浙江某公司提供。该蝉花菌质中蝉花占总真菌含量的</w:t>
      </w:r>
      <w:r>
        <w:rPr>
          <w:sz w:val="24"/>
        </w:rPr>
        <w:t xml:space="preserve"> 95</w:t>
      </w:r>
      <w:r>
        <w:rPr>
          <w:rFonts w:hint="eastAsia"/>
          <w:sz w:val="24"/>
        </w:rPr>
        <w:t>.</w:t>
      </w:r>
      <w:r>
        <w:rPr>
          <w:sz w:val="24"/>
        </w:rPr>
        <w:t>57%</w:t>
      </w:r>
      <w:r>
        <w:rPr>
          <w:sz w:val="24"/>
        </w:rPr>
        <w:t>，其营养成分含量实测值为</w:t>
      </w:r>
      <w:r>
        <w:rPr>
          <w:sz w:val="24"/>
        </w:rPr>
        <w:t xml:space="preserve">: </w:t>
      </w:r>
      <w:r>
        <w:rPr>
          <w:sz w:val="24"/>
        </w:rPr>
        <w:t>粗蛋白质</w:t>
      </w:r>
      <w:r>
        <w:rPr>
          <w:sz w:val="24"/>
        </w:rPr>
        <w:t>17</w:t>
      </w:r>
      <w:r>
        <w:rPr>
          <w:rFonts w:hint="eastAsia"/>
          <w:sz w:val="24"/>
        </w:rPr>
        <w:t>.</w:t>
      </w:r>
      <w:r>
        <w:rPr>
          <w:sz w:val="24"/>
        </w:rPr>
        <w:t>03%</w:t>
      </w:r>
      <w:r>
        <w:rPr>
          <w:sz w:val="24"/>
        </w:rPr>
        <w:t>，粗脂肪</w:t>
      </w:r>
      <w:r>
        <w:rPr>
          <w:sz w:val="24"/>
        </w:rPr>
        <w:t>2</w:t>
      </w:r>
      <w:r>
        <w:rPr>
          <w:rFonts w:hint="eastAsia"/>
          <w:sz w:val="24"/>
        </w:rPr>
        <w:t>.</w:t>
      </w:r>
      <w:r>
        <w:rPr>
          <w:sz w:val="24"/>
        </w:rPr>
        <w:t>43%</w:t>
      </w:r>
      <w:r>
        <w:rPr>
          <w:sz w:val="24"/>
        </w:rPr>
        <w:t>，粗灰分</w:t>
      </w:r>
      <w:r>
        <w:rPr>
          <w:sz w:val="24"/>
        </w:rPr>
        <w:t>1</w:t>
      </w:r>
      <w:r>
        <w:rPr>
          <w:rFonts w:hint="eastAsia"/>
          <w:sz w:val="24"/>
        </w:rPr>
        <w:t>.</w:t>
      </w:r>
      <w:r>
        <w:rPr>
          <w:sz w:val="24"/>
        </w:rPr>
        <w:t>59%</w:t>
      </w:r>
      <w:r>
        <w:rPr>
          <w:sz w:val="24"/>
        </w:rPr>
        <w:t>，水分</w:t>
      </w:r>
      <w:r>
        <w:rPr>
          <w:sz w:val="24"/>
        </w:rPr>
        <w:t>4</w:t>
      </w:r>
      <w:r>
        <w:rPr>
          <w:rFonts w:hint="eastAsia"/>
          <w:sz w:val="24"/>
        </w:rPr>
        <w:t>.</w:t>
      </w:r>
      <w:r>
        <w:rPr>
          <w:sz w:val="24"/>
        </w:rPr>
        <w:t>92%</w:t>
      </w:r>
      <w:r>
        <w:rPr>
          <w:sz w:val="24"/>
        </w:rPr>
        <w:t>。</w:t>
      </w:r>
    </w:p>
    <w:p w14:paraId="0B21B683" w14:textId="77777777" w:rsidR="00E029C8" w:rsidRDefault="00000000">
      <w:pPr>
        <w:spacing w:line="360" w:lineRule="auto"/>
        <w:rPr>
          <w:sz w:val="24"/>
        </w:rPr>
      </w:pPr>
      <w:r>
        <w:rPr>
          <w:sz w:val="24"/>
        </w:rPr>
        <w:t>1</w:t>
      </w:r>
      <w:r>
        <w:rPr>
          <w:rFonts w:hint="eastAsia"/>
          <w:sz w:val="24"/>
        </w:rPr>
        <w:t>.</w:t>
      </w:r>
      <w:r>
        <w:rPr>
          <w:sz w:val="24"/>
        </w:rPr>
        <w:t xml:space="preserve">2  </w:t>
      </w:r>
      <w:r>
        <w:rPr>
          <w:sz w:val="24"/>
        </w:rPr>
        <w:t>试验饲料</w:t>
      </w:r>
    </w:p>
    <w:p w14:paraId="27637F22" w14:textId="77777777" w:rsidR="00E029C8" w:rsidRDefault="00000000">
      <w:pPr>
        <w:spacing w:line="360" w:lineRule="auto"/>
        <w:ind w:firstLineChars="200" w:firstLine="480"/>
        <w:rPr>
          <w:sz w:val="24"/>
        </w:rPr>
      </w:pPr>
      <w:r>
        <w:rPr>
          <w:sz w:val="24"/>
        </w:rPr>
        <w:t>参考何娇</w:t>
      </w:r>
      <w:proofErr w:type="gramStart"/>
      <w:r>
        <w:rPr>
          <w:sz w:val="24"/>
        </w:rPr>
        <w:t>娇</w:t>
      </w:r>
      <w:proofErr w:type="gramEnd"/>
      <w:r>
        <w:rPr>
          <w:sz w:val="24"/>
        </w:rPr>
        <w:t>等</w:t>
      </w:r>
      <w:r>
        <w:rPr>
          <w:rFonts w:hint="eastAsia"/>
          <w:sz w:val="24"/>
          <w:vertAlign w:val="superscript"/>
        </w:rPr>
        <w:t>[</w:t>
      </w:r>
      <w:r>
        <w:rPr>
          <w:sz w:val="24"/>
          <w:vertAlign w:val="superscript"/>
        </w:rPr>
        <w:t>18]</w:t>
      </w:r>
      <w:r>
        <w:rPr>
          <w:sz w:val="24"/>
        </w:rPr>
        <w:t>的试验方法，以鱼粉</w:t>
      </w:r>
      <w:r>
        <w:rPr>
          <w:sz w:val="24"/>
        </w:rPr>
        <w:t>(</w:t>
      </w:r>
      <w:r>
        <w:rPr>
          <w:sz w:val="24"/>
        </w:rPr>
        <w:t>秘鲁</w:t>
      </w:r>
      <w:r>
        <w:rPr>
          <w:sz w:val="24"/>
        </w:rPr>
        <w:t>)</w:t>
      </w:r>
      <w:r>
        <w:rPr>
          <w:sz w:val="24"/>
        </w:rPr>
        <w:t>、豆粕和</w:t>
      </w:r>
      <w:proofErr w:type="gramStart"/>
      <w:r>
        <w:rPr>
          <w:sz w:val="24"/>
        </w:rPr>
        <w:t>谷朊</w:t>
      </w:r>
      <w:proofErr w:type="gramEnd"/>
      <w:r>
        <w:rPr>
          <w:sz w:val="24"/>
        </w:rPr>
        <w:t>粉为主要蛋白质源，鱼油、大豆油和大豆卵磷脂为主要脂肪源，并分别添加</w:t>
      </w:r>
      <w:r>
        <w:rPr>
          <w:sz w:val="24"/>
        </w:rPr>
        <w:t xml:space="preserve"> 0(IC0 </w:t>
      </w:r>
      <w:r>
        <w:rPr>
          <w:sz w:val="24"/>
        </w:rPr>
        <w:t>组，作为对照组</w:t>
      </w:r>
      <w:r>
        <w:rPr>
          <w:sz w:val="24"/>
        </w:rPr>
        <w:t xml:space="preserve">) </w:t>
      </w:r>
      <w:r>
        <w:rPr>
          <w:sz w:val="24"/>
        </w:rPr>
        <w:t>、</w:t>
      </w:r>
      <w:r>
        <w:rPr>
          <w:sz w:val="24"/>
        </w:rPr>
        <w:t xml:space="preserve">2% (IC2 </w:t>
      </w:r>
      <w:r>
        <w:rPr>
          <w:sz w:val="24"/>
        </w:rPr>
        <w:t>组</w:t>
      </w:r>
      <w:r>
        <w:rPr>
          <w:sz w:val="24"/>
        </w:rPr>
        <w:t>)</w:t>
      </w:r>
      <w:r>
        <w:rPr>
          <w:sz w:val="24"/>
        </w:rPr>
        <w:t>和</w:t>
      </w:r>
      <w:r>
        <w:rPr>
          <w:sz w:val="24"/>
        </w:rPr>
        <w:t xml:space="preserve"> 6% (IC6 </w:t>
      </w:r>
      <w:r>
        <w:rPr>
          <w:sz w:val="24"/>
        </w:rPr>
        <w:t>组</w:t>
      </w:r>
      <w:r>
        <w:rPr>
          <w:sz w:val="24"/>
        </w:rPr>
        <w:t>)</w:t>
      </w:r>
      <w:r>
        <w:rPr>
          <w:sz w:val="24"/>
        </w:rPr>
        <w:t>的蝉花菌质配制</w:t>
      </w:r>
      <w:r>
        <w:rPr>
          <w:sz w:val="24"/>
        </w:rPr>
        <w:t xml:space="preserve"> 3 </w:t>
      </w:r>
      <w:r>
        <w:rPr>
          <w:sz w:val="24"/>
        </w:rPr>
        <w:t>种试验饲料。蝉花菌质添加比例参考</w:t>
      </w:r>
      <w:r>
        <w:rPr>
          <w:sz w:val="24"/>
        </w:rPr>
        <w:t xml:space="preserve"> Liu </w:t>
      </w:r>
      <w:r>
        <w:rPr>
          <w:sz w:val="24"/>
        </w:rPr>
        <w:t>等</w:t>
      </w:r>
      <w:r>
        <w:rPr>
          <w:rFonts w:hint="eastAsia"/>
          <w:sz w:val="24"/>
          <w:vertAlign w:val="superscript"/>
        </w:rPr>
        <w:t>[</w:t>
      </w:r>
      <w:r>
        <w:rPr>
          <w:sz w:val="24"/>
          <w:vertAlign w:val="superscript"/>
        </w:rPr>
        <w:t>17]</w:t>
      </w:r>
      <w:r>
        <w:rPr>
          <w:sz w:val="24"/>
        </w:rPr>
        <w:t>的试验，试验饲料组成及营养水平见表</w:t>
      </w:r>
      <w:r>
        <w:rPr>
          <w:sz w:val="24"/>
        </w:rPr>
        <w:t xml:space="preserve"> 1</w:t>
      </w:r>
      <w:r>
        <w:rPr>
          <w:sz w:val="24"/>
        </w:rPr>
        <w:t>。</w:t>
      </w:r>
    </w:p>
    <w:p w14:paraId="2F10F007" w14:textId="77777777" w:rsidR="00E029C8" w:rsidRDefault="00000000">
      <w:pPr>
        <w:jc w:val="center"/>
        <w:rPr>
          <w:rFonts w:ascii="等线" w:eastAsia="等线" w:hAnsi="等线"/>
          <w:szCs w:val="22"/>
        </w:rPr>
      </w:pPr>
      <w:r>
        <w:rPr>
          <w:rFonts w:ascii="等线" w:eastAsia="等线" w:hAnsi="等线"/>
          <w:noProof/>
          <w:szCs w:val="22"/>
        </w:rPr>
        <w:drawing>
          <wp:inline distT="0" distB="0" distL="0" distR="0" wp14:anchorId="7F6A22C0" wp14:editId="25C41790">
            <wp:extent cx="3747135" cy="3345815"/>
            <wp:effectExtent l="0" t="0" r="12065" b="698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747135" cy="3345815"/>
                    </a:xfrm>
                    <a:prstGeom prst="rect">
                      <a:avLst/>
                    </a:prstGeom>
                    <a:noFill/>
                    <a:ln>
                      <a:noFill/>
                    </a:ln>
                  </pic:spPr>
                </pic:pic>
              </a:graphicData>
            </a:graphic>
          </wp:inline>
        </w:drawing>
      </w:r>
    </w:p>
    <w:p w14:paraId="37D50A9E" w14:textId="77777777" w:rsidR="00E029C8" w:rsidRDefault="00000000">
      <w:pPr>
        <w:spacing w:line="360" w:lineRule="auto"/>
        <w:ind w:firstLineChars="200" w:firstLine="480"/>
        <w:rPr>
          <w:sz w:val="24"/>
        </w:rPr>
      </w:pPr>
      <w:r>
        <w:rPr>
          <w:sz w:val="24"/>
        </w:rPr>
        <w:t>饲料原料分别粉碎并过</w:t>
      </w:r>
      <w:r>
        <w:rPr>
          <w:sz w:val="24"/>
        </w:rPr>
        <w:t xml:space="preserve"> 60 </w:t>
      </w:r>
      <w:r>
        <w:rPr>
          <w:sz w:val="24"/>
        </w:rPr>
        <w:t>目筛，通过逐级扩大法将各粉状原料均匀混合，然后放入搅拌机中分别加入脂肪源和水混匀。再将混匀后的饲料用饲料颗粒机</w:t>
      </w:r>
      <w:r>
        <w:rPr>
          <w:sz w:val="24"/>
        </w:rPr>
        <w:t>( 125</w:t>
      </w:r>
      <w:r>
        <w:rPr>
          <w:sz w:val="24"/>
        </w:rPr>
        <w:t>型，郑州亿赛达机械设备有限公司</w:t>
      </w:r>
      <w:r>
        <w:rPr>
          <w:sz w:val="24"/>
        </w:rPr>
        <w:t>)</w:t>
      </w:r>
      <w:r>
        <w:rPr>
          <w:sz w:val="24"/>
        </w:rPr>
        <w:t>挤压成直径为</w:t>
      </w:r>
      <w:r>
        <w:rPr>
          <w:sz w:val="24"/>
        </w:rPr>
        <w:t xml:space="preserve"> 3 mm</w:t>
      </w:r>
      <w:r>
        <w:rPr>
          <w:sz w:val="24"/>
        </w:rPr>
        <w:t>、长度为</w:t>
      </w:r>
      <w:r>
        <w:rPr>
          <w:sz w:val="24"/>
        </w:rPr>
        <w:t xml:space="preserve"> 5</w:t>
      </w:r>
      <w:r>
        <w:rPr>
          <w:sz w:val="24"/>
        </w:rPr>
        <w:t>～</w:t>
      </w:r>
      <w:r>
        <w:rPr>
          <w:sz w:val="24"/>
        </w:rPr>
        <w:t xml:space="preserve">8 mm </w:t>
      </w:r>
      <w:r>
        <w:rPr>
          <w:sz w:val="24"/>
        </w:rPr>
        <w:t>的条状饲料，将条状饲料置于</w:t>
      </w:r>
      <w:r>
        <w:rPr>
          <w:sz w:val="24"/>
        </w:rPr>
        <w:t xml:space="preserve"> 45 ℃ </w:t>
      </w:r>
      <w:r>
        <w:rPr>
          <w:sz w:val="24"/>
        </w:rPr>
        <w:t>烘箱中使水分含量降至</w:t>
      </w:r>
      <w:r>
        <w:rPr>
          <w:sz w:val="24"/>
        </w:rPr>
        <w:t>10%</w:t>
      </w:r>
      <w:r>
        <w:rPr>
          <w:sz w:val="24"/>
        </w:rPr>
        <w:t>以下，置于阴凉通风处风干，塑封保存于</w:t>
      </w:r>
      <w:r>
        <w:rPr>
          <w:sz w:val="24"/>
        </w:rPr>
        <w:t xml:space="preserve"> 4 ℃ </w:t>
      </w:r>
      <w:r>
        <w:rPr>
          <w:sz w:val="24"/>
        </w:rPr>
        <w:t>冰箱备</w:t>
      </w:r>
      <w:r>
        <w:rPr>
          <w:sz w:val="24"/>
        </w:rPr>
        <w:lastRenderedPageBreak/>
        <w:t>用。</w:t>
      </w:r>
    </w:p>
    <w:p w14:paraId="03053395" w14:textId="77777777" w:rsidR="00E029C8" w:rsidRDefault="00000000">
      <w:pPr>
        <w:spacing w:line="360" w:lineRule="auto"/>
        <w:rPr>
          <w:sz w:val="24"/>
        </w:rPr>
      </w:pPr>
      <w:r>
        <w:rPr>
          <w:sz w:val="24"/>
        </w:rPr>
        <w:t>1</w:t>
      </w:r>
      <w:r>
        <w:rPr>
          <w:rFonts w:hint="eastAsia"/>
          <w:sz w:val="24"/>
        </w:rPr>
        <w:t>.</w:t>
      </w:r>
      <w:r>
        <w:rPr>
          <w:sz w:val="24"/>
        </w:rPr>
        <w:t xml:space="preserve">3  </w:t>
      </w:r>
      <w:r>
        <w:rPr>
          <w:sz w:val="24"/>
        </w:rPr>
        <w:t>试验设计与饲养管理</w:t>
      </w:r>
    </w:p>
    <w:p w14:paraId="799888FB" w14:textId="77777777" w:rsidR="00E029C8" w:rsidRDefault="00000000">
      <w:pPr>
        <w:spacing w:line="360" w:lineRule="auto"/>
        <w:ind w:firstLineChars="200" w:firstLine="480"/>
        <w:rPr>
          <w:sz w:val="24"/>
        </w:rPr>
      </w:pPr>
      <w:r>
        <w:rPr>
          <w:sz w:val="24"/>
        </w:rPr>
        <w:t>试验用大黄鱼购自舟山市半岛水产养殖有限公司，并在该公司养殖区域进行养殖试验。正式试验开始前将大黄鱼放入</w:t>
      </w:r>
      <w:r>
        <w:rPr>
          <w:sz w:val="24"/>
        </w:rPr>
        <w:t xml:space="preserve"> 4 m ×4 m ×4 m </w:t>
      </w:r>
      <w:r>
        <w:rPr>
          <w:sz w:val="24"/>
        </w:rPr>
        <w:t>的海水网箱中进行</w:t>
      </w:r>
      <w:r>
        <w:rPr>
          <w:sz w:val="24"/>
        </w:rPr>
        <w:t xml:space="preserve"> 2 </w:t>
      </w:r>
      <w:r>
        <w:rPr>
          <w:sz w:val="24"/>
        </w:rPr>
        <w:t>周的驯养，期间投喂对照组饲料使</w:t>
      </w:r>
      <w:r>
        <w:rPr>
          <w:sz w:val="24"/>
        </w:rPr>
        <w:t xml:space="preserve"> </w:t>
      </w:r>
      <w:r>
        <w:rPr>
          <w:sz w:val="24"/>
        </w:rPr>
        <w:t>其适应试验饲料的投喂。驯养结束后，挑选规格均匀且健康的大黄鱼</w:t>
      </w:r>
      <w:r>
        <w:rPr>
          <w:sz w:val="24"/>
        </w:rPr>
        <w:t xml:space="preserve">80 </w:t>
      </w:r>
      <w:r>
        <w:rPr>
          <w:sz w:val="24"/>
        </w:rPr>
        <w:t>尾，平均体重</w:t>
      </w:r>
      <w:r>
        <w:rPr>
          <w:sz w:val="24"/>
        </w:rPr>
        <w:t>(273</w:t>
      </w:r>
      <w:r>
        <w:rPr>
          <w:rFonts w:hint="eastAsia"/>
          <w:sz w:val="24"/>
        </w:rPr>
        <w:t>.</w:t>
      </w:r>
      <w:r>
        <w:rPr>
          <w:sz w:val="24"/>
        </w:rPr>
        <w:t>07 ± 14</w:t>
      </w:r>
      <w:r>
        <w:rPr>
          <w:rFonts w:hint="eastAsia"/>
          <w:sz w:val="24"/>
        </w:rPr>
        <w:t>.</w:t>
      </w:r>
      <w:r>
        <w:rPr>
          <w:sz w:val="24"/>
        </w:rPr>
        <w:t>90) g</w:t>
      </w:r>
      <w:r>
        <w:rPr>
          <w:sz w:val="24"/>
        </w:rPr>
        <w:t>，随机分配至</w:t>
      </w:r>
      <w:r>
        <w:rPr>
          <w:sz w:val="24"/>
        </w:rPr>
        <w:t xml:space="preserve"> 9 </w:t>
      </w:r>
      <w:proofErr w:type="gramStart"/>
      <w:r>
        <w:rPr>
          <w:sz w:val="24"/>
        </w:rPr>
        <w:t>个</w:t>
      </w:r>
      <w:proofErr w:type="gramEnd"/>
      <w:r>
        <w:rPr>
          <w:sz w:val="24"/>
        </w:rPr>
        <w:t>网箱</w:t>
      </w:r>
      <w:r>
        <w:rPr>
          <w:sz w:val="24"/>
        </w:rPr>
        <w:t>(1 m ×1 m ×1 m)</w:t>
      </w:r>
      <w:r>
        <w:rPr>
          <w:sz w:val="24"/>
        </w:rPr>
        <w:t>，每个网箱投放</w:t>
      </w:r>
      <w:r>
        <w:rPr>
          <w:sz w:val="24"/>
        </w:rPr>
        <w:t xml:space="preserve"> 20 </w:t>
      </w:r>
      <w:r>
        <w:rPr>
          <w:sz w:val="24"/>
        </w:rPr>
        <w:t>尾，每</w:t>
      </w:r>
      <w:r>
        <w:rPr>
          <w:sz w:val="24"/>
        </w:rPr>
        <w:t xml:space="preserve"> 3 </w:t>
      </w:r>
      <w:r>
        <w:rPr>
          <w:sz w:val="24"/>
        </w:rPr>
        <w:t>个网箱为</w:t>
      </w:r>
      <w:r>
        <w:rPr>
          <w:sz w:val="24"/>
        </w:rPr>
        <w:t xml:space="preserve"> 1 </w:t>
      </w:r>
      <w:r>
        <w:rPr>
          <w:sz w:val="24"/>
        </w:rPr>
        <w:t>组，共分为</w:t>
      </w:r>
      <w:r>
        <w:rPr>
          <w:sz w:val="24"/>
        </w:rPr>
        <w:t xml:space="preserve"> 3 </w:t>
      </w:r>
      <w:r>
        <w:rPr>
          <w:sz w:val="24"/>
        </w:rPr>
        <w:t>个组，投喂对应的试验饲料。养殖周期为</w:t>
      </w:r>
      <w:r>
        <w:rPr>
          <w:sz w:val="24"/>
        </w:rPr>
        <w:t xml:space="preserve"> 56 d</w:t>
      </w:r>
      <w:r>
        <w:rPr>
          <w:sz w:val="24"/>
        </w:rPr>
        <w:t>，每日定时饱食投喂</w:t>
      </w:r>
      <w:r>
        <w:rPr>
          <w:sz w:val="24"/>
        </w:rPr>
        <w:t xml:space="preserve"> 2 </w:t>
      </w:r>
      <w:r>
        <w:rPr>
          <w:sz w:val="24"/>
        </w:rPr>
        <w:t>次</w:t>
      </w:r>
      <w:r>
        <w:rPr>
          <w:sz w:val="24"/>
        </w:rPr>
        <w:t xml:space="preserve">( 05: 00 </w:t>
      </w:r>
      <w:r>
        <w:rPr>
          <w:sz w:val="24"/>
        </w:rPr>
        <w:t>和</w:t>
      </w:r>
      <w:r>
        <w:rPr>
          <w:sz w:val="24"/>
        </w:rPr>
        <w:t xml:space="preserve"> 17: 00)</w:t>
      </w:r>
      <w:r>
        <w:rPr>
          <w:sz w:val="24"/>
        </w:rPr>
        <w:t>，并记录投喂量。试验期间水温为</w:t>
      </w:r>
      <w:r>
        <w:rPr>
          <w:sz w:val="24"/>
        </w:rPr>
        <w:t xml:space="preserve"> 18</w:t>
      </w:r>
      <w:r>
        <w:rPr>
          <w:sz w:val="24"/>
        </w:rPr>
        <w:t>．</w:t>
      </w:r>
      <w:r>
        <w:rPr>
          <w:sz w:val="24"/>
        </w:rPr>
        <w:t>8</w:t>
      </w:r>
      <w:r>
        <w:rPr>
          <w:sz w:val="24"/>
        </w:rPr>
        <w:t>～</w:t>
      </w:r>
      <w:r>
        <w:rPr>
          <w:sz w:val="24"/>
        </w:rPr>
        <w:t xml:space="preserve">25.8 ℃ </w:t>
      </w:r>
      <w:r>
        <w:rPr>
          <w:sz w:val="24"/>
        </w:rPr>
        <w:t>，盐度在</w:t>
      </w:r>
      <w:r>
        <w:rPr>
          <w:sz w:val="24"/>
        </w:rPr>
        <w:t>22‰</w:t>
      </w:r>
      <w:r>
        <w:rPr>
          <w:sz w:val="24"/>
        </w:rPr>
        <w:t>～</w:t>
      </w:r>
      <w:r>
        <w:rPr>
          <w:sz w:val="24"/>
        </w:rPr>
        <w:t>26‰</w:t>
      </w:r>
      <w:r>
        <w:rPr>
          <w:sz w:val="24"/>
        </w:rPr>
        <w:t>，溶解氧含量</w:t>
      </w:r>
      <w:r>
        <w:rPr>
          <w:sz w:val="24"/>
        </w:rPr>
        <w:t xml:space="preserve"> 6</w:t>
      </w:r>
      <w:r>
        <w:rPr>
          <w:rFonts w:hint="eastAsia"/>
          <w:sz w:val="24"/>
        </w:rPr>
        <w:t>.</w:t>
      </w:r>
      <w:r>
        <w:rPr>
          <w:sz w:val="24"/>
        </w:rPr>
        <w:t>2</w:t>
      </w:r>
      <w:r>
        <w:rPr>
          <w:sz w:val="24"/>
        </w:rPr>
        <w:t>～</w:t>
      </w:r>
      <w:r>
        <w:rPr>
          <w:sz w:val="24"/>
        </w:rPr>
        <w:t>7</w:t>
      </w:r>
      <w:r>
        <w:rPr>
          <w:rFonts w:hint="eastAsia"/>
          <w:sz w:val="24"/>
        </w:rPr>
        <w:t>.</w:t>
      </w:r>
      <w:r>
        <w:rPr>
          <w:sz w:val="24"/>
        </w:rPr>
        <w:t>5</w:t>
      </w:r>
      <w:r>
        <w:rPr>
          <w:sz w:val="24"/>
        </w:rPr>
        <w:t>，亚硝酸盐含量＜</w:t>
      </w:r>
      <w:r>
        <w:rPr>
          <w:sz w:val="24"/>
        </w:rPr>
        <w:t>0.005 g /mL</w:t>
      </w:r>
      <w:r>
        <w:rPr>
          <w:sz w:val="24"/>
        </w:rPr>
        <w:t>，氨氮含量＜</w:t>
      </w:r>
      <w:r>
        <w:rPr>
          <w:sz w:val="24"/>
        </w:rPr>
        <w:t>0.2 g /mL</w:t>
      </w:r>
      <w:r>
        <w:rPr>
          <w:sz w:val="24"/>
        </w:rPr>
        <w:t>。</w:t>
      </w:r>
    </w:p>
    <w:p w14:paraId="6BCC0BAE" w14:textId="77777777" w:rsidR="00E029C8" w:rsidRDefault="00000000">
      <w:pPr>
        <w:spacing w:line="360" w:lineRule="auto"/>
        <w:rPr>
          <w:rFonts w:ascii="等线" w:eastAsia="等线" w:hAnsi="等线"/>
          <w:szCs w:val="22"/>
        </w:rPr>
      </w:pPr>
      <w:r>
        <w:rPr>
          <w:rFonts w:hint="eastAsia"/>
          <w:sz w:val="24"/>
        </w:rPr>
        <w:t>1</w:t>
      </w:r>
      <w:r>
        <w:rPr>
          <w:sz w:val="24"/>
        </w:rPr>
        <w:t xml:space="preserve">.4  </w:t>
      </w:r>
      <w:r>
        <w:rPr>
          <w:sz w:val="24"/>
        </w:rPr>
        <w:t>样品采集</w:t>
      </w:r>
      <w:r>
        <w:rPr>
          <w:rFonts w:ascii="等线" w:eastAsia="等线" w:hAnsi="等线"/>
          <w:szCs w:val="22"/>
        </w:rPr>
        <w:t xml:space="preserve"> </w:t>
      </w:r>
    </w:p>
    <w:p w14:paraId="0DE904C8" w14:textId="77777777" w:rsidR="00E029C8" w:rsidRDefault="00000000">
      <w:pPr>
        <w:spacing w:line="360" w:lineRule="auto"/>
        <w:ind w:firstLineChars="200" w:firstLine="480"/>
        <w:rPr>
          <w:sz w:val="24"/>
        </w:rPr>
      </w:pPr>
      <w:r>
        <w:rPr>
          <w:sz w:val="24"/>
        </w:rPr>
        <w:t>养殖试验结束后，使大黄鱼饥饿</w:t>
      </w:r>
      <w:r>
        <w:rPr>
          <w:sz w:val="24"/>
        </w:rPr>
        <w:t xml:space="preserve"> 24 h</w:t>
      </w:r>
      <w:r>
        <w:rPr>
          <w:sz w:val="24"/>
        </w:rPr>
        <w:t>，然后计数和称重，用于生长性能测定。从每个网箱中捞出</w:t>
      </w:r>
      <w:r>
        <w:rPr>
          <w:sz w:val="24"/>
        </w:rPr>
        <w:t xml:space="preserve">10 </w:t>
      </w:r>
      <w:r>
        <w:rPr>
          <w:sz w:val="24"/>
        </w:rPr>
        <w:t>尾大黄鱼，使用丁香</w:t>
      </w:r>
      <w:proofErr w:type="gramStart"/>
      <w:r>
        <w:rPr>
          <w:sz w:val="24"/>
        </w:rPr>
        <w:t>酚</w:t>
      </w:r>
      <w:proofErr w:type="gramEnd"/>
      <w:r>
        <w:rPr>
          <w:sz w:val="24"/>
        </w:rPr>
        <w:t>溶液</w:t>
      </w:r>
      <w:r>
        <w:rPr>
          <w:sz w:val="24"/>
        </w:rPr>
        <w:t>(</w:t>
      </w:r>
      <w:r>
        <w:rPr>
          <w:sz w:val="24"/>
        </w:rPr>
        <w:t>丁香酚</w:t>
      </w:r>
      <w:r>
        <w:rPr>
          <w:rFonts w:ascii="宋体" w:hAnsi="宋体" w:cs="宋体" w:hint="eastAsia"/>
          <w:sz w:val="24"/>
        </w:rPr>
        <w:t>∶</w:t>
      </w:r>
      <w:r>
        <w:rPr>
          <w:sz w:val="24"/>
        </w:rPr>
        <w:t>水</w:t>
      </w:r>
      <w:r>
        <w:rPr>
          <w:sz w:val="24"/>
        </w:rPr>
        <w:t xml:space="preserve"> = 1</w:t>
      </w:r>
      <w:r>
        <w:rPr>
          <w:rFonts w:ascii="宋体" w:hAnsi="宋体" w:cs="宋体" w:hint="eastAsia"/>
          <w:sz w:val="24"/>
        </w:rPr>
        <w:t>∶</w:t>
      </w:r>
      <w:r>
        <w:rPr>
          <w:sz w:val="24"/>
        </w:rPr>
        <w:t>1 000</w:t>
      </w:r>
      <w:r>
        <w:rPr>
          <w:sz w:val="24"/>
        </w:rPr>
        <w:t>，体积比</w:t>
      </w:r>
      <w:r>
        <w:rPr>
          <w:sz w:val="24"/>
        </w:rPr>
        <w:t>)</w:t>
      </w:r>
      <w:r>
        <w:rPr>
          <w:sz w:val="24"/>
        </w:rPr>
        <w:t>进行麻醉。每个网箱随机取</w:t>
      </w:r>
      <w:r>
        <w:rPr>
          <w:sz w:val="24"/>
        </w:rPr>
        <w:t xml:space="preserve">4 </w:t>
      </w:r>
      <w:r>
        <w:rPr>
          <w:sz w:val="24"/>
        </w:rPr>
        <w:t>尾麻醉后的试验鱼，用一次性采血盛</w:t>
      </w:r>
      <w:proofErr w:type="gramStart"/>
      <w:r>
        <w:rPr>
          <w:sz w:val="24"/>
        </w:rPr>
        <w:t>血器自</w:t>
      </w:r>
      <w:proofErr w:type="gramEnd"/>
      <w:r>
        <w:rPr>
          <w:sz w:val="24"/>
        </w:rPr>
        <w:t>鱼尾部静脉取血，血液在</w:t>
      </w:r>
      <w:r>
        <w:rPr>
          <w:sz w:val="24"/>
        </w:rPr>
        <w:t xml:space="preserve"> 4 ℃ </w:t>
      </w:r>
      <w:proofErr w:type="gramStart"/>
      <w:r>
        <w:rPr>
          <w:sz w:val="24"/>
        </w:rPr>
        <w:t>条件下静置</w:t>
      </w:r>
      <w:proofErr w:type="gramEnd"/>
      <w:r>
        <w:rPr>
          <w:sz w:val="24"/>
        </w:rPr>
        <w:t xml:space="preserve"> 4 h </w:t>
      </w:r>
      <w:r>
        <w:rPr>
          <w:sz w:val="24"/>
        </w:rPr>
        <w:t>后离心</w:t>
      </w:r>
      <w:r>
        <w:rPr>
          <w:sz w:val="24"/>
        </w:rPr>
        <w:t xml:space="preserve"> ( 3000 r /min</w:t>
      </w:r>
      <w:r>
        <w:rPr>
          <w:sz w:val="24"/>
        </w:rPr>
        <w:t>，</w:t>
      </w:r>
      <w:r>
        <w:rPr>
          <w:sz w:val="24"/>
        </w:rPr>
        <w:t>4 ℃ ) 10 min</w:t>
      </w:r>
      <w:r>
        <w:rPr>
          <w:sz w:val="24"/>
        </w:rPr>
        <w:t>，取上层血清保存于－</w:t>
      </w:r>
      <w:r>
        <w:rPr>
          <w:sz w:val="24"/>
        </w:rPr>
        <w:t xml:space="preserve">80 ℃ </w:t>
      </w:r>
      <w:r>
        <w:rPr>
          <w:sz w:val="24"/>
        </w:rPr>
        <w:t>冰箱，用于血清免疫指标测定</w:t>
      </w:r>
      <w:r>
        <w:rPr>
          <w:sz w:val="24"/>
        </w:rPr>
        <w:t xml:space="preserve">; </w:t>
      </w:r>
      <w:r>
        <w:rPr>
          <w:sz w:val="24"/>
        </w:rPr>
        <w:t>将取血后的</w:t>
      </w:r>
      <w:r>
        <w:rPr>
          <w:sz w:val="24"/>
        </w:rPr>
        <w:t xml:space="preserve"> </w:t>
      </w:r>
      <w:r>
        <w:rPr>
          <w:sz w:val="24"/>
        </w:rPr>
        <w:t>试验鱼解剖，取内脏团和肝脏，分别称重，用于计算脏体比和肝体比，并将肝脏保存至－</w:t>
      </w:r>
      <w:r>
        <w:rPr>
          <w:sz w:val="24"/>
        </w:rPr>
        <w:t>80 ℃</w:t>
      </w:r>
      <w:r>
        <w:rPr>
          <w:sz w:val="24"/>
        </w:rPr>
        <w:t>冰箱，用于抗氧</w:t>
      </w:r>
      <w:proofErr w:type="gramStart"/>
      <w:r>
        <w:rPr>
          <w:sz w:val="24"/>
        </w:rPr>
        <w:t>化指标</w:t>
      </w:r>
      <w:proofErr w:type="gramEnd"/>
      <w:r>
        <w:rPr>
          <w:sz w:val="24"/>
        </w:rPr>
        <w:t>测定</w:t>
      </w:r>
      <w:r>
        <w:rPr>
          <w:sz w:val="24"/>
        </w:rPr>
        <w:t xml:space="preserve">; </w:t>
      </w:r>
      <w:proofErr w:type="gramStart"/>
      <w:r>
        <w:rPr>
          <w:sz w:val="24"/>
        </w:rPr>
        <w:t>取整个</w:t>
      </w:r>
      <w:proofErr w:type="gramEnd"/>
      <w:r>
        <w:rPr>
          <w:sz w:val="24"/>
        </w:rPr>
        <w:t>肠道，浸入</w:t>
      </w:r>
      <w:r>
        <w:rPr>
          <w:sz w:val="24"/>
        </w:rPr>
        <w:t xml:space="preserve"> 50 mL 4%</w:t>
      </w:r>
      <w:r>
        <w:rPr>
          <w:sz w:val="24"/>
        </w:rPr>
        <w:t>多聚甲醛进行固定，用于肠道形态观察。每个</w:t>
      </w:r>
      <w:proofErr w:type="gramStart"/>
      <w:r>
        <w:rPr>
          <w:sz w:val="24"/>
        </w:rPr>
        <w:t>网箱再</w:t>
      </w:r>
      <w:proofErr w:type="gramEnd"/>
      <w:r>
        <w:rPr>
          <w:sz w:val="24"/>
        </w:rPr>
        <w:t>随机取</w:t>
      </w:r>
      <w:r>
        <w:rPr>
          <w:sz w:val="24"/>
        </w:rPr>
        <w:t xml:space="preserve"> 3 </w:t>
      </w:r>
      <w:r>
        <w:rPr>
          <w:sz w:val="24"/>
        </w:rPr>
        <w:t>尾麻醉后的试验鱼，取其肠道保存至－</w:t>
      </w:r>
      <w:r>
        <w:rPr>
          <w:sz w:val="24"/>
        </w:rPr>
        <w:t xml:space="preserve">80 ℃ </w:t>
      </w:r>
      <w:r>
        <w:rPr>
          <w:sz w:val="24"/>
        </w:rPr>
        <w:t>冰箱，用于肠道菌群测定</w:t>
      </w:r>
      <w:r>
        <w:rPr>
          <w:sz w:val="24"/>
        </w:rPr>
        <w:t xml:space="preserve">; </w:t>
      </w:r>
      <w:r>
        <w:rPr>
          <w:sz w:val="24"/>
        </w:rPr>
        <w:t>取其背部肌肉去皮后保存至－</w:t>
      </w:r>
      <w:r>
        <w:rPr>
          <w:sz w:val="24"/>
        </w:rPr>
        <w:t xml:space="preserve"> 20 ℃ </w:t>
      </w:r>
      <w:r>
        <w:rPr>
          <w:sz w:val="24"/>
        </w:rPr>
        <w:t>冰箱，用于肌肉营养成分分析。将每个网箱剩余的</w:t>
      </w:r>
      <w:r>
        <w:rPr>
          <w:sz w:val="24"/>
        </w:rPr>
        <w:t xml:space="preserve"> 3 </w:t>
      </w:r>
      <w:r>
        <w:rPr>
          <w:sz w:val="24"/>
        </w:rPr>
        <w:t>尾麻醉后的</w:t>
      </w:r>
      <w:proofErr w:type="gramStart"/>
      <w:r>
        <w:rPr>
          <w:sz w:val="24"/>
        </w:rPr>
        <w:t>试验鱼保</w:t>
      </w:r>
      <w:proofErr w:type="gramEnd"/>
      <w:r>
        <w:rPr>
          <w:sz w:val="24"/>
        </w:rPr>
        <w:t xml:space="preserve"> </w:t>
      </w:r>
      <w:r>
        <w:rPr>
          <w:sz w:val="24"/>
        </w:rPr>
        <w:t>存于－</w:t>
      </w:r>
      <w:r>
        <w:rPr>
          <w:sz w:val="24"/>
        </w:rPr>
        <w:t xml:space="preserve">20 ℃ </w:t>
      </w:r>
      <w:r>
        <w:rPr>
          <w:sz w:val="24"/>
        </w:rPr>
        <w:t>冰箱，用于全鱼营养成分分析。</w:t>
      </w:r>
    </w:p>
    <w:p w14:paraId="3F6915CB" w14:textId="77777777" w:rsidR="00E029C8" w:rsidRDefault="00000000">
      <w:pPr>
        <w:spacing w:line="360" w:lineRule="auto"/>
        <w:rPr>
          <w:sz w:val="24"/>
        </w:rPr>
      </w:pPr>
      <w:r>
        <w:rPr>
          <w:sz w:val="24"/>
        </w:rPr>
        <w:t>1</w:t>
      </w:r>
      <w:r>
        <w:rPr>
          <w:rFonts w:hint="eastAsia"/>
          <w:sz w:val="24"/>
        </w:rPr>
        <w:t>.</w:t>
      </w:r>
      <w:r>
        <w:rPr>
          <w:sz w:val="24"/>
        </w:rPr>
        <w:t xml:space="preserve">5  </w:t>
      </w:r>
      <w:r>
        <w:rPr>
          <w:sz w:val="24"/>
        </w:rPr>
        <w:t>指标测定</w:t>
      </w:r>
      <w:r>
        <w:rPr>
          <w:sz w:val="24"/>
        </w:rPr>
        <w:t xml:space="preserve"> </w:t>
      </w:r>
    </w:p>
    <w:p w14:paraId="3D75DBDF" w14:textId="77777777" w:rsidR="00E029C8" w:rsidRDefault="00000000">
      <w:pPr>
        <w:spacing w:line="360" w:lineRule="auto"/>
        <w:rPr>
          <w:sz w:val="24"/>
        </w:rPr>
      </w:pPr>
      <w:r>
        <w:rPr>
          <w:sz w:val="24"/>
        </w:rPr>
        <w:t>1</w:t>
      </w:r>
      <w:r>
        <w:rPr>
          <w:rFonts w:hint="eastAsia"/>
          <w:sz w:val="24"/>
        </w:rPr>
        <w:t>.</w:t>
      </w:r>
      <w:r>
        <w:rPr>
          <w:sz w:val="24"/>
        </w:rPr>
        <w:t>5</w:t>
      </w:r>
      <w:r>
        <w:rPr>
          <w:rFonts w:hint="eastAsia"/>
          <w:sz w:val="24"/>
        </w:rPr>
        <w:t>.</w:t>
      </w:r>
      <w:r>
        <w:rPr>
          <w:sz w:val="24"/>
        </w:rPr>
        <w:t xml:space="preserve">1  </w:t>
      </w:r>
      <w:r>
        <w:rPr>
          <w:sz w:val="24"/>
        </w:rPr>
        <w:t>生长性能计算</w:t>
      </w:r>
      <w:r>
        <w:rPr>
          <w:sz w:val="24"/>
        </w:rPr>
        <w:t xml:space="preserve"> </w:t>
      </w:r>
    </w:p>
    <w:p w14:paraId="6D80CCA8" w14:textId="77777777" w:rsidR="00E029C8" w:rsidRDefault="00000000">
      <w:pPr>
        <w:spacing w:line="360" w:lineRule="auto"/>
        <w:ind w:firstLineChars="200" w:firstLine="480"/>
        <w:rPr>
          <w:sz w:val="24"/>
        </w:rPr>
      </w:pPr>
      <w:r>
        <w:rPr>
          <w:sz w:val="24"/>
        </w:rPr>
        <w:t>存活率</w:t>
      </w:r>
      <w:r>
        <w:rPr>
          <w:sz w:val="24"/>
        </w:rPr>
        <w:t>( survival ratio</w:t>
      </w:r>
      <w:r>
        <w:rPr>
          <w:sz w:val="24"/>
        </w:rPr>
        <w:t>，</w:t>
      </w:r>
      <w:r>
        <w:rPr>
          <w:sz w:val="24"/>
        </w:rPr>
        <w:t>SR</w:t>
      </w:r>
      <w:r>
        <w:rPr>
          <w:sz w:val="24"/>
        </w:rPr>
        <w:t>，</w:t>
      </w:r>
      <w:r>
        <w:rPr>
          <w:sz w:val="24"/>
        </w:rPr>
        <w:t>%) = 100×N</w:t>
      </w:r>
      <w:r>
        <w:rPr>
          <w:sz w:val="24"/>
          <w:vertAlign w:val="subscript"/>
        </w:rPr>
        <w:t>t</w:t>
      </w:r>
      <w:r>
        <w:rPr>
          <w:sz w:val="24"/>
        </w:rPr>
        <w:t xml:space="preserve"> /N</w:t>
      </w:r>
      <w:r>
        <w:rPr>
          <w:sz w:val="24"/>
          <w:vertAlign w:val="subscript"/>
        </w:rPr>
        <w:t>0</w:t>
      </w:r>
      <w:r>
        <w:rPr>
          <w:sz w:val="24"/>
        </w:rPr>
        <w:t xml:space="preserve"> ; </w:t>
      </w:r>
    </w:p>
    <w:p w14:paraId="01383049" w14:textId="77777777" w:rsidR="00E029C8" w:rsidRDefault="00000000">
      <w:pPr>
        <w:spacing w:line="360" w:lineRule="auto"/>
        <w:ind w:firstLineChars="200" w:firstLine="480"/>
        <w:rPr>
          <w:sz w:val="24"/>
        </w:rPr>
      </w:pPr>
      <w:r>
        <w:rPr>
          <w:sz w:val="24"/>
        </w:rPr>
        <w:t>增重率</w:t>
      </w:r>
      <w:r>
        <w:rPr>
          <w:sz w:val="24"/>
        </w:rPr>
        <w:t>( w eight gain rate</w:t>
      </w:r>
      <w:r>
        <w:rPr>
          <w:sz w:val="24"/>
        </w:rPr>
        <w:t>，</w:t>
      </w:r>
      <w:r>
        <w:rPr>
          <w:sz w:val="24"/>
        </w:rPr>
        <w:t>WG</w:t>
      </w:r>
      <w:r>
        <w:rPr>
          <w:rFonts w:hint="eastAsia"/>
          <w:sz w:val="24"/>
        </w:rPr>
        <w:t>R</w:t>
      </w:r>
      <w:r>
        <w:rPr>
          <w:sz w:val="24"/>
        </w:rPr>
        <w:t>，</w:t>
      </w:r>
      <w:r>
        <w:rPr>
          <w:sz w:val="24"/>
        </w:rPr>
        <w:t xml:space="preserve">%) = 100×( </w:t>
      </w:r>
      <w:proofErr w:type="spellStart"/>
      <w:r>
        <w:rPr>
          <w:sz w:val="24"/>
        </w:rPr>
        <w:t>W</w:t>
      </w:r>
      <w:r>
        <w:rPr>
          <w:sz w:val="24"/>
          <w:vertAlign w:val="subscript"/>
        </w:rPr>
        <w:t>t</w:t>
      </w:r>
      <w:proofErr w:type="spellEnd"/>
      <w:r>
        <w:rPr>
          <w:sz w:val="24"/>
        </w:rPr>
        <w:t>－</w:t>
      </w:r>
      <w:r>
        <w:rPr>
          <w:sz w:val="24"/>
        </w:rPr>
        <w:t>W</w:t>
      </w:r>
      <w:r>
        <w:rPr>
          <w:sz w:val="24"/>
          <w:vertAlign w:val="subscript"/>
        </w:rPr>
        <w:t>0</w:t>
      </w:r>
      <w:r>
        <w:rPr>
          <w:sz w:val="24"/>
        </w:rPr>
        <w:t xml:space="preserve"> ) /W</w:t>
      </w:r>
      <w:r>
        <w:rPr>
          <w:sz w:val="24"/>
          <w:vertAlign w:val="subscript"/>
        </w:rPr>
        <w:t>0</w:t>
      </w:r>
      <w:r>
        <w:rPr>
          <w:sz w:val="24"/>
        </w:rPr>
        <w:t xml:space="preserve"> ; </w:t>
      </w:r>
    </w:p>
    <w:p w14:paraId="63A11FAF" w14:textId="77777777" w:rsidR="00E029C8" w:rsidRDefault="00000000">
      <w:pPr>
        <w:spacing w:line="360" w:lineRule="auto"/>
        <w:ind w:firstLineChars="200" w:firstLine="480"/>
        <w:rPr>
          <w:sz w:val="24"/>
        </w:rPr>
      </w:pPr>
      <w:r>
        <w:rPr>
          <w:sz w:val="24"/>
        </w:rPr>
        <w:t>特定生长率</w:t>
      </w:r>
      <w:r>
        <w:rPr>
          <w:sz w:val="24"/>
        </w:rPr>
        <w:t>( specific growth rate</w:t>
      </w:r>
      <w:r>
        <w:rPr>
          <w:sz w:val="24"/>
        </w:rPr>
        <w:t>，</w:t>
      </w:r>
      <w:r>
        <w:rPr>
          <w:sz w:val="24"/>
        </w:rPr>
        <w:t>SG</w:t>
      </w:r>
      <w:r>
        <w:rPr>
          <w:rFonts w:hint="eastAsia"/>
          <w:sz w:val="24"/>
        </w:rPr>
        <w:t>R</w:t>
      </w:r>
      <w:r>
        <w:rPr>
          <w:sz w:val="24"/>
        </w:rPr>
        <w:t>，</w:t>
      </w:r>
      <w:r>
        <w:rPr>
          <w:sz w:val="24"/>
        </w:rPr>
        <w:t xml:space="preserve">% / d) = 100×( </w:t>
      </w:r>
      <w:proofErr w:type="spellStart"/>
      <w:r>
        <w:rPr>
          <w:sz w:val="24"/>
        </w:rPr>
        <w:t>lnW</w:t>
      </w:r>
      <w:r>
        <w:rPr>
          <w:sz w:val="24"/>
          <w:vertAlign w:val="subscript"/>
        </w:rPr>
        <w:t>t</w:t>
      </w:r>
      <w:proofErr w:type="spellEnd"/>
      <w:r>
        <w:rPr>
          <w:sz w:val="24"/>
        </w:rPr>
        <w:t>－</w:t>
      </w:r>
      <w:r>
        <w:rPr>
          <w:sz w:val="24"/>
        </w:rPr>
        <w:t>lnW</w:t>
      </w:r>
      <w:r>
        <w:rPr>
          <w:sz w:val="24"/>
          <w:vertAlign w:val="subscript"/>
        </w:rPr>
        <w:t xml:space="preserve">0 </w:t>
      </w:r>
      <w:r>
        <w:rPr>
          <w:sz w:val="24"/>
        </w:rPr>
        <w:t xml:space="preserve">) /t; </w:t>
      </w:r>
    </w:p>
    <w:p w14:paraId="37495B23" w14:textId="77777777" w:rsidR="00E029C8" w:rsidRDefault="00000000">
      <w:pPr>
        <w:spacing w:line="360" w:lineRule="auto"/>
        <w:ind w:firstLineChars="200" w:firstLine="480"/>
        <w:rPr>
          <w:sz w:val="24"/>
        </w:rPr>
      </w:pPr>
      <w:r>
        <w:rPr>
          <w:sz w:val="24"/>
        </w:rPr>
        <w:t>饲料效率</w:t>
      </w:r>
      <w:r>
        <w:rPr>
          <w:sz w:val="24"/>
        </w:rPr>
        <w:t>(feed efficiency</w:t>
      </w:r>
      <w:r>
        <w:rPr>
          <w:sz w:val="24"/>
        </w:rPr>
        <w:t>，</w:t>
      </w:r>
      <w:r>
        <w:rPr>
          <w:sz w:val="24"/>
        </w:rPr>
        <w:t xml:space="preserve">FE) = ( </w:t>
      </w:r>
      <w:proofErr w:type="spellStart"/>
      <w:r>
        <w:rPr>
          <w:sz w:val="24"/>
        </w:rPr>
        <w:t>W</w:t>
      </w:r>
      <w:r>
        <w:rPr>
          <w:sz w:val="24"/>
          <w:vertAlign w:val="subscript"/>
        </w:rPr>
        <w:t>t</w:t>
      </w:r>
      <w:proofErr w:type="spellEnd"/>
      <w:r>
        <w:rPr>
          <w:sz w:val="24"/>
        </w:rPr>
        <w:t>－</w:t>
      </w:r>
      <w:r>
        <w:rPr>
          <w:sz w:val="24"/>
        </w:rPr>
        <w:t>W</w:t>
      </w:r>
      <w:r>
        <w:rPr>
          <w:sz w:val="24"/>
          <w:vertAlign w:val="subscript"/>
        </w:rPr>
        <w:t xml:space="preserve">0 </w:t>
      </w:r>
      <w:r>
        <w:rPr>
          <w:sz w:val="24"/>
        </w:rPr>
        <w:t>) /</w:t>
      </w:r>
      <w:proofErr w:type="spellStart"/>
      <w:r>
        <w:rPr>
          <w:sz w:val="24"/>
        </w:rPr>
        <w:t>W</w:t>
      </w:r>
      <w:r>
        <w:rPr>
          <w:sz w:val="24"/>
          <w:vertAlign w:val="subscript"/>
        </w:rPr>
        <w:t>f</w:t>
      </w:r>
      <w:proofErr w:type="spellEnd"/>
      <w:r>
        <w:rPr>
          <w:sz w:val="24"/>
        </w:rPr>
        <w:t xml:space="preserve"> ;</w:t>
      </w:r>
    </w:p>
    <w:p w14:paraId="143A1580" w14:textId="77777777" w:rsidR="00E029C8" w:rsidRDefault="00000000">
      <w:pPr>
        <w:spacing w:line="360" w:lineRule="auto"/>
        <w:ind w:firstLineChars="200" w:firstLine="480"/>
        <w:rPr>
          <w:sz w:val="24"/>
        </w:rPr>
      </w:pPr>
      <w:r>
        <w:rPr>
          <w:sz w:val="24"/>
        </w:rPr>
        <w:t>肝体比</w:t>
      </w:r>
      <w:r>
        <w:rPr>
          <w:sz w:val="24"/>
        </w:rPr>
        <w:t>(hepatosomatic index</w:t>
      </w:r>
      <w:r>
        <w:rPr>
          <w:sz w:val="24"/>
        </w:rPr>
        <w:t>，</w:t>
      </w:r>
      <w:r>
        <w:rPr>
          <w:sz w:val="24"/>
        </w:rPr>
        <w:t>HSI</w:t>
      </w:r>
      <w:r>
        <w:rPr>
          <w:sz w:val="24"/>
        </w:rPr>
        <w:t>，</w:t>
      </w:r>
      <w:r>
        <w:rPr>
          <w:sz w:val="24"/>
        </w:rPr>
        <w:t>%) = 100×W</w:t>
      </w:r>
      <w:r>
        <w:rPr>
          <w:sz w:val="24"/>
          <w:vertAlign w:val="subscript"/>
        </w:rPr>
        <w:t>h</w:t>
      </w:r>
      <w:r>
        <w:rPr>
          <w:sz w:val="24"/>
        </w:rPr>
        <w:t xml:space="preserve"> /</w:t>
      </w:r>
      <w:proofErr w:type="spellStart"/>
      <w:r>
        <w:rPr>
          <w:sz w:val="24"/>
        </w:rPr>
        <w:t>W</w:t>
      </w:r>
      <w:r>
        <w:rPr>
          <w:sz w:val="24"/>
          <w:vertAlign w:val="subscript"/>
        </w:rPr>
        <w:t>t</w:t>
      </w:r>
      <w:proofErr w:type="spellEnd"/>
      <w:r>
        <w:rPr>
          <w:sz w:val="24"/>
        </w:rPr>
        <w:t xml:space="preserve"> ; </w:t>
      </w:r>
    </w:p>
    <w:p w14:paraId="1357836E" w14:textId="77777777" w:rsidR="00E029C8" w:rsidRDefault="00000000">
      <w:pPr>
        <w:spacing w:line="360" w:lineRule="auto"/>
        <w:ind w:firstLineChars="200" w:firstLine="480"/>
        <w:rPr>
          <w:sz w:val="24"/>
        </w:rPr>
      </w:pPr>
      <w:r>
        <w:rPr>
          <w:sz w:val="24"/>
        </w:rPr>
        <w:t>脏体比</w:t>
      </w:r>
      <w:r>
        <w:rPr>
          <w:sz w:val="24"/>
        </w:rPr>
        <w:t>(</w:t>
      </w:r>
      <w:proofErr w:type="spellStart"/>
      <w:r>
        <w:rPr>
          <w:sz w:val="24"/>
        </w:rPr>
        <w:t>viscerosomatic</w:t>
      </w:r>
      <w:proofErr w:type="spellEnd"/>
      <w:r>
        <w:rPr>
          <w:sz w:val="24"/>
        </w:rPr>
        <w:t xml:space="preserve"> index</w:t>
      </w:r>
      <w:r>
        <w:rPr>
          <w:sz w:val="24"/>
        </w:rPr>
        <w:t>，</w:t>
      </w:r>
      <w:r>
        <w:rPr>
          <w:sz w:val="24"/>
        </w:rPr>
        <w:t>VSI</w:t>
      </w:r>
      <w:r>
        <w:rPr>
          <w:sz w:val="24"/>
        </w:rPr>
        <w:t>，</w:t>
      </w:r>
      <w:r>
        <w:rPr>
          <w:sz w:val="24"/>
        </w:rPr>
        <w:t>%) = 100×W</w:t>
      </w:r>
      <w:r>
        <w:rPr>
          <w:sz w:val="24"/>
          <w:vertAlign w:val="subscript"/>
        </w:rPr>
        <w:t>v</w:t>
      </w:r>
      <w:r>
        <w:rPr>
          <w:sz w:val="24"/>
        </w:rPr>
        <w:t xml:space="preserve"> /</w:t>
      </w:r>
      <w:proofErr w:type="spellStart"/>
      <w:r>
        <w:rPr>
          <w:sz w:val="24"/>
        </w:rPr>
        <w:t>W</w:t>
      </w:r>
      <w:r>
        <w:rPr>
          <w:sz w:val="24"/>
          <w:vertAlign w:val="subscript"/>
        </w:rPr>
        <w:t>t</w:t>
      </w:r>
      <w:proofErr w:type="spellEnd"/>
      <w:r>
        <w:rPr>
          <w:sz w:val="24"/>
        </w:rPr>
        <w:t>。</w:t>
      </w:r>
    </w:p>
    <w:p w14:paraId="1F59C1B8" w14:textId="77777777" w:rsidR="00E029C8" w:rsidRDefault="00000000">
      <w:pPr>
        <w:spacing w:line="360" w:lineRule="auto"/>
        <w:ind w:firstLineChars="200" w:firstLine="480"/>
        <w:rPr>
          <w:sz w:val="24"/>
        </w:rPr>
      </w:pPr>
      <w:r>
        <w:rPr>
          <w:sz w:val="24"/>
        </w:rPr>
        <w:t>式中</w:t>
      </w:r>
      <w:r>
        <w:rPr>
          <w:sz w:val="24"/>
        </w:rPr>
        <w:t>: N0</w:t>
      </w:r>
      <w:r>
        <w:rPr>
          <w:sz w:val="24"/>
        </w:rPr>
        <w:t>为初始尾数</w:t>
      </w:r>
      <w:r>
        <w:rPr>
          <w:sz w:val="24"/>
        </w:rPr>
        <w:t xml:space="preserve">; </w:t>
      </w:r>
      <w:proofErr w:type="spellStart"/>
      <w:r>
        <w:rPr>
          <w:sz w:val="24"/>
        </w:rPr>
        <w:t>Nt</w:t>
      </w:r>
      <w:proofErr w:type="spellEnd"/>
      <w:r>
        <w:rPr>
          <w:sz w:val="24"/>
        </w:rPr>
        <w:t>为终末尾数</w:t>
      </w:r>
      <w:r>
        <w:rPr>
          <w:sz w:val="24"/>
        </w:rPr>
        <w:t>; W</w:t>
      </w:r>
      <w:r>
        <w:rPr>
          <w:sz w:val="24"/>
          <w:vertAlign w:val="subscript"/>
        </w:rPr>
        <w:t>0</w:t>
      </w:r>
      <w:r>
        <w:rPr>
          <w:sz w:val="24"/>
        </w:rPr>
        <w:t>为初始体重</w:t>
      </w:r>
      <w:r>
        <w:rPr>
          <w:sz w:val="24"/>
        </w:rPr>
        <w:t xml:space="preserve">(g) ; </w:t>
      </w:r>
      <w:proofErr w:type="spellStart"/>
      <w:r>
        <w:rPr>
          <w:sz w:val="24"/>
        </w:rPr>
        <w:t>W</w:t>
      </w:r>
      <w:r>
        <w:rPr>
          <w:sz w:val="24"/>
          <w:vertAlign w:val="subscript"/>
        </w:rPr>
        <w:t>t</w:t>
      </w:r>
      <w:proofErr w:type="spellEnd"/>
      <w:r>
        <w:rPr>
          <w:sz w:val="24"/>
        </w:rPr>
        <w:t xml:space="preserve"> </w:t>
      </w:r>
      <w:r>
        <w:rPr>
          <w:sz w:val="24"/>
        </w:rPr>
        <w:t>为终末体重</w:t>
      </w:r>
      <w:r>
        <w:rPr>
          <w:sz w:val="24"/>
        </w:rPr>
        <w:t xml:space="preserve">( g) ; </w:t>
      </w:r>
      <w:proofErr w:type="spellStart"/>
      <w:r>
        <w:rPr>
          <w:sz w:val="24"/>
        </w:rPr>
        <w:t>W</w:t>
      </w:r>
      <w:r>
        <w:rPr>
          <w:sz w:val="24"/>
          <w:vertAlign w:val="subscript"/>
        </w:rPr>
        <w:t>f</w:t>
      </w:r>
      <w:proofErr w:type="spellEnd"/>
      <w:r>
        <w:rPr>
          <w:sz w:val="24"/>
        </w:rPr>
        <w:t>为平</w:t>
      </w:r>
      <w:r>
        <w:rPr>
          <w:sz w:val="24"/>
        </w:rPr>
        <w:lastRenderedPageBreak/>
        <w:t>均摄食量</w:t>
      </w:r>
      <w:r>
        <w:rPr>
          <w:sz w:val="24"/>
        </w:rPr>
        <w:t xml:space="preserve">( g) ; </w:t>
      </w:r>
      <w:proofErr w:type="spellStart"/>
      <w:r>
        <w:rPr>
          <w:sz w:val="24"/>
        </w:rPr>
        <w:t>W</w:t>
      </w:r>
      <w:r>
        <w:rPr>
          <w:sz w:val="24"/>
          <w:vertAlign w:val="subscript"/>
        </w:rPr>
        <w:t>h</w:t>
      </w:r>
      <w:proofErr w:type="spellEnd"/>
      <w:r>
        <w:rPr>
          <w:sz w:val="24"/>
        </w:rPr>
        <w:t xml:space="preserve"> </w:t>
      </w:r>
      <w:r>
        <w:rPr>
          <w:sz w:val="24"/>
        </w:rPr>
        <w:t>为肝脏重量</w:t>
      </w:r>
      <w:r>
        <w:rPr>
          <w:sz w:val="24"/>
        </w:rPr>
        <w:t>( g ) ; W</w:t>
      </w:r>
      <w:r>
        <w:rPr>
          <w:sz w:val="24"/>
          <w:vertAlign w:val="subscript"/>
        </w:rPr>
        <w:t>v</w:t>
      </w:r>
      <w:r>
        <w:rPr>
          <w:sz w:val="24"/>
        </w:rPr>
        <w:t>为内脏重量</w:t>
      </w:r>
      <w:r>
        <w:rPr>
          <w:sz w:val="24"/>
        </w:rPr>
        <w:t xml:space="preserve">(g) ; t </w:t>
      </w:r>
      <w:r>
        <w:rPr>
          <w:sz w:val="24"/>
        </w:rPr>
        <w:t>为试验天数</w:t>
      </w:r>
      <w:r>
        <w:rPr>
          <w:sz w:val="24"/>
        </w:rPr>
        <w:t xml:space="preserve">(d) </w:t>
      </w:r>
      <w:r>
        <w:rPr>
          <w:sz w:val="24"/>
        </w:rPr>
        <w:t>。</w:t>
      </w:r>
    </w:p>
    <w:p w14:paraId="51697082" w14:textId="77777777" w:rsidR="00E029C8" w:rsidRDefault="00000000">
      <w:pPr>
        <w:spacing w:line="360" w:lineRule="auto"/>
        <w:rPr>
          <w:sz w:val="24"/>
        </w:rPr>
      </w:pPr>
      <w:r>
        <w:rPr>
          <w:sz w:val="24"/>
        </w:rPr>
        <w:t xml:space="preserve">1.5.2  </w:t>
      </w:r>
      <w:r>
        <w:rPr>
          <w:sz w:val="24"/>
        </w:rPr>
        <w:t>营养成分分析</w:t>
      </w:r>
    </w:p>
    <w:p w14:paraId="550DFBB3" w14:textId="77777777" w:rsidR="00E029C8" w:rsidRDefault="00000000">
      <w:pPr>
        <w:spacing w:line="360" w:lineRule="auto"/>
        <w:ind w:firstLineChars="200" w:firstLine="480"/>
        <w:rPr>
          <w:sz w:val="24"/>
        </w:rPr>
      </w:pPr>
      <w:r>
        <w:rPr>
          <w:sz w:val="24"/>
        </w:rPr>
        <w:t>饲料、试验鱼背部肌肉和鱼体常规营养成分含量采用文献</w:t>
      </w:r>
      <w:r>
        <w:rPr>
          <w:rFonts w:hint="eastAsia"/>
          <w:sz w:val="24"/>
          <w:vertAlign w:val="superscript"/>
        </w:rPr>
        <w:t>[</w:t>
      </w:r>
      <w:r>
        <w:rPr>
          <w:sz w:val="24"/>
          <w:vertAlign w:val="superscript"/>
        </w:rPr>
        <w:t>19]</w:t>
      </w:r>
      <w:r>
        <w:rPr>
          <w:sz w:val="24"/>
        </w:rPr>
        <w:t>的方法进行测定。其中水分含量通过在</w:t>
      </w:r>
      <w:r>
        <w:rPr>
          <w:sz w:val="24"/>
        </w:rPr>
        <w:t xml:space="preserve"> 105 ℃ </w:t>
      </w:r>
      <w:r>
        <w:rPr>
          <w:sz w:val="24"/>
        </w:rPr>
        <w:t>烘箱中烘至恒重测定，粗蛋白质含量采用凯氏定氮法测定，粗脂肪含量采用索氏抽提法测定，粗灰分含量通过在马弗炉中</w:t>
      </w:r>
      <w:r>
        <w:rPr>
          <w:sz w:val="24"/>
        </w:rPr>
        <w:t xml:space="preserve"> 550 ℃ </w:t>
      </w:r>
      <w:r>
        <w:rPr>
          <w:sz w:val="24"/>
        </w:rPr>
        <w:t>灼烧</w:t>
      </w:r>
      <w:r>
        <w:rPr>
          <w:sz w:val="24"/>
        </w:rPr>
        <w:t xml:space="preserve"> 3 h </w:t>
      </w:r>
      <w:r>
        <w:rPr>
          <w:sz w:val="24"/>
        </w:rPr>
        <w:t>测定。每组测定</w:t>
      </w:r>
      <w:r>
        <w:rPr>
          <w:sz w:val="24"/>
        </w:rPr>
        <w:t xml:space="preserve"> 3 </w:t>
      </w:r>
      <w:proofErr w:type="gramStart"/>
      <w:r>
        <w:rPr>
          <w:sz w:val="24"/>
        </w:rPr>
        <w:t>个</w:t>
      </w:r>
      <w:proofErr w:type="gramEnd"/>
      <w:r>
        <w:rPr>
          <w:sz w:val="24"/>
        </w:rPr>
        <w:t>样本，每个样本重复测定</w:t>
      </w:r>
      <w:r>
        <w:rPr>
          <w:sz w:val="24"/>
        </w:rPr>
        <w:t xml:space="preserve"> 3 </w:t>
      </w:r>
      <w:r>
        <w:rPr>
          <w:sz w:val="24"/>
        </w:rPr>
        <w:t>次。</w:t>
      </w:r>
    </w:p>
    <w:p w14:paraId="147DDF04" w14:textId="77777777" w:rsidR="00E029C8" w:rsidRDefault="00000000">
      <w:pPr>
        <w:spacing w:line="360" w:lineRule="auto"/>
        <w:rPr>
          <w:sz w:val="24"/>
        </w:rPr>
      </w:pPr>
      <w:r>
        <w:rPr>
          <w:sz w:val="24"/>
        </w:rPr>
        <w:t xml:space="preserve">1.5.3  </w:t>
      </w:r>
      <w:r>
        <w:rPr>
          <w:sz w:val="24"/>
        </w:rPr>
        <w:t>肝脏抗氧</w:t>
      </w:r>
      <w:proofErr w:type="gramStart"/>
      <w:r>
        <w:rPr>
          <w:sz w:val="24"/>
        </w:rPr>
        <w:t>化指标</w:t>
      </w:r>
      <w:proofErr w:type="gramEnd"/>
      <w:r>
        <w:rPr>
          <w:sz w:val="24"/>
        </w:rPr>
        <w:t>和血清免疫指标测定</w:t>
      </w:r>
    </w:p>
    <w:p w14:paraId="3BE15FE4" w14:textId="77777777" w:rsidR="00E029C8" w:rsidRDefault="00000000">
      <w:pPr>
        <w:spacing w:line="360" w:lineRule="auto"/>
        <w:ind w:firstLineChars="200" w:firstLine="480"/>
        <w:rPr>
          <w:sz w:val="24"/>
        </w:rPr>
      </w:pPr>
      <w:r>
        <w:rPr>
          <w:sz w:val="24"/>
        </w:rPr>
        <w:t>肝脏总超氧化物歧化酶</w:t>
      </w:r>
      <w:r>
        <w:rPr>
          <w:sz w:val="24"/>
        </w:rPr>
        <w:t>(T-SOD)</w:t>
      </w:r>
      <w:r>
        <w:rPr>
          <w:sz w:val="24"/>
        </w:rPr>
        <w:t>、过氧化氢酶</w:t>
      </w:r>
      <w:r>
        <w:rPr>
          <w:sz w:val="24"/>
        </w:rPr>
        <w:t>(CAT)</w:t>
      </w:r>
      <w:r>
        <w:rPr>
          <w:sz w:val="24"/>
        </w:rPr>
        <w:t>、谷胱甘肽过氧化物酶</w:t>
      </w:r>
      <w:r>
        <w:rPr>
          <w:sz w:val="24"/>
        </w:rPr>
        <w:t>(GSH-</w:t>
      </w:r>
      <w:proofErr w:type="spellStart"/>
      <w:r>
        <w:rPr>
          <w:sz w:val="24"/>
        </w:rPr>
        <w:t>Px</w:t>
      </w:r>
      <w:proofErr w:type="spellEnd"/>
      <w:r>
        <w:rPr>
          <w:sz w:val="24"/>
        </w:rPr>
        <w:t>)</w:t>
      </w:r>
      <w:r>
        <w:rPr>
          <w:sz w:val="24"/>
        </w:rPr>
        <w:t>活性和</w:t>
      </w:r>
      <w:proofErr w:type="gramStart"/>
      <w:r>
        <w:rPr>
          <w:sz w:val="24"/>
        </w:rPr>
        <w:t>丙二</w:t>
      </w:r>
      <w:proofErr w:type="gramEnd"/>
      <w:r>
        <w:rPr>
          <w:sz w:val="24"/>
        </w:rPr>
        <w:t>醛</w:t>
      </w:r>
      <w:r>
        <w:rPr>
          <w:sz w:val="24"/>
        </w:rPr>
        <w:t>(MDA)</w:t>
      </w:r>
      <w:r>
        <w:rPr>
          <w:sz w:val="24"/>
        </w:rPr>
        <w:t>含量以及血清补体</w:t>
      </w:r>
      <w:r>
        <w:rPr>
          <w:sz w:val="24"/>
        </w:rPr>
        <w:t xml:space="preserve"> 3(C3)</w:t>
      </w:r>
      <w:r>
        <w:rPr>
          <w:sz w:val="24"/>
        </w:rPr>
        <w:t>、补体</w:t>
      </w:r>
      <w:r>
        <w:rPr>
          <w:sz w:val="24"/>
        </w:rPr>
        <w:t xml:space="preserve"> 4 (C4) </w:t>
      </w:r>
      <w:r>
        <w:rPr>
          <w:sz w:val="24"/>
        </w:rPr>
        <w:t>含量与溶菌酶</w:t>
      </w:r>
      <w:r>
        <w:rPr>
          <w:sz w:val="24"/>
        </w:rPr>
        <w:t>(LZM)</w:t>
      </w:r>
      <w:r>
        <w:rPr>
          <w:sz w:val="24"/>
        </w:rPr>
        <w:t>、谷丙转氨酶</w:t>
      </w:r>
      <w:r>
        <w:rPr>
          <w:sz w:val="24"/>
        </w:rPr>
        <w:t xml:space="preserve">(ALT) </w:t>
      </w:r>
      <w:r>
        <w:rPr>
          <w:sz w:val="24"/>
        </w:rPr>
        <w:t>、谷草转氨酶</w:t>
      </w:r>
      <w:r>
        <w:rPr>
          <w:sz w:val="24"/>
        </w:rPr>
        <w:t>(AST)</w:t>
      </w:r>
      <w:r>
        <w:rPr>
          <w:sz w:val="24"/>
        </w:rPr>
        <w:t>活性均使用试剂盒测定，试剂盒由南京建成生物工程研究所提供。</w:t>
      </w:r>
      <w:proofErr w:type="gramStart"/>
      <w:r>
        <w:rPr>
          <w:sz w:val="24"/>
        </w:rPr>
        <w:t>计算酶活所用到</w:t>
      </w:r>
      <w:proofErr w:type="gramEnd"/>
      <w:r>
        <w:rPr>
          <w:sz w:val="24"/>
        </w:rPr>
        <w:t>的肝脏样品蛋白质含量使用</w:t>
      </w:r>
      <w:r>
        <w:rPr>
          <w:sz w:val="24"/>
        </w:rPr>
        <w:t>Bradford</w:t>
      </w:r>
      <w:r>
        <w:rPr>
          <w:sz w:val="24"/>
        </w:rPr>
        <w:t>蛋白浓度测定试剂盒</w:t>
      </w:r>
      <w:r>
        <w:rPr>
          <w:sz w:val="24"/>
        </w:rPr>
        <w:t>(PH0325</w:t>
      </w:r>
      <w:r>
        <w:rPr>
          <w:sz w:val="24"/>
        </w:rPr>
        <w:t>，</w:t>
      </w:r>
      <w:proofErr w:type="spellStart"/>
      <w:r>
        <w:rPr>
          <w:sz w:val="24"/>
        </w:rPr>
        <w:t>Phygene</w:t>
      </w:r>
      <w:proofErr w:type="spellEnd"/>
      <w:r>
        <w:rPr>
          <w:sz w:val="24"/>
        </w:rPr>
        <w:t>)</w:t>
      </w:r>
      <w:r>
        <w:rPr>
          <w:sz w:val="24"/>
        </w:rPr>
        <w:t>测定，测定过程严格按照试剂盒说明书进行。每组测定</w:t>
      </w:r>
      <w:r>
        <w:rPr>
          <w:sz w:val="24"/>
        </w:rPr>
        <w:t xml:space="preserve">4 </w:t>
      </w:r>
      <w:proofErr w:type="gramStart"/>
      <w:r>
        <w:rPr>
          <w:sz w:val="24"/>
        </w:rPr>
        <w:t>个</w:t>
      </w:r>
      <w:proofErr w:type="gramEnd"/>
      <w:r>
        <w:rPr>
          <w:sz w:val="24"/>
        </w:rPr>
        <w:t>样本，每个样本重复测定</w:t>
      </w:r>
      <w:r>
        <w:rPr>
          <w:sz w:val="24"/>
        </w:rPr>
        <w:t xml:space="preserve"> 3 </w:t>
      </w:r>
      <w:r>
        <w:rPr>
          <w:sz w:val="24"/>
        </w:rPr>
        <w:t>次。</w:t>
      </w:r>
    </w:p>
    <w:p w14:paraId="50287396" w14:textId="77777777" w:rsidR="00E029C8" w:rsidRDefault="00000000">
      <w:pPr>
        <w:spacing w:line="360" w:lineRule="auto"/>
        <w:rPr>
          <w:sz w:val="24"/>
        </w:rPr>
      </w:pPr>
      <w:r>
        <w:rPr>
          <w:sz w:val="24"/>
        </w:rPr>
        <w:t>1</w:t>
      </w:r>
      <w:r>
        <w:rPr>
          <w:rFonts w:hint="eastAsia"/>
          <w:sz w:val="24"/>
        </w:rPr>
        <w:t>.</w:t>
      </w:r>
      <w:r>
        <w:rPr>
          <w:sz w:val="24"/>
        </w:rPr>
        <w:t>5</w:t>
      </w:r>
      <w:r>
        <w:rPr>
          <w:rFonts w:hint="eastAsia"/>
          <w:sz w:val="24"/>
        </w:rPr>
        <w:t>.</w:t>
      </w:r>
      <w:r>
        <w:rPr>
          <w:sz w:val="24"/>
        </w:rPr>
        <w:t xml:space="preserve">4  </w:t>
      </w:r>
      <w:r>
        <w:rPr>
          <w:sz w:val="24"/>
        </w:rPr>
        <w:t>肠道形态观察</w:t>
      </w:r>
    </w:p>
    <w:p w14:paraId="3AE71F74" w14:textId="77777777" w:rsidR="00E029C8" w:rsidRDefault="00000000">
      <w:pPr>
        <w:spacing w:line="360" w:lineRule="auto"/>
        <w:ind w:firstLineChars="200" w:firstLine="480"/>
        <w:rPr>
          <w:sz w:val="24"/>
        </w:rPr>
      </w:pPr>
      <w:r>
        <w:rPr>
          <w:sz w:val="24"/>
        </w:rPr>
        <w:t>肠道固定状态良好后进行修剪、脱水、包埋、</w:t>
      </w:r>
      <w:r>
        <w:rPr>
          <w:sz w:val="24"/>
        </w:rPr>
        <w:t xml:space="preserve"> </w:t>
      </w:r>
      <w:r>
        <w:rPr>
          <w:sz w:val="24"/>
        </w:rPr>
        <w:t>切片和封片，使用</w:t>
      </w:r>
      <w:r>
        <w:rPr>
          <w:sz w:val="24"/>
        </w:rPr>
        <w:t xml:space="preserve"> Eclipse Ci-L </w:t>
      </w:r>
      <w:r>
        <w:rPr>
          <w:sz w:val="24"/>
        </w:rPr>
        <w:t>拍照显微镜选取组织目的区域进行成像并拍照。肠道切片使用</w:t>
      </w:r>
      <w:r>
        <w:rPr>
          <w:sz w:val="24"/>
        </w:rPr>
        <w:t xml:space="preserve"> Image-Pro Plus </w:t>
      </w:r>
      <w:r>
        <w:rPr>
          <w:sz w:val="24"/>
        </w:rPr>
        <w:t>软件测量单根绒毛杯状细胞数量、黏膜厚度、皱褶高度和固有膜宽度。每组取</w:t>
      </w:r>
      <w:r>
        <w:rPr>
          <w:sz w:val="24"/>
        </w:rPr>
        <w:t xml:space="preserve"> 6 </w:t>
      </w:r>
      <w:proofErr w:type="gramStart"/>
      <w:r>
        <w:rPr>
          <w:sz w:val="24"/>
        </w:rPr>
        <w:t>个</w:t>
      </w:r>
      <w:proofErr w:type="gramEnd"/>
      <w:r>
        <w:rPr>
          <w:sz w:val="24"/>
        </w:rPr>
        <w:t>样本，每个样本测量</w:t>
      </w:r>
      <w:r>
        <w:rPr>
          <w:sz w:val="24"/>
        </w:rPr>
        <w:t xml:space="preserve"> 5 </w:t>
      </w:r>
      <w:r>
        <w:rPr>
          <w:sz w:val="24"/>
        </w:rPr>
        <w:t>个观测点。</w:t>
      </w:r>
    </w:p>
    <w:p w14:paraId="4FAE7670" w14:textId="77777777" w:rsidR="00E029C8" w:rsidRDefault="00000000">
      <w:pPr>
        <w:spacing w:line="360" w:lineRule="auto"/>
        <w:rPr>
          <w:sz w:val="24"/>
        </w:rPr>
      </w:pPr>
      <w:r>
        <w:rPr>
          <w:sz w:val="24"/>
        </w:rPr>
        <w:t xml:space="preserve">1.5.5  </w:t>
      </w:r>
      <w:r>
        <w:rPr>
          <w:sz w:val="24"/>
        </w:rPr>
        <w:t>肠道菌群测定</w:t>
      </w:r>
      <w:r>
        <w:rPr>
          <w:sz w:val="24"/>
        </w:rPr>
        <w:t xml:space="preserve"> </w:t>
      </w:r>
    </w:p>
    <w:p w14:paraId="73028399" w14:textId="77777777" w:rsidR="00E029C8" w:rsidRDefault="00000000">
      <w:pPr>
        <w:spacing w:line="360" w:lineRule="auto"/>
        <w:ind w:firstLineChars="200" w:firstLine="480"/>
        <w:rPr>
          <w:sz w:val="24"/>
        </w:rPr>
      </w:pPr>
      <w:r>
        <w:rPr>
          <w:sz w:val="24"/>
        </w:rPr>
        <w:t>将肠道样品送至北京</w:t>
      </w:r>
      <w:proofErr w:type="gramStart"/>
      <w:r>
        <w:rPr>
          <w:sz w:val="24"/>
        </w:rPr>
        <w:t>百迈客</w:t>
      </w:r>
      <w:proofErr w:type="gramEnd"/>
      <w:r>
        <w:rPr>
          <w:sz w:val="24"/>
        </w:rPr>
        <w:t>生物科技有限公司进行菌群多样性测定，每组测定</w:t>
      </w:r>
      <w:r>
        <w:rPr>
          <w:sz w:val="24"/>
        </w:rPr>
        <w:t xml:space="preserve"> 3 </w:t>
      </w:r>
      <w:r>
        <w:rPr>
          <w:sz w:val="24"/>
        </w:rPr>
        <w:t>个样本。从</w:t>
      </w:r>
      <w:r>
        <w:rPr>
          <w:sz w:val="24"/>
        </w:rPr>
        <w:t xml:space="preserve"> DNA </w:t>
      </w:r>
      <w:r>
        <w:rPr>
          <w:sz w:val="24"/>
        </w:rPr>
        <w:t>提取到建库、测序、数据分析等，均由该公司进行。首先，基于</w:t>
      </w:r>
      <w:r>
        <w:rPr>
          <w:sz w:val="24"/>
        </w:rPr>
        <w:t xml:space="preserve"> Illumina </w:t>
      </w:r>
      <w:proofErr w:type="spellStart"/>
      <w:r>
        <w:rPr>
          <w:sz w:val="24"/>
        </w:rPr>
        <w:t>NovaSeq</w:t>
      </w:r>
      <w:proofErr w:type="spellEnd"/>
      <w:r>
        <w:rPr>
          <w:sz w:val="24"/>
        </w:rPr>
        <w:t xml:space="preserve"> </w:t>
      </w:r>
      <w:r>
        <w:rPr>
          <w:sz w:val="24"/>
        </w:rPr>
        <w:t>测序平台，利用双末端</w:t>
      </w:r>
      <w:r>
        <w:rPr>
          <w:sz w:val="24"/>
        </w:rPr>
        <w:t>(paired-end)</w:t>
      </w:r>
      <w:r>
        <w:rPr>
          <w:sz w:val="24"/>
        </w:rPr>
        <w:t>测序的方法，构建小片段文库进行测序</w:t>
      </w:r>
      <w:r>
        <w:rPr>
          <w:sz w:val="24"/>
        </w:rPr>
        <w:t xml:space="preserve">; </w:t>
      </w:r>
      <w:r>
        <w:rPr>
          <w:sz w:val="24"/>
        </w:rPr>
        <w:t>其次，使用</w:t>
      </w:r>
      <w:proofErr w:type="spellStart"/>
      <w:r>
        <w:rPr>
          <w:sz w:val="24"/>
        </w:rPr>
        <w:t>Trimmomatic</w:t>
      </w:r>
      <w:proofErr w:type="spellEnd"/>
      <w:r>
        <w:rPr>
          <w:sz w:val="24"/>
        </w:rPr>
        <w:t xml:space="preserve"> v0.33 </w:t>
      </w:r>
      <w:r>
        <w:rPr>
          <w:sz w:val="24"/>
        </w:rPr>
        <w:t>软件和</w:t>
      </w:r>
      <w:proofErr w:type="spellStart"/>
      <w:r>
        <w:rPr>
          <w:sz w:val="24"/>
        </w:rPr>
        <w:t>cutadapt</w:t>
      </w:r>
      <w:proofErr w:type="spellEnd"/>
      <w:r>
        <w:rPr>
          <w:sz w:val="24"/>
        </w:rPr>
        <w:t xml:space="preserve"> v1</w:t>
      </w:r>
      <w:r>
        <w:rPr>
          <w:sz w:val="24"/>
        </w:rPr>
        <w:t>．</w:t>
      </w:r>
      <w:r>
        <w:rPr>
          <w:sz w:val="24"/>
        </w:rPr>
        <w:t>9</w:t>
      </w:r>
      <w:r>
        <w:rPr>
          <w:sz w:val="24"/>
        </w:rPr>
        <w:t>．</w:t>
      </w:r>
      <w:r>
        <w:rPr>
          <w:sz w:val="24"/>
        </w:rPr>
        <w:t xml:space="preserve">1 </w:t>
      </w:r>
      <w:r>
        <w:rPr>
          <w:sz w:val="24"/>
        </w:rPr>
        <w:t>软件进行去引物质量过滤</w:t>
      </w:r>
      <w:r>
        <w:rPr>
          <w:sz w:val="24"/>
        </w:rPr>
        <w:t xml:space="preserve">; </w:t>
      </w:r>
      <w:r>
        <w:rPr>
          <w:sz w:val="24"/>
        </w:rPr>
        <w:t>再次，使用</w:t>
      </w:r>
      <w:r>
        <w:rPr>
          <w:sz w:val="24"/>
        </w:rPr>
        <w:t xml:space="preserve"> </w:t>
      </w:r>
      <w:proofErr w:type="spellStart"/>
      <w:r>
        <w:rPr>
          <w:sz w:val="24"/>
        </w:rPr>
        <w:t>Usearch</w:t>
      </w:r>
      <w:proofErr w:type="spellEnd"/>
      <w:r>
        <w:rPr>
          <w:sz w:val="24"/>
        </w:rPr>
        <w:t xml:space="preserve"> v10 </w:t>
      </w:r>
      <w:r>
        <w:rPr>
          <w:sz w:val="24"/>
        </w:rPr>
        <w:t>软件，通过</w:t>
      </w:r>
      <w:r>
        <w:rPr>
          <w:sz w:val="24"/>
        </w:rPr>
        <w:t xml:space="preserve"> overlap </w:t>
      </w:r>
      <w:r>
        <w:rPr>
          <w:sz w:val="24"/>
        </w:rPr>
        <w:t>对每个样品的去引物序列进行拼接和长度过滤</w:t>
      </w:r>
      <w:r>
        <w:rPr>
          <w:sz w:val="24"/>
        </w:rPr>
        <w:t xml:space="preserve">; </w:t>
      </w:r>
      <w:r>
        <w:rPr>
          <w:sz w:val="24"/>
        </w:rPr>
        <w:t>最后，使用</w:t>
      </w:r>
      <w:r>
        <w:rPr>
          <w:sz w:val="24"/>
        </w:rPr>
        <w:t xml:space="preserve"> QIIME2 </w:t>
      </w:r>
      <w:r>
        <w:rPr>
          <w:sz w:val="24"/>
        </w:rPr>
        <w:t>软件中的</w:t>
      </w:r>
      <w:r>
        <w:rPr>
          <w:sz w:val="24"/>
        </w:rPr>
        <w:t xml:space="preserve"> dada </w:t>
      </w:r>
      <w:r>
        <w:rPr>
          <w:sz w:val="24"/>
        </w:rPr>
        <w:t>方法</w:t>
      </w:r>
      <w:proofErr w:type="gramStart"/>
      <w:r>
        <w:rPr>
          <w:sz w:val="24"/>
        </w:rPr>
        <w:t>去噪并</w:t>
      </w:r>
      <w:proofErr w:type="gramEnd"/>
      <w:r>
        <w:rPr>
          <w:sz w:val="24"/>
        </w:rPr>
        <w:t>去除嵌合体序列，进行物种注释及丰度分析。</w:t>
      </w:r>
    </w:p>
    <w:p w14:paraId="427F676A" w14:textId="77777777" w:rsidR="00E029C8" w:rsidRDefault="00000000">
      <w:pPr>
        <w:spacing w:line="360" w:lineRule="auto"/>
        <w:rPr>
          <w:sz w:val="24"/>
        </w:rPr>
      </w:pPr>
      <w:r>
        <w:rPr>
          <w:sz w:val="24"/>
        </w:rPr>
        <w:t>1</w:t>
      </w:r>
      <w:r>
        <w:rPr>
          <w:rFonts w:hint="eastAsia"/>
          <w:sz w:val="24"/>
        </w:rPr>
        <w:t>.</w:t>
      </w:r>
      <w:r>
        <w:rPr>
          <w:sz w:val="24"/>
        </w:rPr>
        <w:t xml:space="preserve">6  </w:t>
      </w:r>
      <w:r>
        <w:rPr>
          <w:sz w:val="24"/>
        </w:rPr>
        <w:t>数据处理与分析</w:t>
      </w:r>
      <w:r>
        <w:rPr>
          <w:sz w:val="24"/>
        </w:rPr>
        <w:t xml:space="preserve"> </w:t>
      </w:r>
    </w:p>
    <w:p w14:paraId="2CAF1777" w14:textId="77777777" w:rsidR="00E029C8" w:rsidRDefault="00000000">
      <w:pPr>
        <w:spacing w:line="360" w:lineRule="auto"/>
        <w:ind w:firstLineChars="200" w:firstLine="480"/>
        <w:rPr>
          <w:sz w:val="24"/>
        </w:rPr>
      </w:pPr>
      <w:r>
        <w:rPr>
          <w:sz w:val="24"/>
        </w:rPr>
        <w:t>采用</w:t>
      </w:r>
      <w:r>
        <w:rPr>
          <w:sz w:val="24"/>
        </w:rPr>
        <w:t xml:space="preserve"> SPSS 26 </w:t>
      </w:r>
      <w:r>
        <w:rPr>
          <w:sz w:val="24"/>
        </w:rPr>
        <w:t>软件对试验数据进行单因素方差分析</w:t>
      </w:r>
      <w:r>
        <w:rPr>
          <w:sz w:val="24"/>
        </w:rPr>
        <w:t xml:space="preserve">( one-way ANOVA) </w:t>
      </w:r>
      <w:r>
        <w:rPr>
          <w:sz w:val="24"/>
        </w:rPr>
        <w:t>，采</w:t>
      </w:r>
      <w:r>
        <w:rPr>
          <w:sz w:val="24"/>
        </w:rPr>
        <w:t xml:space="preserve"> </w:t>
      </w:r>
      <w:r>
        <w:rPr>
          <w:sz w:val="24"/>
        </w:rPr>
        <w:t>用</w:t>
      </w:r>
      <w:r>
        <w:rPr>
          <w:sz w:val="24"/>
        </w:rPr>
        <w:t xml:space="preserve"> Duncan </w:t>
      </w:r>
      <w:r>
        <w:rPr>
          <w:sz w:val="24"/>
        </w:rPr>
        <w:t>氏法进行组间多重比较检验差异的显著性，</w:t>
      </w:r>
      <w:r>
        <w:rPr>
          <w:i/>
          <w:iCs/>
          <w:sz w:val="24"/>
        </w:rPr>
        <w:t>P</w:t>
      </w:r>
      <w:r>
        <w:rPr>
          <w:sz w:val="24"/>
        </w:rPr>
        <w:t>＜</w:t>
      </w:r>
      <w:r>
        <w:rPr>
          <w:sz w:val="24"/>
        </w:rPr>
        <w:t>0</w:t>
      </w:r>
      <w:r>
        <w:rPr>
          <w:rFonts w:hint="eastAsia"/>
          <w:sz w:val="24"/>
        </w:rPr>
        <w:t>.</w:t>
      </w:r>
      <w:r>
        <w:rPr>
          <w:sz w:val="24"/>
        </w:rPr>
        <w:t>05</w:t>
      </w:r>
      <w:r>
        <w:rPr>
          <w:sz w:val="24"/>
        </w:rPr>
        <w:t>为差异显著。结果以平均值</w:t>
      </w:r>
      <w:r>
        <w:rPr>
          <w:sz w:val="24"/>
        </w:rPr>
        <w:t>±</w:t>
      </w:r>
      <w:r>
        <w:rPr>
          <w:sz w:val="24"/>
        </w:rPr>
        <w:t>标准差表示。</w:t>
      </w:r>
    </w:p>
    <w:p w14:paraId="5423EE6C" w14:textId="77777777" w:rsidR="00E029C8" w:rsidRDefault="00000000">
      <w:pPr>
        <w:spacing w:line="360" w:lineRule="auto"/>
        <w:rPr>
          <w:sz w:val="24"/>
        </w:rPr>
      </w:pPr>
      <w:r>
        <w:rPr>
          <w:sz w:val="24"/>
        </w:rPr>
        <w:lastRenderedPageBreak/>
        <w:t xml:space="preserve">2  </w:t>
      </w:r>
      <w:r>
        <w:rPr>
          <w:sz w:val="24"/>
        </w:rPr>
        <w:t>结果与分析</w:t>
      </w:r>
      <w:r>
        <w:rPr>
          <w:sz w:val="24"/>
        </w:rPr>
        <w:t xml:space="preserve"> </w:t>
      </w:r>
    </w:p>
    <w:p w14:paraId="017E75F0" w14:textId="77777777" w:rsidR="00E029C8" w:rsidRDefault="00000000">
      <w:pPr>
        <w:spacing w:line="360" w:lineRule="auto"/>
        <w:rPr>
          <w:sz w:val="24"/>
        </w:rPr>
      </w:pPr>
      <w:r>
        <w:rPr>
          <w:sz w:val="24"/>
        </w:rPr>
        <w:t>2</w:t>
      </w:r>
      <w:r>
        <w:rPr>
          <w:rFonts w:hint="eastAsia"/>
          <w:sz w:val="24"/>
        </w:rPr>
        <w:t>.</w:t>
      </w:r>
      <w:r>
        <w:rPr>
          <w:sz w:val="24"/>
        </w:rPr>
        <w:t xml:space="preserve">1  </w:t>
      </w:r>
      <w:r>
        <w:rPr>
          <w:sz w:val="24"/>
        </w:rPr>
        <w:t>蝉花</w:t>
      </w:r>
      <w:proofErr w:type="gramStart"/>
      <w:r>
        <w:rPr>
          <w:sz w:val="24"/>
        </w:rPr>
        <w:t>菌</w:t>
      </w:r>
      <w:proofErr w:type="gramEnd"/>
      <w:r>
        <w:rPr>
          <w:sz w:val="24"/>
        </w:rPr>
        <w:t>质对大黄鱼生长性能的影响</w:t>
      </w:r>
      <w:r>
        <w:rPr>
          <w:sz w:val="24"/>
        </w:rPr>
        <w:t xml:space="preserve"> </w:t>
      </w:r>
    </w:p>
    <w:p w14:paraId="6B7F1D5A" w14:textId="77777777" w:rsidR="00E029C8" w:rsidRDefault="00000000">
      <w:pPr>
        <w:spacing w:line="360" w:lineRule="auto"/>
        <w:ind w:firstLineChars="200" w:firstLine="480"/>
        <w:rPr>
          <w:sz w:val="24"/>
        </w:rPr>
      </w:pPr>
      <w:r>
        <w:rPr>
          <w:sz w:val="24"/>
        </w:rPr>
        <w:t>由表</w:t>
      </w:r>
      <w:r>
        <w:rPr>
          <w:sz w:val="24"/>
        </w:rPr>
        <w:t xml:space="preserve"> 2 </w:t>
      </w:r>
      <w:r>
        <w:rPr>
          <w:sz w:val="24"/>
        </w:rPr>
        <w:t>可知，</w:t>
      </w:r>
      <w:r>
        <w:rPr>
          <w:sz w:val="24"/>
        </w:rPr>
        <w:t xml:space="preserve">IC6 </w:t>
      </w:r>
      <w:r>
        <w:rPr>
          <w:sz w:val="24"/>
        </w:rPr>
        <w:t>组的终末体重、</w:t>
      </w:r>
      <w:r>
        <w:rPr>
          <w:sz w:val="24"/>
        </w:rPr>
        <w:t>WGR</w:t>
      </w:r>
      <w:r>
        <w:rPr>
          <w:sz w:val="24"/>
        </w:rPr>
        <w:t>、</w:t>
      </w:r>
      <w:r>
        <w:rPr>
          <w:sz w:val="24"/>
        </w:rPr>
        <w:t>SG</w:t>
      </w:r>
      <w:r>
        <w:rPr>
          <w:rFonts w:hint="eastAsia"/>
          <w:sz w:val="24"/>
        </w:rPr>
        <w:t>R</w:t>
      </w:r>
      <w:r>
        <w:rPr>
          <w:sz w:val="24"/>
        </w:rPr>
        <w:t xml:space="preserve"> </w:t>
      </w:r>
      <w:r>
        <w:rPr>
          <w:sz w:val="24"/>
        </w:rPr>
        <w:t>和</w:t>
      </w:r>
      <w:r>
        <w:rPr>
          <w:sz w:val="24"/>
        </w:rPr>
        <w:t>FE</w:t>
      </w:r>
      <w:r>
        <w:rPr>
          <w:sz w:val="24"/>
        </w:rPr>
        <w:t>显著高于</w:t>
      </w:r>
      <w:r>
        <w:rPr>
          <w:sz w:val="24"/>
        </w:rPr>
        <w:t xml:space="preserve"> IC0 </w:t>
      </w:r>
      <w:r>
        <w:rPr>
          <w:sz w:val="24"/>
        </w:rPr>
        <w:t>组</w:t>
      </w:r>
      <w:r>
        <w:rPr>
          <w:sz w:val="24"/>
        </w:rPr>
        <w:t xml:space="preserve">( </w:t>
      </w:r>
      <w:r>
        <w:rPr>
          <w:i/>
          <w:iCs/>
          <w:sz w:val="24"/>
        </w:rPr>
        <w:t>P</w:t>
      </w:r>
      <w:r>
        <w:rPr>
          <w:sz w:val="24"/>
        </w:rPr>
        <w:t>＜</w:t>
      </w:r>
      <w:r>
        <w:rPr>
          <w:sz w:val="24"/>
        </w:rPr>
        <w:t>0</w:t>
      </w:r>
      <w:r>
        <w:rPr>
          <w:rFonts w:hint="eastAsia"/>
          <w:sz w:val="24"/>
        </w:rPr>
        <w:t>.</w:t>
      </w:r>
      <w:r>
        <w:rPr>
          <w:sz w:val="24"/>
        </w:rPr>
        <w:t xml:space="preserve">05) ; </w:t>
      </w:r>
      <w:r>
        <w:rPr>
          <w:sz w:val="24"/>
        </w:rPr>
        <w:t>与</w:t>
      </w:r>
      <w:r>
        <w:rPr>
          <w:sz w:val="24"/>
        </w:rPr>
        <w:t xml:space="preserve"> IC0 </w:t>
      </w:r>
      <w:r>
        <w:rPr>
          <w:sz w:val="24"/>
        </w:rPr>
        <w:t>组相比，</w:t>
      </w:r>
      <w:r>
        <w:rPr>
          <w:sz w:val="24"/>
        </w:rPr>
        <w:t xml:space="preserve"> IC2 </w:t>
      </w:r>
      <w:r>
        <w:rPr>
          <w:sz w:val="24"/>
        </w:rPr>
        <w:t>组的</w:t>
      </w:r>
      <w:r>
        <w:rPr>
          <w:sz w:val="24"/>
        </w:rPr>
        <w:t xml:space="preserve"> HSI </w:t>
      </w:r>
      <w:r>
        <w:rPr>
          <w:sz w:val="24"/>
        </w:rPr>
        <w:t>显著提高</w:t>
      </w:r>
      <w:r>
        <w:rPr>
          <w:sz w:val="24"/>
        </w:rPr>
        <w:t xml:space="preserve">( </w:t>
      </w:r>
      <w:r>
        <w:rPr>
          <w:i/>
          <w:iCs/>
          <w:sz w:val="24"/>
        </w:rPr>
        <w:t>P</w:t>
      </w:r>
      <w:r>
        <w:rPr>
          <w:sz w:val="24"/>
        </w:rPr>
        <w:t>＜</w:t>
      </w:r>
      <w:r>
        <w:rPr>
          <w:sz w:val="24"/>
        </w:rPr>
        <w:t>0</w:t>
      </w:r>
      <w:r>
        <w:rPr>
          <w:rFonts w:hint="eastAsia"/>
          <w:sz w:val="24"/>
        </w:rPr>
        <w:t>.</w:t>
      </w:r>
      <w:r>
        <w:rPr>
          <w:sz w:val="24"/>
        </w:rPr>
        <w:t xml:space="preserve">05) </w:t>
      </w:r>
      <w:r>
        <w:rPr>
          <w:sz w:val="24"/>
        </w:rPr>
        <w:t>，</w:t>
      </w:r>
      <w:r>
        <w:rPr>
          <w:sz w:val="24"/>
        </w:rPr>
        <w:t xml:space="preserve">IC6 </w:t>
      </w:r>
      <w:r>
        <w:rPr>
          <w:sz w:val="24"/>
        </w:rPr>
        <w:t>组的</w:t>
      </w:r>
      <w:r>
        <w:rPr>
          <w:sz w:val="24"/>
        </w:rPr>
        <w:t xml:space="preserve"> HSI </w:t>
      </w:r>
      <w:r>
        <w:rPr>
          <w:sz w:val="24"/>
        </w:rPr>
        <w:t>显著下降</w:t>
      </w:r>
      <w:r>
        <w:rPr>
          <w:sz w:val="24"/>
        </w:rPr>
        <w:t xml:space="preserve">( </w:t>
      </w:r>
      <w:r>
        <w:rPr>
          <w:i/>
          <w:iCs/>
          <w:sz w:val="24"/>
        </w:rPr>
        <w:t>P</w:t>
      </w:r>
      <w:r>
        <w:rPr>
          <w:sz w:val="24"/>
        </w:rPr>
        <w:t>＜</w:t>
      </w:r>
      <w:r>
        <w:rPr>
          <w:sz w:val="24"/>
        </w:rPr>
        <w:t>0</w:t>
      </w:r>
      <w:r>
        <w:rPr>
          <w:rFonts w:hint="eastAsia"/>
          <w:sz w:val="24"/>
        </w:rPr>
        <w:t>.</w:t>
      </w:r>
      <w:r>
        <w:rPr>
          <w:sz w:val="24"/>
        </w:rPr>
        <w:t xml:space="preserve">05) ; IC2 </w:t>
      </w:r>
      <w:r>
        <w:rPr>
          <w:sz w:val="24"/>
        </w:rPr>
        <w:t>组的</w:t>
      </w:r>
      <w:r>
        <w:rPr>
          <w:sz w:val="24"/>
        </w:rPr>
        <w:t xml:space="preserve"> VSI </w:t>
      </w:r>
      <w:r>
        <w:rPr>
          <w:sz w:val="24"/>
        </w:rPr>
        <w:t>显著高于</w:t>
      </w:r>
      <w:r>
        <w:rPr>
          <w:sz w:val="24"/>
        </w:rPr>
        <w:t xml:space="preserve"> IC0 </w:t>
      </w:r>
      <w:r>
        <w:rPr>
          <w:sz w:val="24"/>
        </w:rPr>
        <w:t>和</w:t>
      </w:r>
      <w:r>
        <w:rPr>
          <w:sz w:val="24"/>
        </w:rPr>
        <w:t xml:space="preserve"> IC6 </w:t>
      </w:r>
      <w:r>
        <w:rPr>
          <w:sz w:val="24"/>
        </w:rPr>
        <w:t>组</w:t>
      </w:r>
      <w:r>
        <w:rPr>
          <w:sz w:val="24"/>
        </w:rPr>
        <w:t>(</w:t>
      </w:r>
      <w:r>
        <w:rPr>
          <w:i/>
          <w:iCs/>
          <w:sz w:val="24"/>
        </w:rPr>
        <w:t>P</w:t>
      </w:r>
      <w:r>
        <w:rPr>
          <w:sz w:val="24"/>
        </w:rPr>
        <w:t>＜</w:t>
      </w:r>
      <w:r>
        <w:rPr>
          <w:sz w:val="24"/>
        </w:rPr>
        <w:t>0</w:t>
      </w:r>
      <w:r>
        <w:rPr>
          <w:rFonts w:hint="eastAsia"/>
          <w:sz w:val="24"/>
        </w:rPr>
        <w:t>.</w:t>
      </w:r>
      <w:r>
        <w:rPr>
          <w:sz w:val="24"/>
        </w:rPr>
        <w:t xml:space="preserve">05) ; </w:t>
      </w:r>
      <w:r>
        <w:rPr>
          <w:sz w:val="24"/>
        </w:rPr>
        <w:t>各组之间</w:t>
      </w:r>
      <w:r>
        <w:rPr>
          <w:sz w:val="24"/>
        </w:rPr>
        <w:t>S</w:t>
      </w:r>
      <w:r>
        <w:rPr>
          <w:rFonts w:hint="eastAsia"/>
          <w:sz w:val="24"/>
        </w:rPr>
        <w:t>R</w:t>
      </w:r>
      <w:r>
        <w:rPr>
          <w:sz w:val="24"/>
        </w:rPr>
        <w:t>无显著差异</w:t>
      </w:r>
      <w:r>
        <w:rPr>
          <w:sz w:val="24"/>
        </w:rPr>
        <w:t xml:space="preserve">( </w:t>
      </w:r>
      <w:r>
        <w:rPr>
          <w:i/>
          <w:iCs/>
          <w:sz w:val="24"/>
        </w:rPr>
        <w:t>P</w:t>
      </w:r>
      <w:r>
        <w:rPr>
          <w:sz w:val="24"/>
        </w:rPr>
        <w:t>＞</w:t>
      </w:r>
      <w:r>
        <w:rPr>
          <w:sz w:val="24"/>
        </w:rPr>
        <w:t>0</w:t>
      </w:r>
      <w:r>
        <w:rPr>
          <w:rFonts w:hint="eastAsia"/>
          <w:sz w:val="24"/>
        </w:rPr>
        <w:t>.</w:t>
      </w:r>
      <w:r>
        <w:rPr>
          <w:sz w:val="24"/>
        </w:rPr>
        <w:t>05)</w:t>
      </w:r>
      <w:r>
        <w:rPr>
          <w:sz w:val="24"/>
        </w:rPr>
        <w:t>。</w:t>
      </w:r>
    </w:p>
    <w:p w14:paraId="0695E323" w14:textId="77777777" w:rsidR="00E029C8" w:rsidRDefault="00000000">
      <w:pPr>
        <w:jc w:val="center"/>
        <w:rPr>
          <w:rFonts w:ascii="等线" w:eastAsia="等线" w:hAnsi="等线"/>
          <w:szCs w:val="22"/>
        </w:rPr>
      </w:pPr>
      <w:r>
        <w:rPr>
          <w:rFonts w:ascii="等线" w:eastAsia="等线" w:hAnsi="等线"/>
          <w:noProof/>
          <w:szCs w:val="22"/>
        </w:rPr>
        <w:drawing>
          <wp:inline distT="0" distB="0" distL="0" distR="0" wp14:anchorId="6EC8B3DF" wp14:editId="24A95392">
            <wp:extent cx="4815205" cy="1666240"/>
            <wp:effectExtent l="0" t="0" r="10795" b="1016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815205" cy="1666240"/>
                    </a:xfrm>
                    <a:prstGeom prst="rect">
                      <a:avLst/>
                    </a:prstGeom>
                    <a:noFill/>
                    <a:ln>
                      <a:noFill/>
                    </a:ln>
                  </pic:spPr>
                </pic:pic>
              </a:graphicData>
            </a:graphic>
          </wp:inline>
        </w:drawing>
      </w:r>
    </w:p>
    <w:p w14:paraId="3F3761D9" w14:textId="77777777" w:rsidR="00E029C8" w:rsidRDefault="00000000">
      <w:pPr>
        <w:jc w:val="center"/>
        <w:rPr>
          <w:rFonts w:ascii="等线" w:eastAsia="等线" w:hAnsi="等线"/>
          <w:szCs w:val="22"/>
        </w:rPr>
      </w:pPr>
      <w:r>
        <w:rPr>
          <w:rFonts w:ascii="等线" w:eastAsia="等线" w:hAnsi="等线"/>
          <w:noProof/>
          <w:szCs w:val="22"/>
        </w:rPr>
        <w:drawing>
          <wp:inline distT="0" distB="0" distL="0" distR="0" wp14:anchorId="0EF7CEB3" wp14:editId="53C16784">
            <wp:extent cx="4775835" cy="1435100"/>
            <wp:effectExtent l="0" t="0" r="12065"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775835" cy="1435100"/>
                    </a:xfrm>
                    <a:prstGeom prst="rect">
                      <a:avLst/>
                    </a:prstGeom>
                    <a:noFill/>
                    <a:ln>
                      <a:noFill/>
                    </a:ln>
                  </pic:spPr>
                </pic:pic>
              </a:graphicData>
            </a:graphic>
          </wp:inline>
        </w:drawing>
      </w:r>
    </w:p>
    <w:p w14:paraId="4AB19B25" w14:textId="77777777" w:rsidR="00E029C8" w:rsidRDefault="00000000">
      <w:pPr>
        <w:spacing w:line="360" w:lineRule="auto"/>
        <w:rPr>
          <w:sz w:val="24"/>
        </w:rPr>
      </w:pPr>
      <w:r>
        <w:rPr>
          <w:sz w:val="24"/>
        </w:rPr>
        <w:t>2</w:t>
      </w:r>
      <w:r>
        <w:rPr>
          <w:rFonts w:hint="eastAsia"/>
          <w:sz w:val="24"/>
        </w:rPr>
        <w:t>.</w:t>
      </w:r>
      <w:r>
        <w:rPr>
          <w:sz w:val="24"/>
        </w:rPr>
        <w:t xml:space="preserve">2  </w:t>
      </w:r>
      <w:r>
        <w:rPr>
          <w:sz w:val="24"/>
        </w:rPr>
        <w:t>蝉花</w:t>
      </w:r>
      <w:proofErr w:type="gramStart"/>
      <w:r>
        <w:rPr>
          <w:sz w:val="24"/>
        </w:rPr>
        <w:t>菌</w:t>
      </w:r>
      <w:proofErr w:type="gramEnd"/>
      <w:r>
        <w:rPr>
          <w:sz w:val="24"/>
        </w:rPr>
        <w:t>质对大黄鱼肌肉和全鱼营养成分含量的影响</w:t>
      </w:r>
    </w:p>
    <w:p w14:paraId="1A99C810" w14:textId="77777777" w:rsidR="00E029C8" w:rsidRDefault="00000000">
      <w:pPr>
        <w:spacing w:line="360" w:lineRule="auto"/>
        <w:ind w:firstLineChars="200" w:firstLine="480"/>
        <w:rPr>
          <w:sz w:val="24"/>
        </w:rPr>
      </w:pPr>
      <w:r>
        <w:rPr>
          <w:sz w:val="24"/>
        </w:rPr>
        <w:t>由表</w:t>
      </w:r>
      <w:r>
        <w:rPr>
          <w:sz w:val="24"/>
        </w:rPr>
        <w:t xml:space="preserve"> 3 </w:t>
      </w:r>
      <w:r>
        <w:rPr>
          <w:sz w:val="24"/>
        </w:rPr>
        <w:t>可知，与</w:t>
      </w:r>
      <w:r>
        <w:rPr>
          <w:sz w:val="24"/>
        </w:rPr>
        <w:t xml:space="preserve"> IC0 </w:t>
      </w:r>
      <w:r>
        <w:rPr>
          <w:sz w:val="24"/>
        </w:rPr>
        <w:t>组相比，</w:t>
      </w:r>
      <w:r>
        <w:rPr>
          <w:sz w:val="24"/>
        </w:rPr>
        <w:t xml:space="preserve">IC2 </w:t>
      </w:r>
      <w:r>
        <w:rPr>
          <w:sz w:val="24"/>
        </w:rPr>
        <w:t>组的肌肉水分含量显著下降</w:t>
      </w:r>
      <w:r>
        <w:rPr>
          <w:sz w:val="24"/>
        </w:rPr>
        <w:t>(</w:t>
      </w:r>
      <w:r>
        <w:rPr>
          <w:i/>
          <w:iCs/>
          <w:sz w:val="24"/>
        </w:rPr>
        <w:t>P</w:t>
      </w:r>
      <w:r>
        <w:rPr>
          <w:sz w:val="24"/>
        </w:rPr>
        <w:t>＜</w:t>
      </w:r>
      <w:r>
        <w:rPr>
          <w:sz w:val="24"/>
        </w:rPr>
        <w:t>0</w:t>
      </w:r>
      <w:r>
        <w:rPr>
          <w:rFonts w:hint="eastAsia"/>
          <w:sz w:val="24"/>
        </w:rPr>
        <w:t>.</w:t>
      </w:r>
      <w:r>
        <w:rPr>
          <w:sz w:val="24"/>
        </w:rPr>
        <w:t xml:space="preserve">05) </w:t>
      </w:r>
      <w:r>
        <w:rPr>
          <w:sz w:val="24"/>
        </w:rPr>
        <w:t>，粗脂肪含量显著提高</w:t>
      </w:r>
      <w:r>
        <w:rPr>
          <w:sz w:val="24"/>
        </w:rPr>
        <w:t>(</w:t>
      </w:r>
      <w:r>
        <w:rPr>
          <w:i/>
          <w:iCs/>
          <w:sz w:val="24"/>
        </w:rPr>
        <w:t>P</w:t>
      </w:r>
      <w:r>
        <w:rPr>
          <w:sz w:val="24"/>
        </w:rPr>
        <w:t>＜</w:t>
      </w:r>
      <w:r>
        <w:rPr>
          <w:sz w:val="24"/>
        </w:rPr>
        <w:t>0</w:t>
      </w:r>
      <w:r>
        <w:rPr>
          <w:rFonts w:hint="eastAsia"/>
          <w:sz w:val="24"/>
        </w:rPr>
        <w:t>.</w:t>
      </w:r>
      <w:r>
        <w:rPr>
          <w:sz w:val="24"/>
        </w:rPr>
        <w:t xml:space="preserve">05) ; </w:t>
      </w:r>
      <w:r>
        <w:rPr>
          <w:sz w:val="24"/>
        </w:rPr>
        <w:t>而</w:t>
      </w:r>
      <w:r>
        <w:rPr>
          <w:sz w:val="24"/>
        </w:rPr>
        <w:t xml:space="preserve"> IC6 </w:t>
      </w:r>
      <w:r>
        <w:rPr>
          <w:sz w:val="24"/>
        </w:rPr>
        <w:t>组的肌肉水分含量显著提高</w:t>
      </w:r>
      <w:r>
        <w:rPr>
          <w:sz w:val="24"/>
        </w:rPr>
        <w:t>(</w:t>
      </w:r>
      <w:r>
        <w:rPr>
          <w:i/>
          <w:iCs/>
          <w:sz w:val="24"/>
        </w:rPr>
        <w:t>P</w:t>
      </w:r>
      <w:r>
        <w:rPr>
          <w:sz w:val="24"/>
        </w:rPr>
        <w:t>＜</w:t>
      </w:r>
      <w:r>
        <w:rPr>
          <w:sz w:val="24"/>
        </w:rPr>
        <w:t>0</w:t>
      </w:r>
      <w:r>
        <w:rPr>
          <w:sz w:val="24"/>
        </w:rPr>
        <w:t>．</w:t>
      </w:r>
      <w:r>
        <w:rPr>
          <w:sz w:val="24"/>
        </w:rPr>
        <w:t xml:space="preserve">05) </w:t>
      </w:r>
      <w:r>
        <w:rPr>
          <w:sz w:val="24"/>
        </w:rPr>
        <w:t>，粗脂肪含量显著下降</w:t>
      </w:r>
      <w:r>
        <w:rPr>
          <w:sz w:val="24"/>
        </w:rPr>
        <w:t>(</w:t>
      </w:r>
      <w:r>
        <w:rPr>
          <w:i/>
          <w:iCs/>
          <w:sz w:val="24"/>
        </w:rPr>
        <w:t>P</w:t>
      </w:r>
      <w:r>
        <w:rPr>
          <w:sz w:val="24"/>
        </w:rPr>
        <w:t>＜</w:t>
      </w:r>
      <w:r>
        <w:rPr>
          <w:sz w:val="24"/>
        </w:rPr>
        <w:t>0</w:t>
      </w:r>
      <w:r>
        <w:rPr>
          <w:rFonts w:hint="eastAsia"/>
          <w:sz w:val="24"/>
        </w:rPr>
        <w:t>.</w:t>
      </w:r>
      <w:r>
        <w:rPr>
          <w:sz w:val="24"/>
        </w:rPr>
        <w:t xml:space="preserve">05) ; </w:t>
      </w:r>
      <w:r>
        <w:rPr>
          <w:sz w:val="24"/>
        </w:rPr>
        <w:t>肌肉粗蛋白质和粗灰分含量各组之间无显著差异</w:t>
      </w:r>
      <w:r>
        <w:rPr>
          <w:sz w:val="24"/>
        </w:rPr>
        <w:t>(</w:t>
      </w:r>
      <w:r>
        <w:rPr>
          <w:i/>
          <w:iCs/>
          <w:sz w:val="24"/>
        </w:rPr>
        <w:t>P</w:t>
      </w:r>
      <w:r>
        <w:rPr>
          <w:sz w:val="24"/>
        </w:rPr>
        <w:t>＞</w:t>
      </w:r>
      <w:r>
        <w:rPr>
          <w:sz w:val="24"/>
        </w:rPr>
        <w:t>0</w:t>
      </w:r>
      <w:r>
        <w:rPr>
          <w:rFonts w:hint="eastAsia"/>
          <w:sz w:val="24"/>
        </w:rPr>
        <w:t>.</w:t>
      </w:r>
      <w:r>
        <w:rPr>
          <w:sz w:val="24"/>
        </w:rPr>
        <w:t>05)</w:t>
      </w:r>
      <w:r>
        <w:rPr>
          <w:sz w:val="24"/>
        </w:rPr>
        <w:t>。与</w:t>
      </w:r>
      <w:r>
        <w:rPr>
          <w:sz w:val="24"/>
        </w:rPr>
        <w:t xml:space="preserve"> IC0 </w:t>
      </w:r>
      <w:r>
        <w:rPr>
          <w:sz w:val="24"/>
        </w:rPr>
        <w:t>组相比，</w:t>
      </w:r>
      <w:r>
        <w:rPr>
          <w:sz w:val="24"/>
        </w:rPr>
        <w:t xml:space="preserve">IC2 </w:t>
      </w:r>
      <w:r>
        <w:rPr>
          <w:sz w:val="24"/>
        </w:rPr>
        <w:t>组全鱼粗脂肪含量显著提高</w:t>
      </w:r>
      <w:r>
        <w:rPr>
          <w:sz w:val="24"/>
        </w:rPr>
        <w:t>(</w:t>
      </w:r>
      <w:r>
        <w:rPr>
          <w:i/>
          <w:iCs/>
          <w:sz w:val="24"/>
        </w:rPr>
        <w:t xml:space="preserve"> P</w:t>
      </w:r>
      <w:r>
        <w:rPr>
          <w:sz w:val="24"/>
        </w:rPr>
        <w:t>＜</w:t>
      </w:r>
      <w:r>
        <w:rPr>
          <w:sz w:val="24"/>
        </w:rPr>
        <w:t>0</w:t>
      </w:r>
      <w:r>
        <w:rPr>
          <w:rFonts w:hint="eastAsia"/>
          <w:sz w:val="24"/>
        </w:rPr>
        <w:t>.</w:t>
      </w:r>
      <w:r>
        <w:rPr>
          <w:sz w:val="24"/>
        </w:rPr>
        <w:t xml:space="preserve">05); </w:t>
      </w:r>
      <w:r>
        <w:rPr>
          <w:sz w:val="24"/>
        </w:rPr>
        <w:t>而</w:t>
      </w:r>
      <w:r>
        <w:rPr>
          <w:sz w:val="24"/>
        </w:rPr>
        <w:t xml:space="preserve"> IC6 </w:t>
      </w:r>
      <w:r>
        <w:rPr>
          <w:sz w:val="24"/>
        </w:rPr>
        <w:t>组全鱼粗脂肪含量显著下降</w:t>
      </w:r>
      <w:r>
        <w:rPr>
          <w:sz w:val="24"/>
        </w:rPr>
        <w:t>(</w:t>
      </w:r>
      <w:r>
        <w:rPr>
          <w:i/>
          <w:iCs/>
          <w:sz w:val="24"/>
        </w:rPr>
        <w:t>P</w:t>
      </w:r>
      <w:r>
        <w:rPr>
          <w:sz w:val="24"/>
        </w:rPr>
        <w:t>＜</w:t>
      </w:r>
      <w:r>
        <w:rPr>
          <w:sz w:val="24"/>
        </w:rPr>
        <w:t>0</w:t>
      </w:r>
      <w:r>
        <w:rPr>
          <w:rFonts w:hint="eastAsia"/>
          <w:sz w:val="24"/>
        </w:rPr>
        <w:t>.</w:t>
      </w:r>
      <w:r>
        <w:rPr>
          <w:sz w:val="24"/>
        </w:rPr>
        <w:t>05)</w:t>
      </w:r>
      <w:r>
        <w:rPr>
          <w:sz w:val="24"/>
        </w:rPr>
        <w:t>，水分含量显著提高</w:t>
      </w:r>
      <w:r>
        <w:rPr>
          <w:sz w:val="24"/>
        </w:rPr>
        <w:t xml:space="preserve">( </w:t>
      </w:r>
      <w:r>
        <w:rPr>
          <w:i/>
          <w:iCs/>
          <w:sz w:val="24"/>
        </w:rPr>
        <w:t>P</w:t>
      </w:r>
      <w:r>
        <w:rPr>
          <w:sz w:val="24"/>
        </w:rPr>
        <w:t>＜</w:t>
      </w:r>
      <w:r>
        <w:rPr>
          <w:sz w:val="24"/>
        </w:rPr>
        <w:t>0</w:t>
      </w:r>
      <w:r>
        <w:rPr>
          <w:rFonts w:hint="eastAsia"/>
          <w:sz w:val="24"/>
        </w:rPr>
        <w:t>.</w:t>
      </w:r>
      <w:r>
        <w:rPr>
          <w:sz w:val="24"/>
        </w:rPr>
        <w:t>05)</w:t>
      </w:r>
      <w:r>
        <w:rPr>
          <w:sz w:val="24"/>
        </w:rPr>
        <w:t>。全鱼粗蛋白质和粗灰分含量各组之间无显著差异</w:t>
      </w:r>
      <w:r>
        <w:rPr>
          <w:sz w:val="24"/>
        </w:rPr>
        <w:t xml:space="preserve">( </w:t>
      </w:r>
      <w:r>
        <w:rPr>
          <w:i/>
          <w:iCs/>
          <w:sz w:val="24"/>
        </w:rPr>
        <w:t>P</w:t>
      </w:r>
      <w:r>
        <w:rPr>
          <w:sz w:val="24"/>
        </w:rPr>
        <w:t>＞</w:t>
      </w:r>
      <w:r>
        <w:rPr>
          <w:sz w:val="24"/>
        </w:rPr>
        <w:t>0</w:t>
      </w:r>
      <w:r>
        <w:rPr>
          <w:rFonts w:hint="eastAsia"/>
          <w:sz w:val="24"/>
        </w:rPr>
        <w:t>.</w:t>
      </w:r>
      <w:r>
        <w:rPr>
          <w:sz w:val="24"/>
        </w:rPr>
        <w:t xml:space="preserve">05) </w:t>
      </w:r>
      <w:r>
        <w:rPr>
          <w:sz w:val="24"/>
        </w:rPr>
        <w:t>。</w:t>
      </w:r>
    </w:p>
    <w:p w14:paraId="189CDDB0" w14:textId="77777777" w:rsidR="00E029C8" w:rsidRDefault="00000000">
      <w:pPr>
        <w:jc w:val="center"/>
        <w:rPr>
          <w:rFonts w:ascii="等线" w:eastAsia="等线" w:hAnsi="等线"/>
          <w:szCs w:val="22"/>
        </w:rPr>
      </w:pPr>
      <w:r>
        <w:rPr>
          <w:rFonts w:ascii="等线" w:eastAsia="等线" w:hAnsi="等线"/>
          <w:noProof/>
          <w:szCs w:val="22"/>
        </w:rPr>
        <w:drawing>
          <wp:inline distT="0" distB="0" distL="0" distR="0" wp14:anchorId="3DAD1F86" wp14:editId="359F3916">
            <wp:extent cx="4601210" cy="2132330"/>
            <wp:effectExtent l="0" t="0" r="8890" b="127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601210" cy="2132330"/>
                    </a:xfrm>
                    <a:prstGeom prst="rect">
                      <a:avLst/>
                    </a:prstGeom>
                    <a:noFill/>
                    <a:ln>
                      <a:noFill/>
                    </a:ln>
                  </pic:spPr>
                </pic:pic>
              </a:graphicData>
            </a:graphic>
          </wp:inline>
        </w:drawing>
      </w:r>
    </w:p>
    <w:p w14:paraId="54F1748A" w14:textId="77777777" w:rsidR="00E029C8" w:rsidRDefault="00000000">
      <w:pPr>
        <w:spacing w:line="360" w:lineRule="auto"/>
        <w:rPr>
          <w:sz w:val="24"/>
        </w:rPr>
      </w:pPr>
      <w:r>
        <w:rPr>
          <w:sz w:val="24"/>
        </w:rPr>
        <w:lastRenderedPageBreak/>
        <w:t>2</w:t>
      </w:r>
      <w:r>
        <w:rPr>
          <w:rFonts w:hint="eastAsia"/>
          <w:sz w:val="24"/>
        </w:rPr>
        <w:t>.</w:t>
      </w:r>
      <w:r>
        <w:rPr>
          <w:sz w:val="24"/>
        </w:rPr>
        <w:t xml:space="preserve">3  </w:t>
      </w:r>
      <w:r>
        <w:rPr>
          <w:sz w:val="24"/>
        </w:rPr>
        <w:t>蝉花</w:t>
      </w:r>
      <w:proofErr w:type="gramStart"/>
      <w:r>
        <w:rPr>
          <w:sz w:val="24"/>
        </w:rPr>
        <w:t>菌</w:t>
      </w:r>
      <w:proofErr w:type="gramEnd"/>
      <w:r>
        <w:rPr>
          <w:sz w:val="24"/>
        </w:rPr>
        <w:t>质对大黄鱼肝脏抗氧</w:t>
      </w:r>
      <w:proofErr w:type="gramStart"/>
      <w:r>
        <w:rPr>
          <w:sz w:val="24"/>
        </w:rPr>
        <w:t>化指标</w:t>
      </w:r>
      <w:proofErr w:type="gramEnd"/>
      <w:r>
        <w:rPr>
          <w:sz w:val="24"/>
        </w:rPr>
        <w:t>的影响</w:t>
      </w:r>
    </w:p>
    <w:p w14:paraId="4E10B689" w14:textId="77777777" w:rsidR="00E029C8" w:rsidRDefault="00000000">
      <w:pPr>
        <w:spacing w:line="360" w:lineRule="auto"/>
        <w:ind w:firstLineChars="200" w:firstLine="480"/>
        <w:rPr>
          <w:sz w:val="24"/>
        </w:rPr>
      </w:pPr>
      <w:r>
        <w:rPr>
          <w:sz w:val="24"/>
        </w:rPr>
        <w:t>由表</w:t>
      </w:r>
      <w:r>
        <w:rPr>
          <w:sz w:val="24"/>
        </w:rPr>
        <w:t xml:space="preserve"> 4 </w:t>
      </w:r>
      <w:r>
        <w:rPr>
          <w:sz w:val="24"/>
        </w:rPr>
        <w:t>所示，与</w:t>
      </w:r>
      <w:r>
        <w:rPr>
          <w:sz w:val="24"/>
        </w:rPr>
        <w:t xml:space="preserve"> IC0 </w:t>
      </w:r>
      <w:r>
        <w:rPr>
          <w:sz w:val="24"/>
        </w:rPr>
        <w:t>组相比，</w:t>
      </w:r>
      <w:r>
        <w:rPr>
          <w:sz w:val="24"/>
        </w:rPr>
        <w:t xml:space="preserve">IC2 </w:t>
      </w:r>
      <w:r>
        <w:rPr>
          <w:sz w:val="24"/>
        </w:rPr>
        <w:t>和</w:t>
      </w:r>
      <w:r>
        <w:rPr>
          <w:sz w:val="24"/>
        </w:rPr>
        <w:t xml:space="preserve"> IC6 </w:t>
      </w:r>
      <w:r>
        <w:rPr>
          <w:sz w:val="24"/>
        </w:rPr>
        <w:t>组肝脏</w:t>
      </w:r>
      <w:r>
        <w:rPr>
          <w:sz w:val="24"/>
        </w:rPr>
        <w:t xml:space="preserve"> CAT </w:t>
      </w:r>
      <w:r>
        <w:rPr>
          <w:sz w:val="24"/>
        </w:rPr>
        <w:t>活性均显著升高</w:t>
      </w:r>
      <w:r>
        <w:rPr>
          <w:sz w:val="24"/>
        </w:rPr>
        <w:t xml:space="preserve">( </w:t>
      </w:r>
      <w:r>
        <w:rPr>
          <w:i/>
          <w:iCs/>
          <w:sz w:val="24"/>
        </w:rPr>
        <w:t>P</w:t>
      </w:r>
      <w:r>
        <w:rPr>
          <w:sz w:val="24"/>
        </w:rPr>
        <w:t>＜</w:t>
      </w:r>
      <w:r>
        <w:rPr>
          <w:sz w:val="24"/>
        </w:rPr>
        <w:t>0</w:t>
      </w:r>
      <w:r>
        <w:rPr>
          <w:rFonts w:hint="eastAsia"/>
          <w:sz w:val="24"/>
        </w:rPr>
        <w:t>.</w:t>
      </w:r>
      <w:r>
        <w:rPr>
          <w:sz w:val="24"/>
        </w:rPr>
        <w:t>05)</w:t>
      </w:r>
      <w:r>
        <w:rPr>
          <w:sz w:val="24"/>
        </w:rPr>
        <w:t>，且</w:t>
      </w:r>
      <w:r>
        <w:rPr>
          <w:sz w:val="24"/>
        </w:rPr>
        <w:t xml:space="preserve"> IC6 </w:t>
      </w:r>
      <w:r>
        <w:rPr>
          <w:sz w:val="24"/>
        </w:rPr>
        <w:t>组肝脏</w:t>
      </w:r>
      <w:r>
        <w:rPr>
          <w:sz w:val="24"/>
        </w:rPr>
        <w:t xml:space="preserve"> T-SOD</w:t>
      </w:r>
      <w:r>
        <w:rPr>
          <w:sz w:val="24"/>
        </w:rPr>
        <w:t>活性也显著升高</w:t>
      </w:r>
      <w:r>
        <w:rPr>
          <w:sz w:val="24"/>
        </w:rPr>
        <w:t>(</w:t>
      </w:r>
      <w:r>
        <w:rPr>
          <w:i/>
          <w:iCs/>
          <w:sz w:val="24"/>
        </w:rPr>
        <w:t xml:space="preserve"> P</w:t>
      </w:r>
      <w:r>
        <w:rPr>
          <w:sz w:val="24"/>
        </w:rPr>
        <w:t>＜</w:t>
      </w:r>
      <w:r>
        <w:rPr>
          <w:sz w:val="24"/>
        </w:rPr>
        <w:t>0.05)</w:t>
      </w:r>
      <w:r>
        <w:rPr>
          <w:sz w:val="24"/>
        </w:rPr>
        <w:t>，而</w:t>
      </w:r>
      <w:r>
        <w:rPr>
          <w:sz w:val="24"/>
        </w:rPr>
        <w:t xml:space="preserve"> IC2 </w:t>
      </w:r>
      <w:r>
        <w:rPr>
          <w:sz w:val="24"/>
        </w:rPr>
        <w:t>组肝脏</w:t>
      </w:r>
      <w:r>
        <w:rPr>
          <w:sz w:val="24"/>
        </w:rPr>
        <w:t xml:space="preserve"> GSH-</w:t>
      </w:r>
      <w:proofErr w:type="spellStart"/>
      <w:r>
        <w:rPr>
          <w:sz w:val="24"/>
        </w:rPr>
        <w:t>Px</w:t>
      </w:r>
      <w:proofErr w:type="spellEnd"/>
      <w:r>
        <w:rPr>
          <w:sz w:val="24"/>
        </w:rPr>
        <w:t>活性显著降低</w:t>
      </w:r>
      <w:r>
        <w:rPr>
          <w:sz w:val="24"/>
        </w:rPr>
        <w:t xml:space="preserve">( </w:t>
      </w:r>
      <w:r>
        <w:rPr>
          <w:i/>
          <w:iCs/>
          <w:sz w:val="24"/>
        </w:rPr>
        <w:t>P</w:t>
      </w:r>
      <w:r>
        <w:rPr>
          <w:sz w:val="24"/>
        </w:rPr>
        <w:t>＜</w:t>
      </w:r>
      <w:r>
        <w:rPr>
          <w:sz w:val="24"/>
        </w:rPr>
        <w:t>0.05)</w:t>
      </w:r>
      <w:r>
        <w:rPr>
          <w:sz w:val="24"/>
        </w:rPr>
        <w:t>。肝脏</w:t>
      </w:r>
      <w:r>
        <w:rPr>
          <w:sz w:val="24"/>
        </w:rPr>
        <w:t xml:space="preserve"> MDA </w:t>
      </w:r>
      <w:r>
        <w:rPr>
          <w:sz w:val="24"/>
        </w:rPr>
        <w:t>含量各组之间无显著差异</w:t>
      </w:r>
      <w:r>
        <w:rPr>
          <w:sz w:val="24"/>
        </w:rPr>
        <w:t>(</w:t>
      </w:r>
      <w:r>
        <w:rPr>
          <w:i/>
          <w:iCs/>
          <w:sz w:val="24"/>
        </w:rPr>
        <w:t xml:space="preserve"> P</w:t>
      </w:r>
      <w:r>
        <w:rPr>
          <w:sz w:val="24"/>
        </w:rPr>
        <w:t>＞</w:t>
      </w:r>
      <w:r>
        <w:rPr>
          <w:sz w:val="24"/>
        </w:rPr>
        <w:t>0</w:t>
      </w:r>
      <w:r>
        <w:rPr>
          <w:rFonts w:hint="eastAsia"/>
          <w:sz w:val="24"/>
        </w:rPr>
        <w:t>.</w:t>
      </w:r>
      <w:r>
        <w:rPr>
          <w:sz w:val="24"/>
        </w:rPr>
        <w:t xml:space="preserve">05) </w:t>
      </w:r>
      <w:r>
        <w:rPr>
          <w:sz w:val="24"/>
        </w:rPr>
        <w:t>。</w:t>
      </w:r>
    </w:p>
    <w:p w14:paraId="72378EE4" w14:textId="77777777" w:rsidR="00E029C8" w:rsidRDefault="00000000">
      <w:pPr>
        <w:jc w:val="center"/>
        <w:rPr>
          <w:rFonts w:ascii="等线" w:eastAsia="等线" w:hAnsi="等线"/>
          <w:szCs w:val="22"/>
        </w:rPr>
      </w:pPr>
      <w:r>
        <w:rPr>
          <w:rFonts w:ascii="等线" w:eastAsia="等线" w:hAnsi="等线"/>
          <w:noProof/>
          <w:szCs w:val="22"/>
        </w:rPr>
        <w:drawing>
          <wp:inline distT="0" distB="0" distL="0" distR="0" wp14:anchorId="385DDFED" wp14:editId="04646643">
            <wp:extent cx="4082415" cy="1420495"/>
            <wp:effectExtent l="0" t="0" r="6985" b="190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082415" cy="1420495"/>
                    </a:xfrm>
                    <a:prstGeom prst="rect">
                      <a:avLst/>
                    </a:prstGeom>
                    <a:noFill/>
                    <a:ln>
                      <a:noFill/>
                    </a:ln>
                  </pic:spPr>
                </pic:pic>
              </a:graphicData>
            </a:graphic>
          </wp:inline>
        </w:drawing>
      </w:r>
    </w:p>
    <w:p w14:paraId="5871BAF6" w14:textId="77777777" w:rsidR="00E029C8" w:rsidRDefault="00000000">
      <w:pPr>
        <w:spacing w:line="360" w:lineRule="auto"/>
        <w:rPr>
          <w:sz w:val="24"/>
        </w:rPr>
      </w:pPr>
      <w:r>
        <w:rPr>
          <w:sz w:val="24"/>
        </w:rPr>
        <w:t xml:space="preserve">2.4  </w:t>
      </w:r>
      <w:r>
        <w:rPr>
          <w:sz w:val="24"/>
        </w:rPr>
        <w:t>蝉花</w:t>
      </w:r>
      <w:proofErr w:type="gramStart"/>
      <w:r>
        <w:rPr>
          <w:sz w:val="24"/>
        </w:rPr>
        <w:t>菌</w:t>
      </w:r>
      <w:proofErr w:type="gramEnd"/>
      <w:r>
        <w:rPr>
          <w:sz w:val="24"/>
        </w:rPr>
        <w:t>质对大黄鱼血清免疫指标的影响</w:t>
      </w:r>
    </w:p>
    <w:p w14:paraId="1E1E4C35" w14:textId="77777777" w:rsidR="00E029C8" w:rsidRDefault="00000000">
      <w:pPr>
        <w:spacing w:line="360" w:lineRule="auto"/>
        <w:ind w:firstLineChars="200" w:firstLine="480"/>
        <w:rPr>
          <w:sz w:val="24"/>
        </w:rPr>
      </w:pPr>
      <w:r>
        <w:rPr>
          <w:sz w:val="24"/>
        </w:rPr>
        <w:t>表</w:t>
      </w:r>
      <w:r>
        <w:rPr>
          <w:sz w:val="24"/>
        </w:rPr>
        <w:t xml:space="preserve">5 </w:t>
      </w:r>
      <w:r>
        <w:rPr>
          <w:sz w:val="24"/>
        </w:rPr>
        <w:t>可知，各组之间血清</w:t>
      </w:r>
      <w:r>
        <w:rPr>
          <w:sz w:val="24"/>
        </w:rPr>
        <w:t xml:space="preserve"> C 3</w:t>
      </w:r>
      <w:r>
        <w:rPr>
          <w:sz w:val="24"/>
        </w:rPr>
        <w:t>、</w:t>
      </w:r>
      <w:r>
        <w:rPr>
          <w:sz w:val="24"/>
        </w:rPr>
        <w:t>C 4</w:t>
      </w:r>
      <w:r>
        <w:rPr>
          <w:sz w:val="24"/>
        </w:rPr>
        <w:t>含量与</w:t>
      </w:r>
      <w:r>
        <w:rPr>
          <w:sz w:val="24"/>
        </w:rPr>
        <w:t>LZM</w:t>
      </w:r>
      <w:r>
        <w:rPr>
          <w:sz w:val="24"/>
        </w:rPr>
        <w:t>、</w:t>
      </w:r>
      <w:r>
        <w:rPr>
          <w:sz w:val="24"/>
        </w:rPr>
        <w:t xml:space="preserve">ALT </w:t>
      </w:r>
      <w:r>
        <w:rPr>
          <w:sz w:val="24"/>
        </w:rPr>
        <w:t>和</w:t>
      </w:r>
      <w:r>
        <w:rPr>
          <w:sz w:val="24"/>
        </w:rPr>
        <w:t xml:space="preserve">AST </w:t>
      </w:r>
      <w:r>
        <w:rPr>
          <w:sz w:val="24"/>
        </w:rPr>
        <w:t>活性均无显著差异</w:t>
      </w:r>
      <w:r>
        <w:rPr>
          <w:sz w:val="24"/>
        </w:rPr>
        <w:t xml:space="preserve">( </w:t>
      </w:r>
      <w:r>
        <w:rPr>
          <w:i/>
          <w:iCs/>
          <w:sz w:val="24"/>
        </w:rPr>
        <w:t>P</w:t>
      </w:r>
      <w:r>
        <w:rPr>
          <w:sz w:val="24"/>
        </w:rPr>
        <w:t>＞</w:t>
      </w:r>
      <w:r>
        <w:rPr>
          <w:sz w:val="24"/>
        </w:rPr>
        <w:t>0</w:t>
      </w:r>
      <w:r>
        <w:rPr>
          <w:rFonts w:hint="eastAsia"/>
          <w:sz w:val="24"/>
        </w:rPr>
        <w:t>.</w:t>
      </w:r>
      <w:r>
        <w:rPr>
          <w:sz w:val="24"/>
        </w:rPr>
        <w:t xml:space="preserve">05) </w:t>
      </w:r>
      <w:r>
        <w:rPr>
          <w:sz w:val="24"/>
        </w:rPr>
        <w:t>。</w:t>
      </w:r>
    </w:p>
    <w:p w14:paraId="0B5E42C2" w14:textId="77777777" w:rsidR="00E029C8" w:rsidRDefault="00000000">
      <w:pPr>
        <w:spacing w:line="360" w:lineRule="auto"/>
        <w:jc w:val="center"/>
        <w:rPr>
          <w:sz w:val="24"/>
        </w:rPr>
      </w:pPr>
      <w:r>
        <w:rPr>
          <w:rFonts w:ascii="等线" w:eastAsia="等线" w:hAnsi="等线"/>
          <w:noProof/>
          <w:szCs w:val="22"/>
        </w:rPr>
        <w:drawing>
          <wp:inline distT="0" distB="0" distL="0" distR="0" wp14:anchorId="1AB3BFAE" wp14:editId="7CCD378C">
            <wp:extent cx="3884295" cy="1339215"/>
            <wp:effectExtent l="0" t="0" r="1905" b="698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884295" cy="1339215"/>
                    </a:xfrm>
                    <a:prstGeom prst="rect">
                      <a:avLst/>
                    </a:prstGeom>
                    <a:noFill/>
                    <a:ln>
                      <a:noFill/>
                    </a:ln>
                  </pic:spPr>
                </pic:pic>
              </a:graphicData>
            </a:graphic>
          </wp:inline>
        </w:drawing>
      </w:r>
    </w:p>
    <w:p w14:paraId="3A33B41D" w14:textId="77777777" w:rsidR="00E029C8" w:rsidRDefault="00000000">
      <w:pPr>
        <w:rPr>
          <w:rFonts w:ascii="等线" w:eastAsia="等线" w:hAnsi="等线"/>
          <w:szCs w:val="22"/>
        </w:rPr>
      </w:pPr>
      <w:r>
        <w:rPr>
          <w:sz w:val="24"/>
        </w:rPr>
        <w:t>2</w:t>
      </w:r>
      <w:r>
        <w:rPr>
          <w:rFonts w:hint="eastAsia"/>
          <w:sz w:val="24"/>
        </w:rPr>
        <w:t>.</w:t>
      </w:r>
      <w:r>
        <w:rPr>
          <w:sz w:val="24"/>
        </w:rPr>
        <w:t xml:space="preserve">5  </w:t>
      </w:r>
      <w:r>
        <w:rPr>
          <w:sz w:val="24"/>
        </w:rPr>
        <w:t>蝉花</w:t>
      </w:r>
      <w:proofErr w:type="gramStart"/>
      <w:r>
        <w:rPr>
          <w:sz w:val="24"/>
        </w:rPr>
        <w:t>菌</w:t>
      </w:r>
      <w:proofErr w:type="gramEnd"/>
      <w:r>
        <w:rPr>
          <w:sz w:val="24"/>
        </w:rPr>
        <w:t>质对大黄鱼肠道形态的影响</w:t>
      </w:r>
    </w:p>
    <w:p w14:paraId="6C9199BE" w14:textId="77777777" w:rsidR="00E029C8" w:rsidRDefault="00000000">
      <w:pPr>
        <w:spacing w:line="360" w:lineRule="auto"/>
        <w:ind w:firstLineChars="200" w:firstLine="480"/>
        <w:rPr>
          <w:sz w:val="24"/>
        </w:rPr>
      </w:pPr>
      <w:r>
        <w:rPr>
          <w:sz w:val="24"/>
        </w:rPr>
        <w:t>由表</w:t>
      </w:r>
      <w:r>
        <w:rPr>
          <w:sz w:val="24"/>
        </w:rPr>
        <w:t xml:space="preserve"> 6 </w:t>
      </w:r>
      <w:r>
        <w:rPr>
          <w:sz w:val="24"/>
        </w:rPr>
        <w:t>可知，</w:t>
      </w:r>
      <w:r>
        <w:rPr>
          <w:sz w:val="24"/>
        </w:rPr>
        <w:t xml:space="preserve">IC6 </w:t>
      </w:r>
      <w:r>
        <w:rPr>
          <w:sz w:val="24"/>
        </w:rPr>
        <w:t>组肠道单根绒毛杯状细胞数量显著高于</w:t>
      </w:r>
      <w:r>
        <w:rPr>
          <w:sz w:val="24"/>
        </w:rPr>
        <w:t xml:space="preserve"> IC0 </w:t>
      </w:r>
      <w:r>
        <w:rPr>
          <w:sz w:val="24"/>
        </w:rPr>
        <w:t>和</w:t>
      </w:r>
      <w:r>
        <w:rPr>
          <w:sz w:val="24"/>
        </w:rPr>
        <w:t xml:space="preserve"> IC2 </w:t>
      </w:r>
      <w:r>
        <w:rPr>
          <w:sz w:val="24"/>
        </w:rPr>
        <w:t>组</w:t>
      </w:r>
      <w:r>
        <w:rPr>
          <w:sz w:val="24"/>
        </w:rPr>
        <w:t>(</w:t>
      </w:r>
      <w:r>
        <w:rPr>
          <w:i/>
          <w:iCs/>
          <w:sz w:val="24"/>
        </w:rPr>
        <w:t xml:space="preserve"> P</w:t>
      </w:r>
      <w:r>
        <w:rPr>
          <w:sz w:val="24"/>
        </w:rPr>
        <w:t>＜</w:t>
      </w:r>
      <w:r>
        <w:rPr>
          <w:sz w:val="24"/>
        </w:rPr>
        <w:t>0</w:t>
      </w:r>
      <w:r>
        <w:rPr>
          <w:rFonts w:hint="eastAsia"/>
          <w:sz w:val="24"/>
        </w:rPr>
        <w:t>.</w:t>
      </w:r>
      <w:r>
        <w:rPr>
          <w:sz w:val="24"/>
        </w:rPr>
        <w:t>05)</w:t>
      </w:r>
      <w:r>
        <w:rPr>
          <w:sz w:val="24"/>
        </w:rPr>
        <w:t>。肠道黏膜厚度、皱褶高度和固有膜宽度各组之间均无显著差异</w:t>
      </w:r>
      <w:r>
        <w:rPr>
          <w:sz w:val="24"/>
        </w:rPr>
        <w:t xml:space="preserve">( </w:t>
      </w:r>
      <w:r>
        <w:rPr>
          <w:i/>
          <w:iCs/>
          <w:sz w:val="24"/>
        </w:rPr>
        <w:t>P</w:t>
      </w:r>
      <w:r>
        <w:rPr>
          <w:sz w:val="24"/>
        </w:rPr>
        <w:t>＞</w:t>
      </w:r>
      <w:r>
        <w:rPr>
          <w:sz w:val="24"/>
        </w:rPr>
        <w:t>0</w:t>
      </w:r>
      <w:r>
        <w:rPr>
          <w:rFonts w:hint="eastAsia"/>
          <w:sz w:val="24"/>
        </w:rPr>
        <w:t>.</w:t>
      </w:r>
      <w:r>
        <w:rPr>
          <w:sz w:val="24"/>
        </w:rPr>
        <w:t xml:space="preserve">05) </w:t>
      </w:r>
      <w:r>
        <w:rPr>
          <w:sz w:val="24"/>
        </w:rPr>
        <w:t>。</w:t>
      </w:r>
    </w:p>
    <w:p w14:paraId="28C40CBB" w14:textId="77777777" w:rsidR="00E029C8" w:rsidRDefault="00000000">
      <w:pPr>
        <w:jc w:val="center"/>
        <w:rPr>
          <w:rFonts w:ascii="等线" w:eastAsia="等线" w:hAnsi="等线"/>
          <w:szCs w:val="22"/>
        </w:rPr>
      </w:pPr>
      <w:r>
        <w:rPr>
          <w:rFonts w:ascii="等线" w:eastAsia="等线" w:hAnsi="等线"/>
          <w:noProof/>
          <w:szCs w:val="22"/>
        </w:rPr>
        <w:drawing>
          <wp:inline distT="0" distB="0" distL="0" distR="0" wp14:anchorId="67D8DEAF" wp14:editId="05E3BDEA">
            <wp:extent cx="4615815" cy="165862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636745" cy="1666664"/>
                    </a:xfrm>
                    <a:prstGeom prst="rect">
                      <a:avLst/>
                    </a:prstGeom>
                    <a:noFill/>
                    <a:ln>
                      <a:noFill/>
                    </a:ln>
                  </pic:spPr>
                </pic:pic>
              </a:graphicData>
            </a:graphic>
          </wp:inline>
        </w:drawing>
      </w:r>
    </w:p>
    <w:p w14:paraId="04291B68" w14:textId="77777777" w:rsidR="00E029C8" w:rsidRDefault="00000000">
      <w:pPr>
        <w:spacing w:line="360" w:lineRule="auto"/>
        <w:rPr>
          <w:sz w:val="24"/>
        </w:rPr>
      </w:pPr>
      <w:r>
        <w:rPr>
          <w:sz w:val="24"/>
        </w:rPr>
        <w:t>2</w:t>
      </w:r>
      <w:r>
        <w:rPr>
          <w:rFonts w:hint="eastAsia"/>
          <w:sz w:val="24"/>
        </w:rPr>
        <w:t>.</w:t>
      </w:r>
      <w:r>
        <w:rPr>
          <w:sz w:val="24"/>
        </w:rPr>
        <w:t xml:space="preserve">6  </w:t>
      </w:r>
      <w:r>
        <w:rPr>
          <w:sz w:val="24"/>
        </w:rPr>
        <w:t>蝉花</w:t>
      </w:r>
      <w:proofErr w:type="gramStart"/>
      <w:r>
        <w:rPr>
          <w:sz w:val="24"/>
        </w:rPr>
        <w:t>菌</w:t>
      </w:r>
      <w:proofErr w:type="gramEnd"/>
      <w:r>
        <w:rPr>
          <w:sz w:val="24"/>
        </w:rPr>
        <w:t>质对大黄鱼肠道菌群</w:t>
      </w:r>
      <w:r>
        <w:rPr>
          <w:sz w:val="24"/>
        </w:rPr>
        <w:t xml:space="preserve"> alpha </w:t>
      </w:r>
      <w:r>
        <w:rPr>
          <w:sz w:val="24"/>
        </w:rPr>
        <w:t>多样性和</w:t>
      </w:r>
      <w:r>
        <w:rPr>
          <w:sz w:val="24"/>
        </w:rPr>
        <w:t xml:space="preserve"> beta </w:t>
      </w:r>
      <w:r>
        <w:rPr>
          <w:sz w:val="24"/>
        </w:rPr>
        <w:t>多样性的影响</w:t>
      </w:r>
    </w:p>
    <w:p w14:paraId="380D2479" w14:textId="77777777" w:rsidR="00E029C8" w:rsidRDefault="00000000">
      <w:pPr>
        <w:spacing w:line="360" w:lineRule="auto"/>
        <w:rPr>
          <w:sz w:val="24"/>
        </w:rPr>
      </w:pPr>
      <w:r>
        <w:rPr>
          <w:sz w:val="24"/>
        </w:rPr>
        <w:t xml:space="preserve">2.6.1  </w:t>
      </w:r>
      <w:r>
        <w:rPr>
          <w:sz w:val="24"/>
        </w:rPr>
        <w:t>特征值</w:t>
      </w:r>
      <w:r>
        <w:rPr>
          <w:sz w:val="24"/>
        </w:rPr>
        <w:t xml:space="preserve">( feature) </w:t>
      </w:r>
      <w:r>
        <w:rPr>
          <w:sz w:val="24"/>
        </w:rPr>
        <w:t>分布</w:t>
      </w:r>
      <w:r>
        <w:rPr>
          <w:sz w:val="24"/>
        </w:rPr>
        <w:t xml:space="preserve"> Venn </w:t>
      </w:r>
      <w:r>
        <w:rPr>
          <w:sz w:val="24"/>
        </w:rPr>
        <w:t>图</w:t>
      </w:r>
    </w:p>
    <w:p w14:paraId="6B3CF891" w14:textId="77777777" w:rsidR="00E029C8" w:rsidRDefault="00000000">
      <w:pPr>
        <w:spacing w:line="360" w:lineRule="auto"/>
        <w:ind w:firstLineChars="200" w:firstLine="480"/>
        <w:rPr>
          <w:sz w:val="24"/>
        </w:rPr>
      </w:pPr>
      <w:r>
        <w:rPr>
          <w:sz w:val="24"/>
        </w:rPr>
        <w:t>各组间共有和各组特有</w:t>
      </w:r>
      <w:r>
        <w:rPr>
          <w:sz w:val="24"/>
        </w:rPr>
        <w:t xml:space="preserve"> feature </w:t>
      </w:r>
      <w:r>
        <w:rPr>
          <w:sz w:val="24"/>
        </w:rPr>
        <w:t>的数量可通过</w:t>
      </w:r>
      <w:r>
        <w:rPr>
          <w:sz w:val="24"/>
        </w:rPr>
        <w:t xml:space="preserve"> Venn </w:t>
      </w:r>
      <w:r>
        <w:rPr>
          <w:sz w:val="24"/>
        </w:rPr>
        <w:t>图展现出来，不同颜色图形之间交叠部分数字为组间共有</w:t>
      </w:r>
      <w:r>
        <w:rPr>
          <w:sz w:val="24"/>
        </w:rPr>
        <w:t xml:space="preserve"> feature </w:t>
      </w:r>
      <w:r>
        <w:rPr>
          <w:sz w:val="24"/>
        </w:rPr>
        <w:t>的数量，非交叠部分为各组特有</w:t>
      </w:r>
      <w:r>
        <w:rPr>
          <w:sz w:val="24"/>
        </w:rPr>
        <w:t xml:space="preserve"> feature</w:t>
      </w:r>
      <w:r>
        <w:rPr>
          <w:sz w:val="24"/>
        </w:rPr>
        <w:t>的数量。由图</w:t>
      </w:r>
      <w:r>
        <w:rPr>
          <w:sz w:val="24"/>
        </w:rPr>
        <w:t xml:space="preserve"> 1</w:t>
      </w:r>
      <w:r>
        <w:rPr>
          <w:sz w:val="24"/>
        </w:rPr>
        <w:lastRenderedPageBreak/>
        <w:t>可知，</w:t>
      </w:r>
      <w:r>
        <w:rPr>
          <w:sz w:val="24"/>
        </w:rPr>
        <w:t>IC0</w:t>
      </w:r>
      <w:r>
        <w:rPr>
          <w:sz w:val="24"/>
        </w:rPr>
        <w:t>、</w:t>
      </w:r>
      <w:r>
        <w:rPr>
          <w:sz w:val="24"/>
        </w:rPr>
        <w:t xml:space="preserve">IC2 </w:t>
      </w:r>
      <w:r>
        <w:rPr>
          <w:sz w:val="24"/>
        </w:rPr>
        <w:t>和</w:t>
      </w:r>
      <w:r>
        <w:rPr>
          <w:sz w:val="24"/>
        </w:rPr>
        <w:t xml:space="preserve"> IC6 </w:t>
      </w:r>
      <w:r>
        <w:rPr>
          <w:sz w:val="24"/>
        </w:rPr>
        <w:t>组特有的</w:t>
      </w:r>
      <w:r>
        <w:rPr>
          <w:sz w:val="24"/>
        </w:rPr>
        <w:t xml:space="preserve"> feature </w:t>
      </w:r>
      <w:r>
        <w:rPr>
          <w:sz w:val="24"/>
        </w:rPr>
        <w:t>分别为</w:t>
      </w:r>
      <w:r>
        <w:rPr>
          <w:sz w:val="24"/>
        </w:rPr>
        <w:t xml:space="preserve"> 5</w:t>
      </w:r>
      <w:r>
        <w:rPr>
          <w:sz w:val="24"/>
        </w:rPr>
        <w:t>、</w:t>
      </w:r>
      <w:r>
        <w:rPr>
          <w:sz w:val="24"/>
        </w:rPr>
        <w:t xml:space="preserve">1 </w:t>
      </w:r>
      <w:r>
        <w:rPr>
          <w:sz w:val="24"/>
        </w:rPr>
        <w:t>和</w:t>
      </w:r>
      <w:r>
        <w:rPr>
          <w:sz w:val="24"/>
        </w:rPr>
        <w:t xml:space="preserve"> 155 </w:t>
      </w:r>
      <w:proofErr w:type="gramStart"/>
      <w:r>
        <w:rPr>
          <w:sz w:val="24"/>
        </w:rPr>
        <w:t>个</w:t>
      </w:r>
      <w:proofErr w:type="gramEnd"/>
      <w:r>
        <w:rPr>
          <w:sz w:val="24"/>
        </w:rPr>
        <w:t>。</w:t>
      </w:r>
    </w:p>
    <w:p w14:paraId="1D18BEE0" w14:textId="77777777" w:rsidR="00E029C8" w:rsidRDefault="00000000">
      <w:pPr>
        <w:spacing w:line="360" w:lineRule="auto"/>
        <w:jc w:val="center"/>
        <w:rPr>
          <w:sz w:val="24"/>
        </w:rPr>
      </w:pPr>
      <w:r>
        <w:rPr>
          <w:rFonts w:ascii="等线" w:eastAsia="等线" w:hAnsi="等线"/>
          <w:noProof/>
          <w:szCs w:val="22"/>
        </w:rPr>
        <w:drawing>
          <wp:inline distT="0" distB="0" distL="0" distR="0" wp14:anchorId="0CF9616C" wp14:editId="561B348A">
            <wp:extent cx="2129155" cy="2099310"/>
            <wp:effectExtent l="0" t="0" r="4445" b="889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129155" cy="2099310"/>
                    </a:xfrm>
                    <a:prstGeom prst="rect">
                      <a:avLst/>
                    </a:prstGeom>
                    <a:noFill/>
                    <a:ln>
                      <a:noFill/>
                    </a:ln>
                  </pic:spPr>
                </pic:pic>
              </a:graphicData>
            </a:graphic>
          </wp:inline>
        </w:drawing>
      </w:r>
    </w:p>
    <w:p w14:paraId="595F55F0" w14:textId="77777777" w:rsidR="00E029C8" w:rsidRDefault="00E029C8">
      <w:pPr>
        <w:jc w:val="center"/>
        <w:rPr>
          <w:rFonts w:ascii="等线" w:eastAsia="等线" w:hAnsi="等线"/>
          <w:szCs w:val="22"/>
        </w:rPr>
      </w:pPr>
    </w:p>
    <w:p w14:paraId="3970CBBA" w14:textId="77777777" w:rsidR="00E029C8" w:rsidRDefault="00000000">
      <w:pPr>
        <w:spacing w:line="360" w:lineRule="auto"/>
        <w:rPr>
          <w:sz w:val="24"/>
        </w:rPr>
      </w:pPr>
      <w:r>
        <w:rPr>
          <w:sz w:val="24"/>
        </w:rPr>
        <w:t>2</w:t>
      </w:r>
      <w:r>
        <w:rPr>
          <w:rFonts w:hint="eastAsia"/>
          <w:sz w:val="24"/>
        </w:rPr>
        <w:t>.</w:t>
      </w:r>
      <w:r>
        <w:rPr>
          <w:sz w:val="24"/>
        </w:rPr>
        <w:t>6</w:t>
      </w:r>
      <w:r>
        <w:rPr>
          <w:rFonts w:hint="eastAsia"/>
          <w:sz w:val="24"/>
        </w:rPr>
        <w:t>.</w:t>
      </w:r>
      <w:r>
        <w:rPr>
          <w:sz w:val="24"/>
        </w:rPr>
        <w:t xml:space="preserve">2   alpha </w:t>
      </w:r>
      <w:r>
        <w:rPr>
          <w:sz w:val="24"/>
        </w:rPr>
        <w:t>多样性</w:t>
      </w:r>
    </w:p>
    <w:p w14:paraId="37447BDB" w14:textId="77777777" w:rsidR="00E029C8" w:rsidRDefault="00000000">
      <w:pPr>
        <w:spacing w:line="360" w:lineRule="auto"/>
        <w:ind w:firstLineChars="200" w:firstLine="480"/>
        <w:rPr>
          <w:sz w:val="24"/>
        </w:rPr>
      </w:pPr>
      <w:r>
        <w:rPr>
          <w:sz w:val="24"/>
        </w:rPr>
        <w:t>由表</w:t>
      </w:r>
      <w:r>
        <w:rPr>
          <w:sz w:val="24"/>
        </w:rPr>
        <w:t xml:space="preserve"> 7 </w:t>
      </w:r>
      <w:r>
        <w:rPr>
          <w:sz w:val="24"/>
        </w:rPr>
        <w:t>可知，与</w:t>
      </w:r>
      <w:r>
        <w:rPr>
          <w:sz w:val="24"/>
        </w:rPr>
        <w:t xml:space="preserve"> IC0 </w:t>
      </w:r>
      <w:r>
        <w:rPr>
          <w:sz w:val="24"/>
        </w:rPr>
        <w:t>组相比，</w:t>
      </w:r>
      <w:r>
        <w:rPr>
          <w:sz w:val="24"/>
        </w:rPr>
        <w:t xml:space="preserve">IC6 </w:t>
      </w:r>
      <w:r>
        <w:rPr>
          <w:sz w:val="24"/>
        </w:rPr>
        <w:t>组的</w:t>
      </w:r>
      <w:r>
        <w:rPr>
          <w:sz w:val="24"/>
        </w:rPr>
        <w:t xml:space="preserve"> Simpson </w:t>
      </w:r>
      <w:r>
        <w:rPr>
          <w:sz w:val="24"/>
        </w:rPr>
        <w:t>和</w:t>
      </w:r>
      <w:r>
        <w:rPr>
          <w:sz w:val="24"/>
        </w:rPr>
        <w:t xml:space="preserve"> Shannon </w:t>
      </w:r>
      <w:r>
        <w:rPr>
          <w:sz w:val="24"/>
        </w:rPr>
        <w:t>指数显著上升</w:t>
      </w:r>
      <w:r>
        <w:rPr>
          <w:sz w:val="24"/>
        </w:rPr>
        <w:t xml:space="preserve">( </w:t>
      </w:r>
      <w:r>
        <w:rPr>
          <w:i/>
          <w:iCs/>
          <w:sz w:val="24"/>
        </w:rPr>
        <w:t>P</w:t>
      </w:r>
      <w:r>
        <w:rPr>
          <w:sz w:val="24"/>
        </w:rPr>
        <w:t>＜</w:t>
      </w:r>
      <w:r>
        <w:rPr>
          <w:sz w:val="24"/>
        </w:rPr>
        <w:t>0</w:t>
      </w:r>
      <w:r>
        <w:rPr>
          <w:rFonts w:hint="eastAsia"/>
          <w:sz w:val="24"/>
        </w:rPr>
        <w:t>.</w:t>
      </w:r>
      <w:r>
        <w:rPr>
          <w:sz w:val="24"/>
        </w:rPr>
        <w:t>05)</w:t>
      </w:r>
      <w:r>
        <w:rPr>
          <w:sz w:val="24"/>
        </w:rPr>
        <w:t>，</w:t>
      </w:r>
      <w:r>
        <w:rPr>
          <w:sz w:val="24"/>
        </w:rPr>
        <w:t xml:space="preserve">IC2 </w:t>
      </w:r>
      <w:r>
        <w:rPr>
          <w:sz w:val="24"/>
        </w:rPr>
        <w:t>组的</w:t>
      </w:r>
      <w:r>
        <w:rPr>
          <w:sz w:val="24"/>
        </w:rPr>
        <w:t xml:space="preserve"> Shannon </w:t>
      </w:r>
      <w:r>
        <w:rPr>
          <w:sz w:val="24"/>
        </w:rPr>
        <w:t>指数显著上升</w:t>
      </w:r>
      <w:r>
        <w:rPr>
          <w:sz w:val="24"/>
        </w:rPr>
        <w:t xml:space="preserve">( </w:t>
      </w:r>
      <w:r>
        <w:rPr>
          <w:i/>
          <w:iCs/>
          <w:sz w:val="24"/>
        </w:rPr>
        <w:t>P</w:t>
      </w:r>
      <w:r>
        <w:rPr>
          <w:sz w:val="24"/>
        </w:rPr>
        <w:t>＜</w:t>
      </w:r>
      <w:r>
        <w:rPr>
          <w:sz w:val="24"/>
        </w:rPr>
        <w:t>0</w:t>
      </w:r>
      <w:r>
        <w:rPr>
          <w:rFonts w:hint="eastAsia"/>
          <w:sz w:val="24"/>
        </w:rPr>
        <w:t>.</w:t>
      </w:r>
      <w:r>
        <w:rPr>
          <w:sz w:val="24"/>
        </w:rPr>
        <w:t xml:space="preserve">05) </w:t>
      </w:r>
      <w:r>
        <w:rPr>
          <w:sz w:val="24"/>
        </w:rPr>
        <w:t>。</w:t>
      </w:r>
    </w:p>
    <w:p w14:paraId="59505FDE" w14:textId="65F318DC" w:rsidR="00E029C8" w:rsidRDefault="007229C5">
      <w:pPr>
        <w:jc w:val="center"/>
        <w:rPr>
          <w:rFonts w:ascii="等线" w:eastAsia="等线" w:hAnsi="等线"/>
          <w:szCs w:val="22"/>
        </w:rPr>
      </w:pPr>
      <w:r w:rsidRPr="007229C5">
        <w:rPr>
          <w:rFonts w:ascii="等线" w:eastAsia="等线" w:hAnsi="等线"/>
          <w:noProof/>
          <w:szCs w:val="22"/>
        </w:rPr>
        <w:drawing>
          <wp:inline distT="0" distB="0" distL="0" distR="0" wp14:anchorId="25D5DF4E" wp14:editId="24541A6A">
            <wp:extent cx="5126477" cy="150983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38762" cy="1513456"/>
                    </a:xfrm>
                    <a:prstGeom prst="rect">
                      <a:avLst/>
                    </a:prstGeom>
                    <a:noFill/>
                    <a:ln>
                      <a:noFill/>
                    </a:ln>
                  </pic:spPr>
                </pic:pic>
              </a:graphicData>
            </a:graphic>
          </wp:inline>
        </w:drawing>
      </w:r>
    </w:p>
    <w:p w14:paraId="7B7AA348" w14:textId="77777777" w:rsidR="00E029C8" w:rsidRDefault="00000000">
      <w:pPr>
        <w:spacing w:line="360" w:lineRule="auto"/>
        <w:rPr>
          <w:sz w:val="24"/>
        </w:rPr>
      </w:pPr>
      <w:r>
        <w:rPr>
          <w:sz w:val="24"/>
        </w:rPr>
        <w:t xml:space="preserve">2.6.3  beta </w:t>
      </w:r>
      <w:r>
        <w:rPr>
          <w:sz w:val="24"/>
        </w:rPr>
        <w:t>多样性</w:t>
      </w:r>
    </w:p>
    <w:p w14:paraId="2AD706FB" w14:textId="77777777" w:rsidR="00E029C8" w:rsidRDefault="00000000">
      <w:pPr>
        <w:spacing w:line="360" w:lineRule="auto"/>
        <w:ind w:firstLineChars="200" w:firstLine="480"/>
        <w:rPr>
          <w:sz w:val="24"/>
        </w:rPr>
      </w:pPr>
      <w:r>
        <w:rPr>
          <w:sz w:val="24"/>
        </w:rPr>
        <w:t>基于样品</w:t>
      </w:r>
      <w:r>
        <w:rPr>
          <w:sz w:val="24"/>
        </w:rPr>
        <w:t xml:space="preserve"> feature </w:t>
      </w:r>
      <w:r>
        <w:rPr>
          <w:sz w:val="24"/>
        </w:rPr>
        <w:t>组成的主成分分析</w:t>
      </w:r>
      <w:r>
        <w:rPr>
          <w:sz w:val="24"/>
        </w:rPr>
        <w:t>( PCA</w:t>
      </w:r>
      <w:r>
        <w:rPr>
          <w:sz w:val="24"/>
        </w:rPr>
        <w:t>，图</w:t>
      </w:r>
      <w:r>
        <w:rPr>
          <w:sz w:val="24"/>
        </w:rPr>
        <w:t xml:space="preserve"> 2) </w:t>
      </w:r>
      <w:r>
        <w:rPr>
          <w:sz w:val="24"/>
        </w:rPr>
        <w:t>表明，</w:t>
      </w:r>
      <w:r>
        <w:rPr>
          <w:sz w:val="24"/>
        </w:rPr>
        <w:t xml:space="preserve">IC2 </w:t>
      </w:r>
      <w:r>
        <w:rPr>
          <w:sz w:val="24"/>
        </w:rPr>
        <w:t>和</w:t>
      </w:r>
      <w:r>
        <w:rPr>
          <w:sz w:val="24"/>
        </w:rPr>
        <w:t xml:space="preserve"> IC6 </w:t>
      </w:r>
      <w:r>
        <w:rPr>
          <w:sz w:val="24"/>
        </w:rPr>
        <w:t>组与</w:t>
      </w:r>
      <w:r>
        <w:rPr>
          <w:sz w:val="24"/>
        </w:rPr>
        <w:t xml:space="preserve"> IC0 </w:t>
      </w:r>
      <w:r>
        <w:rPr>
          <w:sz w:val="24"/>
        </w:rPr>
        <w:t>组之间肠道菌群结构具有明显差异，</w:t>
      </w:r>
      <w:r>
        <w:rPr>
          <w:sz w:val="24"/>
        </w:rPr>
        <w:t xml:space="preserve">IC6 </w:t>
      </w:r>
      <w:proofErr w:type="gramStart"/>
      <w:r>
        <w:rPr>
          <w:sz w:val="24"/>
        </w:rPr>
        <w:t>组部分</w:t>
      </w:r>
      <w:proofErr w:type="gramEnd"/>
      <w:r>
        <w:rPr>
          <w:sz w:val="24"/>
        </w:rPr>
        <w:t>样品组成与</w:t>
      </w:r>
      <w:r>
        <w:rPr>
          <w:sz w:val="24"/>
        </w:rPr>
        <w:t xml:space="preserve"> IC2 </w:t>
      </w:r>
      <w:r>
        <w:rPr>
          <w:sz w:val="24"/>
        </w:rPr>
        <w:t>组相似。</w:t>
      </w:r>
    </w:p>
    <w:p w14:paraId="16338E8C" w14:textId="1FBED93B" w:rsidR="00E029C8" w:rsidRDefault="007229C5">
      <w:pPr>
        <w:jc w:val="center"/>
        <w:rPr>
          <w:rFonts w:ascii="等线" w:eastAsia="等线" w:hAnsi="等线"/>
          <w:szCs w:val="22"/>
        </w:rPr>
      </w:pPr>
      <w:r w:rsidRPr="007229C5">
        <w:rPr>
          <w:rFonts w:ascii="等线" w:eastAsia="等线" w:hAnsi="等线"/>
          <w:noProof/>
          <w:szCs w:val="22"/>
        </w:rPr>
        <w:drawing>
          <wp:inline distT="0" distB="0" distL="0" distR="0" wp14:anchorId="19FFD645" wp14:editId="1D0ED63C">
            <wp:extent cx="2383277" cy="264925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3894" cy="2649940"/>
                    </a:xfrm>
                    <a:prstGeom prst="rect">
                      <a:avLst/>
                    </a:prstGeom>
                    <a:noFill/>
                    <a:ln>
                      <a:noFill/>
                    </a:ln>
                  </pic:spPr>
                </pic:pic>
              </a:graphicData>
            </a:graphic>
          </wp:inline>
        </w:drawing>
      </w:r>
    </w:p>
    <w:p w14:paraId="52F04FA6" w14:textId="77777777" w:rsidR="00E029C8" w:rsidRDefault="00000000">
      <w:pPr>
        <w:rPr>
          <w:rFonts w:ascii="等线" w:eastAsia="等线" w:hAnsi="等线"/>
          <w:szCs w:val="22"/>
        </w:rPr>
      </w:pPr>
      <w:r>
        <w:rPr>
          <w:sz w:val="24"/>
        </w:rPr>
        <w:lastRenderedPageBreak/>
        <w:t>2</w:t>
      </w:r>
      <w:r>
        <w:rPr>
          <w:rFonts w:hint="eastAsia"/>
          <w:sz w:val="24"/>
        </w:rPr>
        <w:t>.</w:t>
      </w:r>
      <w:r>
        <w:rPr>
          <w:sz w:val="24"/>
        </w:rPr>
        <w:t xml:space="preserve">7  </w:t>
      </w:r>
      <w:r>
        <w:rPr>
          <w:sz w:val="24"/>
        </w:rPr>
        <w:t>蝉花</w:t>
      </w:r>
      <w:proofErr w:type="gramStart"/>
      <w:r>
        <w:rPr>
          <w:sz w:val="24"/>
        </w:rPr>
        <w:t>菌</w:t>
      </w:r>
      <w:proofErr w:type="gramEnd"/>
      <w:r>
        <w:rPr>
          <w:sz w:val="24"/>
        </w:rPr>
        <w:t>质对大黄鱼肠道菌群组成的影响</w:t>
      </w:r>
      <w:r>
        <w:rPr>
          <w:sz w:val="24"/>
        </w:rPr>
        <w:t xml:space="preserve"> </w:t>
      </w:r>
    </w:p>
    <w:p w14:paraId="682C7562" w14:textId="77777777" w:rsidR="00E029C8" w:rsidRDefault="00000000">
      <w:pPr>
        <w:spacing w:line="360" w:lineRule="auto"/>
        <w:rPr>
          <w:sz w:val="24"/>
        </w:rPr>
      </w:pPr>
      <w:r>
        <w:rPr>
          <w:sz w:val="24"/>
        </w:rPr>
        <w:t xml:space="preserve">2.7.1  </w:t>
      </w:r>
      <w:proofErr w:type="gramStart"/>
      <w:r>
        <w:rPr>
          <w:sz w:val="24"/>
        </w:rPr>
        <w:t>门水平</w:t>
      </w:r>
      <w:proofErr w:type="gramEnd"/>
      <w:r>
        <w:rPr>
          <w:sz w:val="24"/>
        </w:rPr>
        <w:t>菌群相对丰度差异分析</w:t>
      </w:r>
    </w:p>
    <w:p w14:paraId="0CA027E4" w14:textId="77777777" w:rsidR="00E029C8" w:rsidRDefault="00000000">
      <w:pPr>
        <w:spacing w:line="360" w:lineRule="auto"/>
        <w:ind w:firstLineChars="200" w:firstLine="480"/>
        <w:rPr>
          <w:sz w:val="24"/>
        </w:rPr>
      </w:pPr>
      <w:r>
        <w:rPr>
          <w:sz w:val="24"/>
        </w:rPr>
        <w:t>在</w:t>
      </w:r>
      <w:proofErr w:type="gramStart"/>
      <w:r>
        <w:rPr>
          <w:sz w:val="24"/>
        </w:rPr>
        <w:t>门水平</w:t>
      </w:r>
      <w:proofErr w:type="gramEnd"/>
      <w:r>
        <w:rPr>
          <w:sz w:val="24"/>
        </w:rPr>
        <w:t>对相对丰度排名前</w:t>
      </w:r>
      <w:r>
        <w:rPr>
          <w:sz w:val="24"/>
        </w:rPr>
        <w:t xml:space="preserve"> 10 </w:t>
      </w:r>
      <w:r>
        <w:rPr>
          <w:sz w:val="24"/>
        </w:rPr>
        <w:t>的</w:t>
      </w:r>
      <w:proofErr w:type="gramStart"/>
      <w:r>
        <w:rPr>
          <w:sz w:val="24"/>
        </w:rPr>
        <w:t>优势菌门进行</w:t>
      </w:r>
      <w:proofErr w:type="gramEnd"/>
      <w:r>
        <w:rPr>
          <w:sz w:val="24"/>
        </w:rPr>
        <w:t>差异分析，结果见表</w:t>
      </w:r>
      <w:r>
        <w:rPr>
          <w:sz w:val="24"/>
        </w:rPr>
        <w:t xml:space="preserve"> 8</w:t>
      </w:r>
      <w:r>
        <w:rPr>
          <w:sz w:val="24"/>
        </w:rPr>
        <w:t>。</w:t>
      </w:r>
      <w:r>
        <w:rPr>
          <w:sz w:val="24"/>
        </w:rPr>
        <w:t xml:space="preserve">3 </w:t>
      </w:r>
      <w:r>
        <w:rPr>
          <w:sz w:val="24"/>
        </w:rPr>
        <w:t>组大黄鱼肠道菌群均以</w:t>
      </w:r>
      <w:proofErr w:type="gramStart"/>
      <w:r>
        <w:rPr>
          <w:sz w:val="24"/>
        </w:rPr>
        <w:t>厚壁菌门</w:t>
      </w:r>
      <w:proofErr w:type="gramEnd"/>
      <w:r>
        <w:rPr>
          <w:sz w:val="24"/>
        </w:rPr>
        <w:t>(Firmicutes)</w:t>
      </w:r>
      <w:r>
        <w:rPr>
          <w:sz w:val="24"/>
        </w:rPr>
        <w:t>、</w:t>
      </w:r>
      <w:proofErr w:type="gramStart"/>
      <w:r>
        <w:rPr>
          <w:sz w:val="24"/>
        </w:rPr>
        <w:t>变形菌门</w:t>
      </w:r>
      <w:proofErr w:type="gramEnd"/>
      <w:r>
        <w:rPr>
          <w:sz w:val="24"/>
        </w:rPr>
        <w:t xml:space="preserve">(Proteobacteria) </w:t>
      </w:r>
      <w:r>
        <w:rPr>
          <w:sz w:val="24"/>
        </w:rPr>
        <w:t>和</w:t>
      </w:r>
      <w:proofErr w:type="gramStart"/>
      <w:r>
        <w:rPr>
          <w:sz w:val="24"/>
        </w:rPr>
        <w:t>拟杆菌</w:t>
      </w:r>
      <w:proofErr w:type="gramEnd"/>
      <w:r>
        <w:rPr>
          <w:sz w:val="24"/>
        </w:rPr>
        <w:t>门</w:t>
      </w:r>
      <w:r>
        <w:rPr>
          <w:sz w:val="24"/>
        </w:rPr>
        <w:t>(</w:t>
      </w:r>
      <w:proofErr w:type="spellStart"/>
      <w:r>
        <w:rPr>
          <w:sz w:val="24"/>
        </w:rPr>
        <w:t>Bacteroidota</w:t>
      </w:r>
      <w:proofErr w:type="spellEnd"/>
      <w:r>
        <w:rPr>
          <w:sz w:val="24"/>
        </w:rPr>
        <w:t>)</w:t>
      </w:r>
      <w:r>
        <w:rPr>
          <w:sz w:val="24"/>
        </w:rPr>
        <w:t>为主要优势菌门。与</w:t>
      </w:r>
      <w:r>
        <w:rPr>
          <w:sz w:val="24"/>
        </w:rPr>
        <w:t xml:space="preserve">IC0 </w:t>
      </w:r>
      <w:r>
        <w:rPr>
          <w:sz w:val="24"/>
        </w:rPr>
        <w:t>组相比，</w:t>
      </w:r>
      <w:r>
        <w:rPr>
          <w:sz w:val="24"/>
        </w:rPr>
        <w:t xml:space="preserve">IC2 </w:t>
      </w:r>
      <w:r>
        <w:rPr>
          <w:sz w:val="24"/>
        </w:rPr>
        <w:t>和</w:t>
      </w:r>
      <w:r>
        <w:rPr>
          <w:sz w:val="24"/>
        </w:rPr>
        <w:t xml:space="preserve">IC6 </w:t>
      </w:r>
      <w:r>
        <w:rPr>
          <w:sz w:val="24"/>
        </w:rPr>
        <w:t>组</w:t>
      </w:r>
      <w:r>
        <w:rPr>
          <w:sz w:val="24"/>
        </w:rPr>
        <w:t xml:space="preserve"> Proteobacteria </w:t>
      </w:r>
      <w:r>
        <w:rPr>
          <w:sz w:val="24"/>
        </w:rPr>
        <w:t>和放线菌门</w:t>
      </w:r>
      <w:r>
        <w:rPr>
          <w:sz w:val="24"/>
        </w:rPr>
        <w:t>(</w:t>
      </w:r>
      <w:proofErr w:type="spellStart"/>
      <w:r>
        <w:rPr>
          <w:sz w:val="24"/>
        </w:rPr>
        <w:t>Actinobacteriota</w:t>
      </w:r>
      <w:proofErr w:type="spellEnd"/>
      <w:r>
        <w:rPr>
          <w:sz w:val="24"/>
        </w:rPr>
        <w:t xml:space="preserve"> ) </w:t>
      </w:r>
      <w:r>
        <w:rPr>
          <w:sz w:val="24"/>
        </w:rPr>
        <w:t>相对丰度显著提高</w:t>
      </w:r>
      <w:r>
        <w:rPr>
          <w:sz w:val="24"/>
        </w:rPr>
        <w:t>(</w:t>
      </w:r>
      <w:r>
        <w:rPr>
          <w:i/>
          <w:iCs/>
          <w:sz w:val="24"/>
        </w:rPr>
        <w:t>P</w:t>
      </w:r>
      <w:r>
        <w:rPr>
          <w:sz w:val="24"/>
        </w:rPr>
        <w:t>＜</w:t>
      </w:r>
      <w:r>
        <w:rPr>
          <w:sz w:val="24"/>
        </w:rPr>
        <w:t>0</w:t>
      </w:r>
      <w:r>
        <w:rPr>
          <w:rFonts w:hint="eastAsia"/>
          <w:sz w:val="24"/>
        </w:rPr>
        <w:t>.</w:t>
      </w:r>
      <w:r>
        <w:rPr>
          <w:sz w:val="24"/>
        </w:rPr>
        <w:t>05)</w:t>
      </w:r>
      <w:r>
        <w:rPr>
          <w:sz w:val="24"/>
        </w:rPr>
        <w:t>，</w:t>
      </w:r>
      <w:proofErr w:type="spellStart"/>
      <w:r>
        <w:rPr>
          <w:sz w:val="24"/>
        </w:rPr>
        <w:t>Bacteroidota</w:t>
      </w:r>
      <w:proofErr w:type="spellEnd"/>
      <w:r>
        <w:rPr>
          <w:sz w:val="24"/>
        </w:rPr>
        <w:t>、脱硫杆菌门</w:t>
      </w:r>
      <w:r>
        <w:rPr>
          <w:sz w:val="24"/>
        </w:rPr>
        <w:t>(</w:t>
      </w:r>
      <w:proofErr w:type="spellStart"/>
      <w:r>
        <w:rPr>
          <w:sz w:val="24"/>
        </w:rPr>
        <w:t>Desulfobacterota</w:t>
      </w:r>
      <w:proofErr w:type="spellEnd"/>
      <w:r>
        <w:rPr>
          <w:sz w:val="24"/>
        </w:rPr>
        <w:t>)</w:t>
      </w:r>
      <w:r>
        <w:rPr>
          <w:sz w:val="24"/>
        </w:rPr>
        <w:t>、互养菌门</w:t>
      </w:r>
      <w:r>
        <w:rPr>
          <w:sz w:val="24"/>
        </w:rPr>
        <w:t>(</w:t>
      </w:r>
      <w:proofErr w:type="spellStart"/>
      <w:r>
        <w:rPr>
          <w:sz w:val="24"/>
        </w:rPr>
        <w:t>Synergistota</w:t>
      </w:r>
      <w:proofErr w:type="spellEnd"/>
      <w:r>
        <w:rPr>
          <w:sz w:val="24"/>
        </w:rPr>
        <w:t>)</w:t>
      </w:r>
      <w:r>
        <w:rPr>
          <w:sz w:val="24"/>
        </w:rPr>
        <w:t>和</w:t>
      </w:r>
      <w:proofErr w:type="gramStart"/>
      <w:r>
        <w:rPr>
          <w:sz w:val="24"/>
        </w:rPr>
        <w:t>绿弯菌门</w:t>
      </w:r>
      <w:proofErr w:type="gramEnd"/>
      <w:r>
        <w:rPr>
          <w:sz w:val="24"/>
        </w:rPr>
        <w:t>(</w:t>
      </w:r>
      <w:proofErr w:type="spellStart"/>
      <w:r>
        <w:rPr>
          <w:sz w:val="24"/>
        </w:rPr>
        <w:t>Chloroflexi</w:t>
      </w:r>
      <w:proofErr w:type="spellEnd"/>
      <w:r>
        <w:rPr>
          <w:sz w:val="24"/>
        </w:rPr>
        <w:t xml:space="preserve">) </w:t>
      </w:r>
      <w:r>
        <w:rPr>
          <w:sz w:val="24"/>
        </w:rPr>
        <w:t>相对丰度显著降低</w:t>
      </w:r>
      <w:r>
        <w:rPr>
          <w:sz w:val="24"/>
        </w:rPr>
        <w:t>(</w:t>
      </w:r>
      <w:r>
        <w:rPr>
          <w:i/>
          <w:iCs/>
          <w:sz w:val="24"/>
        </w:rPr>
        <w:t>P</w:t>
      </w:r>
      <w:r>
        <w:rPr>
          <w:sz w:val="24"/>
        </w:rPr>
        <w:t>＜</w:t>
      </w:r>
      <w:r>
        <w:rPr>
          <w:sz w:val="24"/>
        </w:rPr>
        <w:t xml:space="preserve">0.05); IC6 </w:t>
      </w:r>
      <w:proofErr w:type="gramStart"/>
      <w:r>
        <w:rPr>
          <w:sz w:val="24"/>
        </w:rPr>
        <w:t>组酸杆菌</w:t>
      </w:r>
      <w:proofErr w:type="gramEnd"/>
      <w:r>
        <w:rPr>
          <w:sz w:val="24"/>
        </w:rPr>
        <w:t>门</w:t>
      </w:r>
      <w:r>
        <w:rPr>
          <w:sz w:val="24"/>
        </w:rPr>
        <w:t>(</w:t>
      </w:r>
      <w:proofErr w:type="spellStart"/>
      <w:r>
        <w:rPr>
          <w:sz w:val="24"/>
        </w:rPr>
        <w:t>Acidobacteriota</w:t>
      </w:r>
      <w:proofErr w:type="spellEnd"/>
      <w:r>
        <w:rPr>
          <w:sz w:val="24"/>
        </w:rPr>
        <w:t>)</w:t>
      </w:r>
      <w:r>
        <w:rPr>
          <w:sz w:val="24"/>
        </w:rPr>
        <w:t>相对丰度显著高于</w:t>
      </w:r>
      <w:r>
        <w:rPr>
          <w:sz w:val="24"/>
        </w:rPr>
        <w:t xml:space="preserve"> IC0 </w:t>
      </w:r>
      <w:r>
        <w:rPr>
          <w:sz w:val="24"/>
        </w:rPr>
        <w:t>和</w:t>
      </w:r>
      <w:r>
        <w:rPr>
          <w:sz w:val="24"/>
        </w:rPr>
        <w:t xml:space="preserve"> IC2 </w:t>
      </w:r>
      <w:r>
        <w:rPr>
          <w:sz w:val="24"/>
        </w:rPr>
        <w:t>组</w:t>
      </w:r>
      <w:r>
        <w:rPr>
          <w:sz w:val="24"/>
        </w:rPr>
        <w:t>(</w:t>
      </w:r>
      <w:r>
        <w:rPr>
          <w:i/>
          <w:iCs/>
          <w:sz w:val="24"/>
        </w:rPr>
        <w:t>P</w:t>
      </w:r>
      <w:r>
        <w:rPr>
          <w:sz w:val="24"/>
        </w:rPr>
        <w:t>＜</w:t>
      </w:r>
      <w:r>
        <w:rPr>
          <w:sz w:val="24"/>
        </w:rPr>
        <w:t>0</w:t>
      </w:r>
      <w:r>
        <w:rPr>
          <w:rFonts w:hint="eastAsia"/>
          <w:sz w:val="24"/>
        </w:rPr>
        <w:t>.</w:t>
      </w:r>
      <w:r>
        <w:rPr>
          <w:sz w:val="24"/>
        </w:rPr>
        <w:t xml:space="preserve">05); </w:t>
      </w:r>
      <w:proofErr w:type="gramStart"/>
      <w:r>
        <w:rPr>
          <w:sz w:val="24"/>
        </w:rPr>
        <w:t>梭</w:t>
      </w:r>
      <w:proofErr w:type="gramEnd"/>
      <w:r>
        <w:rPr>
          <w:sz w:val="24"/>
        </w:rPr>
        <w:t>杆菌门</w:t>
      </w:r>
      <w:r>
        <w:rPr>
          <w:sz w:val="24"/>
        </w:rPr>
        <w:t>(</w:t>
      </w:r>
      <w:proofErr w:type="spellStart"/>
      <w:r>
        <w:rPr>
          <w:sz w:val="24"/>
        </w:rPr>
        <w:t>Fusobacteriota</w:t>
      </w:r>
      <w:proofErr w:type="spellEnd"/>
      <w:r>
        <w:rPr>
          <w:sz w:val="24"/>
        </w:rPr>
        <w:t>)</w:t>
      </w:r>
      <w:r>
        <w:rPr>
          <w:sz w:val="24"/>
        </w:rPr>
        <w:t>相对丰度具有随蝉花菌质添加量的增加而上升的趋势，但各组间差异不显著</w:t>
      </w:r>
      <w:r>
        <w:rPr>
          <w:sz w:val="24"/>
        </w:rPr>
        <w:t xml:space="preserve">( </w:t>
      </w:r>
      <w:r>
        <w:rPr>
          <w:i/>
          <w:iCs/>
          <w:sz w:val="24"/>
        </w:rPr>
        <w:t>P</w:t>
      </w:r>
      <w:r>
        <w:rPr>
          <w:sz w:val="24"/>
        </w:rPr>
        <w:t>＞</w:t>
      </w:r>
      <w:r>
        <w:rPr>
          <w:sz w:val="24"/>
        </w:rPr>
        <w:t>0</w:t>
      </w:r>
      <w:r>
        <w:rPr>
          <w:rFonts w:hint="eastAsia"/>
          <w:sz w:val="24"/>
        </w:rPr>
        <w:t>.</w:t>
      </w:r>
      <w:r>
        <w:rPr>
          <w:sz w:val="24"/>
        </w:rPr>
        <w:t xml:space="preserve">05) </w:t>
      </w:r>
      <w:r>
        <w:rPr>
          <w:sz w:val="24"/>
        </w:rPr>
        <w:t>。</w:t>
      </w:r>
    </w:p>
    <w:p w14:paraId="77270FE5" w14:textId="77777777" w:rsidR="00E029C8" w:rsidRDefault="00000000">
      <w:pPr>
        <w:jc w:val="center"/>
        <w:rPr>
          <w:rFonts w:ascii="等线" w:eastAsia="等线" w:hAnsi="等线"/>
          <w:szCs w:val="22"/>
        </w:rPr>
      </w:pPr>
      <w:r>
        <w:rPr>
          <w:rFonts w:ascii="等线" w:eastAsia="等线" w:hAnsi="等线"/>
          <w:noProof/>
          <w:szCs w:val="22"/>
        </w:rPr>
        <w:drawing>
          <wp:inline distT="0" distB="0" distL="0" distR="0" wp14:anchorId="50CBEA53" wp14:editId="39E945EC">
            <wp:extent cx="5594985" cy="3086100"/>
            <wp:effectExtent l="0" t="0" r="5715"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600357" cy="3089063"/>
                    </a:xfrm>
                    <a:prstGeom prst="rect">
                      <a:avLst/>
                    </a:prstGeom>
                    <a:noFill/>
                    <a:ln>
                      <a:noFill/>
                    </a:ln>
                  </pic:spPr>
                </pic:pic>
              </a:graphicData>
            </a:graphic>
          </wp:inline>
        </w:drawing>
      </w:r>
    </w:p>
    <w:p w14:paraId="3099BBA1" w14:textId="77777777" w:rsidR="00E029C8" w:rsidRDefault="00000000">
      <w:pPr>
        <w:spacing w:line="360" w:lineRule="auto"/>
        <w:rPr>
          <w:sz w:val="24"/>
        </w:rPr>
      </w:pPr>
      <w:r>
        <w:rPr>
          <w:sz w:val="24"/>
        </w:rPr>
        <w:t>2.7</w:t>
      </w:r>
      <w:r>
        <w:rPr>
          <w:rFonts w:hint="eastAsia"/>
          <w:sz w:val="24"/>
        </w:rPr>
        <w:t>.</w:t>
      </w:r>
      <w:r>
        <w:rPr>
          <w:sz w:val="24"/>
        </w:rPr>
        <w:t xml:space="preserve">2  </w:t>
      </w:r>
      <w:proofErr w:type="gramStart"/>
      <w:r>
        <w:rPr>
          <w:sz w:val="24"/>
        </w:rPr>
        <w:t>属水平</w:t>
      </w:r>
      <w:proofErr w:type="gramEnd"/>
      <w:r>
        <w:rPr>
          <w:sz w:val="24"/>
        </w:rPr>
        <w:t>菌群相对丰度差异分析</w:t>
      </w:r>
    </w:p>
    <w:p w14:paraId="14BFD7A6" w14:textId="77777777" w:rsidR="00E029C8" w:rsidRDefault="00000000">
      <w:pPr>
        <w:spacing w:line="360" w:lineRule="auto"/>
        <w:ind w:firstLineChars="200" w:firstLine="480"/>
        <w:rPr>
          <w:sz w:val="24"/>
        </w:rPr>
      </w:pPr>
      <w:r>
        <w:rPr>
          <w:sz w:val="24"/>
        </w:rPr>
        <w:t>在</w:t>
      </w:r>
      <w:proofErr w:type="gramStart"/>
      <w:r>
        <w:rPr>
          <w:sz w:val="24"/>
        </w:rPr>
        <w:t>属水平</w:t>
      </w:r>
      <w:proofErr w:type="gramEnd"/>
      <w:r>
        <w:rPr>
          <w:sz w:val="24"/>
        </w:rPr>
        <w:t>对相对丰度排名前</w:t>
      </w:r>
      <w:r>
        <w:rPr>
          <w:sz w:val="24"/>
        </w:rPr>
        <w:t xml:space="preserve"> 10 </w:t>
      </w:r>
      <w:r>
        <w:rPr>
          <w:sz w:val="24"/>
        </w:rPr>
        <w:t>的优势菌属进行差异分析，结果见表</w:t>
      </w:r>
      <w:r>
        <w:rPr>
          <w:sz w:val="24"/>
        </w:rPr>
        <w:t xml:space="preserve"> 9</w:t>
      </w:r>
      <w:r>
        <w:rPr>
          <w:sz w:val="24"/>
        </w:rPr>
        <w:t>。相对</w:t>
      </w:r>
      <w:r>
        <w:rPr>
          <w:sz w:val="24"/>
        </w:rPr>
        <w:t xml:space="preserve">IC0 </w:t>
      </w:r>
      <w:r>
        <w:rPr>
          <w:sz w:val="24"/>
        </w:rPr>
        <w:t>组，</w:t>
      </w:r>
      <w:r>
        <w:rPr>
          <w:sz w:val="24"/>
        </w:rPr>
        <w:t xml:space="preserve">IC2 </w:t>
      </w:r>
      <w:r>
        <w:rPr>
          <w:sz w:val="24"/>
        </w:rPr>
        <w:t>和</w:t>
      </w:r>
      <w:r>
        <w:rPr>
          <w:sz w:val="24"/>
        </w:rPr>
        <w:t xml:space="preserve">IC6 </w:t>
      </w:r>
      <w:proofErr w:type="gramStart"/>
      <w:r>
        <w:rPr>
          <w:sz w:val="24"/>
        </w:rPr>
        <w:t>组拟杆菌</w:t>
      </w:r>
      <w:proofErr w:type="gramEnd"/>
      <w:r>
        <w:rPr>
          <w:sz w:val="24"/>
        </w:rPr>
        <w:t>目</w:t>
      </w:r>
      <w:r>
        <w:rPr>
          <w:sz w:val="24"/>
        </w:rPr>
        <w:t>UCG001</w:t>
      </w:r>
      <w:r>
        <w:rPr>
          <w:sz w:val="24"/>
        </w:rPr>
        <w:t>未分类属</w:t>
      </w:r>
      <w:r>
        <w:rPr>
          <w:sz w:val="24"/>
        </w:rPr>
        <w:t xml:space="preserve">(unclassified_ </w:t>
      </w:r>
      <w:proofErr w:type="spellStart"/>
      <w:r>
        <w:rPr>
          <w:sz w:val="24"/>
        </w:rPr>
        <w:t>Bacteroidales</w:t>
      </w:r>
      <w:proofErr w:type="spellEnd"/>
      <w:r>
        <w:rPr>
          <w:sz w:val="24"/>
        </w:rPr>
        <w:t xml:space="preserve"> UCG001)</w:t>
      </w:r>
      <w:r>
        <w:rPr>
          <w:sz w:val="24"/>
        </w:rPr>
        <w:t>、瘤胃杆菌属</w:t>
      </w:r>
      <w:r>
        <w:rPr>
          <w:sz w:val="24"/>
        </w:rPr>
        <w:t>(</w:t>
      </w:r>
      <w:proofErr w:type="spellStart"/>
      <w:r>
        <w:rPr>
          <w:rFonts w:hint="eastAsia"/>
          <w:i/>
          <w:iCs/>
          <w:sz w:val="24"/>
        </w:rPr>
        <w:t>R</w:t>
      </w:r>
      <w:r>
        <w:rPr>
          <w:i/>
          <w:iCs/>
          <w:sz w:val="24"/>
        </w:rPr>
        <w:t>uminofilibacter</w:t>
      </w:r>
      <w:proofErr w:type="spellEnd"/>
      <w:r>
        <w:rPr>
          <w:sz w:val="24"/>
        </w:rPr>
        <w:t>)</w:t>
      </w:r>
      <w:r>
        <w:rPr>
          <w:sz w:val="24"/>
        </w:rPr>
        <w:t>、脱硫微菌属</w:t>
      </w:r>
      <w:r>
        <w:rPr>
          <w:sz w:val="24"/>
        </w:rPr>
        <w:t xml:space="preserve">( </w:t>
      </w:r>
      <w:proofErr w:type="spellStart"/>
      <w:r>
        <w:rPr>
          <w:i/>
          <w:iCs/>
          <w:sz w:val="24"/>
        </w:rPr>
        <w:t>Desulfomicrobium</w:t>
      </w:r>
      <w:proofErr w:type="spellEnd"/>
      <w:r>
        <w:rPr>
          <w:sz w:val="24"/>
        </w:rPr>
        <w:t>)</w:t>
      </w:r>
      <w:r>
        <w:rPr>
          <w:sz w:val="24"/>
        </w:rPr>
        <w:t>和氨基杆菌属</w:t>
      </w:r>
      <w:r>
        <w:rPr>
          <w:sz w:val="24"/>
        </w:rPr>
        <w:t>(</w:t>
      </w:r>
      <w:r>
        <w:rPr>
          <w:i/>
          <w:iCs/>
          <w:sz w:val="24"/>
        </w:rPr>
        <w:t xml:space="preserve"> </w:t>
      </w:r>
      <w:proofErr w:type="spellStart"/>
      <w:r>
        <w:rPr>
          <w:i/>
          <w:iCs/>
          <w:sz w:val="24"/>
        </w:rPr>
        <w:t>Aminobacterium</w:t>
      </w:r>
      <w:proofErr w:type="spellEnd"/>
      <w:r>
        <w:rPr>
          <w:sz w:val="24"/>
        </w:rPr>
        <w:t>)</w:t>
      </w:r>
      <w:r>
        <w:rPr>
          <w:sz w:val="24"/>
        </w:rPr>
        <w:t>相对丰度显著降低</w:t>
      </w:r>
      <w:r>
        <w:rPr>
          <w:sz w:val="24"/>
        </w:rPr>
        <w:t>(</w:t>
      </w:r>
      <w:r>
        <w:rPr>
          <w:i/>
          <w:iCs/>
          <w:sz w:val="24"/>
        </w:rPr>
        <w:t>P</w:t>
      </w:r>
      <w:r>
        <w:rPr>
          <w:sz w:val="24"/>
        </w:rPr>
        <w:t>＜</w:t>
      </w:r>
      <w:r>
        <w:rPr>
          <w:sz w:val="24"/>
        </w:rPr>
        <w:t>0</w:t>
      </w:r>
      <w:r>
        <w:rPr>
          <w:rFonts w:hint="eastAsia"/>
          <w:sz w:val="24"/>
        </w:rPr>
        <w:t>.</w:t>
      </w:r>
      <w:r>
        <w:rPr>
          <w:sz w:val="24"/>
        </w:rPr>
        <w:t>05)</w:t>
      </w:r>
      <w:r>
        <w:rPr>
          <w:sz w:val="24"/>
        </w:rPr>
        <w:t>，</w:t>
      </w:r>
      <w:r>
        <w:rPr>
          <w:sz w:val="24"/>
        </w:rPr>
        <w:t xml:space="preserve">IC2 </w:t>
      </w:r>
      <w:proofErr w:type="gramStart"/>
      <w:r>
        <w:rPr>
          <w:sz w:val="24"/>
        </w:rPr>
        <w:t>组鼠杆菌</w:t>
      </w:r>
      <w:proofErr w:type="gramEnd"/>
      <w:r>
        <w:rPr>
          <w:sz w:val="24"/>
        </w:rPr>
        <w:t>科未分类属</w:t>
      </w:r>
      <w:r>
        <w:rPr>
          <w:sz w:val="24"/>
        </w:rPr>
        <w:t>(</w:t>
      </w:r>
      <w:proofErr w:type="spellStart"/>
      <w:r>
        <w:rPr>
          <w:sz w:val="24"/>
        </w:rPr>
        <w:t>unclassified_Muribaculaceae</w:t>
      </w:r>
      <w:proofErr w:type="spellEnd"/>
      <w:r>
        <w:rPr>
          <w:sz w:val="24"/>
        </w:rPr>
        <w:t>)</w:t>
      </w:r>
      <w:r>
        <w:rPr>
          <w:sz w:val="24"/>
        </w:rPr>
        <w:t>和克雷伯氏菌属</w:t>
      </w:r>
      <w:r>
        <w:rPr>
          <w:sz w:val="24"/>
        </w:rPr>
        <w:t>(</w:t>
      </w:r>
      <w:r>
        <w:rPr>
          <w:i/>
          <w:iCs/>
          <w:sz w:val="24"/>
        </w:rPr>
        <w:t>Klebsiella</w:t>
      </w:r>
      <w:r>
        <w:rPr>
          <w:sz w:val="24"/>
        </w:rPr>
        <w:t>)</w:t>
      </w:r>
      <w:r>
        <w:rPr>
          <w:sz w:val="24"/>
        </w:rPr>
        <w:t>相对丰度显著提高</w:t>
      </w:r>
      <w:r>
        <w:rPr>
          <w:sz w:val="24"/>
        </w:rPr>
        <w:t>(</w:t>
      </w:r>
      <w:r>
        <w:rPr>
          <w:i/>
          <w:iCs/>
          <w:sz w:val="24"/>
        </w:rPr>
        <w:t>P</w:t>
      </w:r>
      <w:r>
        <w:rPr>
          <w:sz w:val="24"/>
        </w:rPr>
        <w:t>＜</w:t>
      </w:r>
      <w:r>
        <w:rPr>
          <w:sz w:val="24"/>
        </w:rPr>
        <w:t>0</w:t>
      </w:r>
      <w:r>
        <w:rPr>
          <w:rFonts w:hint="eastAsia"/>
          <w:sz w:val="24"/>
        </w:rPr>
        <w:t>.</w:t>
      </w:r>
      <w:r>
        <w:rPr>
          <w:sz w:val="24"/>
        </w:rPr>
        <w:t>05)</w:t>
      </w:r>
      <w:r>
        <w:rPr>
          <w:sz w:val="24"/>
        </w:rPr>
        <w:t>，</w:t>
      </w:r>
      <w:r>
        <w:rPr>
          <w:sz w:val="24"/>
        </w:rPr>
        <w:t xml:space="preserve">IC6 </w:t>
      </w:r>
      <w:proofErr w:type="gramStart"/>
      <w:r>
        <w:rPr>
          <w:sz w:val="24"/>
        </w:rPr>
        <w:t>组拟杆菌</w:t>
      </w:r>
      <w:proofErr w:type="gramEnd"/>
      <w:r>
        <w:rPr>
          <w:sz w:val="24"/>
        </w:rPr>
        <w:t>属</w:t>
      </w:r>
      <w:r>
        <w:rPr>
          <w:sz w:val="24"/>
        </w:rPr>
        <w:t>(</w:t>
      </w:r>
      <w:r>
        <w:rPr>
          <w:i/>
          <w:iCs/>
          <w:sz w:val="24"/>
        </w:rPr>
        <w:t>Bacteroides</w:t>
      </w:r>
      <w:r>
        <w:rPr>
          <w:sz w:val="24"/>
        </w:rPr>
        <w:t>)</w:t>
      </w:r>
      <w:r>
        <w:rPr>
          <w:sz w:val="24"/>
        </w:rPr>
        <w:t>和</w:t>
      </w:r>
      <w:r>
        <w:rPr>
          <w:sz w:val="24"/>
        </w:rPr>
        <w:t xml:space="preserve"> </w:t>
      </w:r>
      <w:proofErr w:type="spellStart"/>
      <w:r>
        <w:rPr>
          <w:sz w:val="24"/>
        </w:rPr>
        <w:t>unclassified_Muribaculaceae</w:t>
      </w:r>
      <w:proofErr w:type="spellEnd"/>
      <w:r>
        <w:rPr>
          <w:sz w:val="24"/>
        </w:rPr>
        <w:t>相对丰度显著提高</w:t>
      </w:r>
      <w:r>
        <w:rPr>
          <w:sz w:val="24"/>
        </w:rPr>
        <w:t>(</w:t>
      </w:r>
      <w:r>
        <w:rPr>
          <w:i/>
          <w:iCs/>
          <w:sz w:val="24"/>
        </w:rPr>
        <w:t>P</w:t>
      </w:r>
      <w:r>
        <w:rPr>
          <w:sz w:val="24"/>
        </w:rPr>
        <w:t>＜</w:t>
      </w:r>
      <w:r>
        <w:rPr>
          <w:sz w:val="24"/>
        </w:rPr>
        <w:t>0</w:t>
      </w:r>
      <w:r>
        <w:rPr>
          <w:rFonts w:hint="eastAsia"/>
          <w:sz w:val="24"/>
        </w:rPr>
        <w:t>.</w:t>
      </w:r>
      <w:r>
        <w:rPr>
          <w:sz w:val="24"/>
        </w:rPr>
        <w:t>05)</w:t>
      </w:r>
      <w:r>
        <w:rPr>
          <w:sz w:val="24"/>
        </w:rPr>
        <w:t>。其中</w:t>
      </w:r>
      <w:r>
        <w:rPr>
          <w:sz w:val="24"/>
        </w:rPr>
        <w:t xml:space="preserve"> </w:t>
      </w:r>
      <w:r>
        <w:rPr>
          <w:i/>
          <w:iCs/>
          <w:sz w:val="24"/>
        </w:rPr>
        <w:t>Bacteroides</w:t>
      </w:r>
      <w:r>
        <w:rPr>
          <w:sz w:val="24"/>
        </w:rPr>
        <w:t xml:space="preserve"> </w:t>
      </w:r>
      <w:r>
        <w:rPr>
          <w:sz w:val="24"/>
        </w:rPr>
        <w:t>属于</w:t>
      </w:r>
      <w:proofErr w:type="spellStart"/>
      <w:r>
        <w:rPr>
          <w:sz w:val="24"/>
        </w:rPr>
        <w:t>Bacteroidota</w:t>
      </w:r>
      <w:proofErr w:type="spellEnd"/>
      <w:r>
        <w:rPr>
          <w:sz w:val="24"/>
        </w:rPr>
        <w:t>，</w:t>
      </w:r>
      <w:proofErr w:type="spellStart"/>
      <w:r>
        <w:rPr>
          <w:rFonts w:hint="eastAsia"/>
          <w:i/>
          <w:iCs/>
          <w:sz w:val="24"/>
        </w:rPr>
        <w:t>R</w:t>
      </w:r>
      <w:r>
        <w:rPr>
          <w:i/>
          <w:iCs/>
          <w:sz w:val="24"/>
        </w:rPr>
        <w:t>uminofilibacter</w:t>
      </w:r>
      <w:proofErr w:type="spellEnd"/>
      <w:r>
        <w:rPr>
          <w:sz w:val="24"/>
        </w:rPr>
        <w:t>、</w:t>
      </w:r>
      <w:r>
        <w:rPr>
          <w:i/>
          <w:iCs/>
          <w:sz w:val="24"/>
        </w:rPr>
        <w:t>Klebsiella</w:t>
      </w:r>
      <w:r>
        <w:rPr>
          <w:sz w:val="24"/>
        </w:rPr>
        <w:t>和</w:t>
      </w:r>
      <w:proofErr w:type="spellStart"/>
      <w:r>
        <w:rPr>
          <w:i/>
          <w:iCs/>
          <w:sz w:val="24"/>
        </w:rPr>
        <w:t>Aminobacterium</w:t>
      </w:r>
      <w:proofErr w:type="spellEnd"/>
      <w:r>
        <w:rPr>
          <w:sz w:val="24"/>
        </w:rPr>
        <w:t>属于</w:t>
      </w:r>
      <w:r>
        <w:rPr>
          <w:sz w:val="24"/>
        </w:rPr>
        <w:t>Proteobacteria</w:t>
      </w:r>
      <w:r>
        <w:rPr>
          <w:sz w:val="24"/>
        </w:rPr>
        <w:t>，</w:t>
      </w:r>
      <w:proofErr w:type="spellStart"/>
      <w:r>
        <w:rPr>
          <w:i/>
          <w:iCs/>
          <w:sz w:val="24"/>
        </w:rPr>
        <w:t>Desulfomicrobium</w:t>
      </w:r>
      <w:proofErr w:type="spellEnd"/>
      <w:r>
        <w:rPr>
          <w:sz w:val="24"/>
        </w:rPr>
        <w:t>属于</w:t>
      </w:r>
      <w:proofErr w:type="spellStart"/>
      <w:r>
        <w:rPr>
          <w:sz w:val="24"/>
        </w:rPr>
        <w:t>Desulfobacterota</w:t>
      </w:r>
      <w:proofErr w:type="spellEnd"/>
      <w:r>
        <w:rPr>
          <w:sz w:val="24"/>
        </w:rPr>
        <w:t>。</w:t>
      </w:r>
    </w:p>
    <w:p w14:paraId="1EC0ABB6" w14:textId="77777777" w:rsidR="00E029C8" w:rsidRDefault="00000000">
      <w:pPr>
        <w:jc w:val="center"/>
        <w:rPr>
          <w:rFonts w:ascii="等线" w:eastAsia="等线" w:hAnsi="等线"/>
          <w:szCs w:val="22"/>
        </w:rPr>
      </w:pPr>
      <w:r>
        <w:rPr>
          <w:rFonts w:ascii="等线" w:eastAsia="等线" w:hAnsi="等线"/>
          <w:noProof/>
          <w:szCs w:val="22"/>
        </w:rPr>
        <w:lastRenderedPageBreak/>
        <w:drawing>
          <wp:inline distT="0" distB="0" distL="0" distR="0" wp14:anchorId="452C4B6C" wp14:editId="4F563C29">
            <wp:extent cx="5274310" cy="2796540"/>
            <wp:effectExtent l="0" t="0" r="254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274310" cy="2796540"/>
                    </a:xfrm>
                    <a:prstGeom prst="rect">
                      <a:avLst/>
                    </a:prstGeom>
                    <a:noFill/>
                    <a:ln>
                      <a:noFill/>
                    </a:ln>
                  </pic:spPr>
                </pic:pic>
              </a:graphicData>
            </a:graphic>
          </wp:inline>
        </w:drawing>
      </w:r>
    </w:p>
    <w:p w14:paraId="608825A1" w14:textId="77777777" w:rsidR="00E029C8" w:rsidRDefault="00000000">
      <w:pPr>
        <w:spacing w:line="360" w:lineRule="auto"/>
        <w:rPr>
          <w:sz w:val="24"/>
        </w:rPr>
      </w:pPr>
      <w:r>
        <w:rPr>
          <w:sz w:val="24"/>
        </w:rPr>
        <w:t xml:space="preserve">3  </w:t>
      </w:r>
      <w:r>
        <w:rPr>
          <w:sz w:val="24"/>
        </w:rPr>
        <w:t>讨论</w:t>
      </w:r>
      <w:r>
        <w:rPr>
          <w:sz w:val="24"/>
        </w:rPr>
        <w:t xml:space="preserve"> </w:t>
      </w:r>
    </w:p>
    <w:p w14:paraId="62187A63" w14:textId="77777777" w:rsidR="00E029C8" w:rsidRDefault="00000000">
      <w:pPr>
        <w:spacing w:line="360" w:lineRule="auto"/>
        <w:rPr>
          <w:sz w:val="24"/>
        </w:rPr>
      </w:pPr>
      <w:r>
        <w:rPr>
          <w:sz w:val="24"/>
        </w:rPr>
        <w:t>3</w:t>
      </w:r>
      <w:r>
        <w:rPr>
          <w:rFonts w:hint="eastAsia"/>
          <w:sz w:val="24"/>
        </w:rPr>
        <w:t>.</w:t>
      </w:r>
      <w:r>
        <w:rPr>
          <w:sz w:val="24"/>
        </w:rPr>
        <w:t xml:space="preserve">1  </w:t>
      </w:r>
      <w:r>
        <w:rPr>
          <w:sz w:val="24"/>
        </w:rPr>
        <w:t>蝉花</w:t>
      </w:r>
      <w:proofErr w:type="gramStart"/>
      <w:r>
        <w:rPr>
          <w:sz w:val="24"/>
        </w:rPr>
        <w:t>菌</w:t>
      </w:r>
      <w:proofErr w:type="gramEnd"/>
      <w:r>
        <w:rPr>
          <w:sz w:val="24"/>
        </w:rPr>
        <w:t>质对大黄鱼生长性能的影响</w:t>
      </w:r>
    </w:p>
    <w:p w14:paraId="601C0D31" w14:textId="77777777" w:rsidR="00E029C8" w:rsidRDefault="00000000">
      <w:pPr>
        <w:spacing w:line="360" w:lineRule="auto"/>
        <w:ind w:firstLineChars="200" w:firstLine="480"/>
        <w:rPr>
          <w:sz w:val="24"/>
        </w:rPr>
      </w:pPr>
      <w:r>
        <w:rPr>
          <w:sz w:val="24"/>
        </w:rPr>
        <w:t>本试验结果表明，饲料中添加蝉花菌质可以提高大黄鱼的</w:t>
      </w:r>
      <w:r>
        <w:rPr>
          <w:sz w:val="24"/>
        </w:rPr>
        <w:t>WG</w:t>
      </w:r>
      <w:r>
        <w:rPr>
          <w:rFonts w:hint="eastAsia"/>
          <w:sz w:val="24"/>
        </w:rPr>
        <w:t>R</w:t>
      </w:r>
      <w:r>
        <w:rPr>
          <w:sz w:val="24"/>
        </w:rPr>
        <w:t>、</w:t>
      </w:r>
      <w:r>
        <w:rPr>
          <w:sz w:val="24"/>
        </w:rPr>
        <w:t>SG</w:t>
      </w:r>
      <w:r>
        <w:rPr>
          <w:rFonts w:hint="eastAsia"/>
          <w:sz w:val="24"/>
        </w:rPr>
        <w:t>R</w:t>
      </w:r>
      <w:r>
        <w:rPr>
          <w:sz w:val="24"/>
        </w:rPr>
        <w:t>和</w:t>
      </w:r>
      <w:r>
        <w:rPr>
          <w:sz w:val="24"/>
        </w:rPr>
        <w:t xml:space="preserve"> FE</w:t>
      </w:r>
      <w:r>
        <w:rPr>
          <w:sz w:val="24"/>
        </w:rPr>
        <w:t>，当饲料中添加</w:t>
      </w:r>
      <w:r>
        <w:rPr>
          <w:sz w:val="24"/>
        </w:rPr>
        <w:t xml:space="preserve"> 6%</w:t>
      </w:r>
      <w:r>
        <w:rPr>
          <w:sz w:val="24"/>
        </w:rPr>
        <w:t>的蝉花菌质时，大黄鱼的生长性能显著提高，与</w:t>
      </w:r>
      <w:r>
        <w:rPr>
          <w:sz w:val="24"/>
        </w:rPr>
        <w:t xml:space="preserve"> Cheng </w:t>
      </w:r>
      <w:r>
        <w:rPr>
          <w:sz w:val="24"/>
        </w:rPr>
        <w:t>等</w:t>
      </w:r>
      <w:r>
        <w:rPr>
          <w:rFonts w:hint="eastAsia"/>
          <w:sz w:val="24"/>
          <w:vertAlign w:val="superscript"/>
        </w:rPr>
        <w:t>[</w:t>
      </w:r>
      <w:r>
        <w:rPr>
          <w:sz w:val="24"/>
          <w:vertAlign w:val="superscript"/>
        </w:rPr>
        <w:t>20]</w:t>
      </w:r>
      <w:r>
        <w:rPr>
          <w:sz w:val="24"/>
        </w:rPr>
        <w:t>、</w:t>
      </w:r>
      <w:proofErr w:type="spellStart"/>
      <w:r>
        <w:rPr>
          <w:sz w:val="24"/>
        </w:rPr>
        <w:t>Boontiam</w:t>
      </w:r>
      <w:proofErr w:type="spellEnd"/>
      <w:r>
        <w:rPr>
          <w:sz w:val="24"/>
        </w:rPr>
        <w:t xml:space="preserve"> </w:t>
      </w:r>
      <w:r>
        <w:rPr>
          <w:sz w:val="24"/>
        </w:rPr>
        <w:t>等</w:t>
      </w:r>
      <w:r>
        <w:rPr>
          <w:rFonts w:hint="eastAsia"/>
          <w:sz w:val="24"/>
          <w:vertAlign w:val="superscript"/>
        </w:rPr>
        <w:t>[</w:t>
      </w:r>
      <w:r>
        <w:rPr>
          <w:sz w:val="24"/>
          <w:vertAlign w:val="superscript"/>
        </w:rPr>
        <w:t>21]</w:t>
      </w:r>
      <w:r>
        <w:rPr>
          <w:sz w:val="24"/>
        </w:rPr>
        <w:t>、</w:t>
      </w:r>
      <w:r>
        <w:rPr>
          <w:sz w:val="24"/>
        </w:rPr>
        <w:t xml:space="preserve">Han </w:t>
      </w:r>
      <w:r>
        <w:rPr>
          <w:sz w:val="24"/>
        </w:rPr>
        <w:t>等</w:t>
      </w:r>
      <w:r>
        <w:rPr>
          <w:rFonts w:hint="eastAsia"/>
          <w:sz w:val="24"/>
          <w:vertAlign w:val="superscript"/>
        </w:rPr>
        <w:t>[</w:t>
      </w:r>
      <w:r>
        <w:rPr>
          <w:sz w:val="24"/>
          <w:vertAlign w:val="superscript"/>
        </w:rPr>
        <w:t>22]</w:t>
      </w:r>
      <w:r>
        <w:rPr>
          <w:sz w:val="24"/>
        </w:rPr>
        <w:t>、</w:t>
      </w:r>
      <w:r>
        <w:rPr>
          <w:sz w:val="24"/>
        </w:rPr>
        <w:t xml:space="preserve">van Doan </w:t>
      </w:r>
      <w:r>
        <w:rPr>
          <w:sz w:val="24"/>
        </w:rPr>
        <w:t>等</w:t>
      </w:r>
      <w:r>
        <w:rPr>
          <w:rFonts w:hint="eastAsia"/>
          <w:sz w:val="24"/>
          <w:vertAlign w:val="superscript"/>
        </w:rPr>
        <w:t>[</w:t>
      </w:r>
      <w:r>
        <w:rPr>
          <w:sz w:val="24"/>
          <w:vertAlign w:val="superscript"/>
        </w:rPr>
        <w:t>16]</w:t>
      </w:r>
      <w:r>
        <w:rPr>
          <w:sz w:val="24"/>
        </w:rPr>
        <w:t>分别在断奶仔猪、生长猪、肉鸡和罗非鱼饲料中添加</w:t>
      </w:r>
      <w:proofErr w:type="gramStart"/>
      <w:r>
        <w:rPr>
          <w:sz w:val="24"/>
        </w:rPr>
        <w:t>蛹</w:t>
      </w:r>
      <w:proofErr w:type="gramEnd"/>
      <w:r>
        <w:rPr>
          <w:sz w:val="24"/>
        </w:rPr>
        <w:t>虫草菌</w:t>
      </w:r>
      <w:proofErr w:type="gramStart"/>
      <w:r>
        <w:rPr>
          <w:sz w:val="24"/>
        </w:rPr>
        <w:t>质所得</w:t>
      </w:r>
      <w:proofErr w:type="gramEnd"/>
      <w:r>
        <w:rPr>
          <w:sz w:val="24"/>
        </w:rPr>
        <w:t>研究结果类似。</w:t>
      </w:r>
      <w:r>
        <w:rPr>
          <w:sz w:val="24"/>
        </w:rPr>
        <w:t>van Doan</w:t>
      </w:r>
      <w:r>
        <w:rPr>
          <w:sz w:val="24"/>
        </w:rPr>
        <w:t>等</w:t>
      </w:r>
      <w:r>
        <w:rPr>
          <w:rFonts w:hint="eastAsia"/>
          <w:sz w:val="24"/>
          <w:vertAlign w:val="superscript"/>
        </w:rPr>
        <w:t>[</w:t>
      </w:r>
      <w:r>
        <w:rPr>
          <w:sz w:val="24"/>
          <w:vertAlign w:val="superscript"/>
        </w:rPr>
        <w:t>16]</w:t>
      </w:r>
      <w:r>
        <w:rPr>
          <w:sz w:val="24"/>
        </w:rPr>
        <w:t>研究还发现，饲料中蛹虫草菌质添加量为</w:t>
      </w:r>
      <w:r>
        <w:rPr>
          <w:sz w:val="24"/>
        </w:rPr>
        <w:t>1%</w:t>
      </w:r>
      <w:r>
        <w:rPr>
          <w:sz w:val="24"/>
        </w:rPr>
        <w:t>时，罗非鱼的</w:t>
      </w:r>
      <w:r>
        <w:rPr>
          <w:sz w:val="24"/>
        </w:rPr>
        <w:t xml:space="preserve"> WG</w:t>
      </w:r>
      <w:r>
        <w:rPr>
          <w:rFonts w:hint="eastAsia"/>
          <w:sz w:val="24"/>
        </w:rPr>
        <w:t>R</w:t>
      </w:r>
      <w:r>
        <w:rPr>
          <w:sz w:val="24"/>
        </w:rPr>
        <w:t>显著高于添加更高水平</w:t>
      </w:r>
      <w:proofErr w:type="gramStart"/>
      <w:r>
        <w:rPr>
          <w:sz w:val="24"/>
        </w:rPr>
        <w:t>蛹</w:t>
      </w:r>
      <w:proofErr w:type="gramEnd"/>
      <w:r>
        <w:rPr>
          <w:sz w:val="24"/>
        </w:rPr>
        <w:t>虫草菌质的试验组，该结果表明饲料中蛹虫草菌质的添加量与罗非鱼生长性能的提高并非呈线性正相</w:t>
      </w:r>
      <w:r>
        <w:rPr>
          <w:sz w:val="24"/>
        </w:rPr>
        <w:t xml:space="preserve"> </w:t>
      </w:r>
      <w:r>
        <w:rPr>
          <w:sz w:val="24"/>
        </w:rPr>
        <w:t>关。</w:t>
      </w:r>
      <w:r>
        <w:rPr>
          <w:sz w:val="24"/>
        </w:rPr>
        <w:t xml:space="preserve">Liu </w:t>
      </w:r>
      <w:r>
        <w:rPr>
          <w:sz w:val="24"/>
        </w:rPr>
        <w:t>等</w:t>
      </w:r>
      <w:r>
        <w:rPr>
          <w:rFonts w:hint="eastAsia"/>
          <w:sz w:val="24"/>
          <w:vertAlign w:val="superscript"/>
        </w:rPr>
        <w:t>[</w:t>
      </w:r>
      <w:r>
        <w:rPr>
          <w:sz w:val="24"/>
          <w:vertAlign w:val="superscript"/>
        </w:rPr>
        <w:t xml:space="preserve">17] </w:t>
      </w:r>
      <w:r>
        <w:rPr>
          <w:sz w:val="24"/>
        </w:rPr>
        <w:t>研究发现，饲粮中添加</w:t>
      </w:r>
      <w:r>
        <w:rPr>
          <w:sz w:val="24"/>
        </w:rPr>
        <w:t xml:space="preserve"> 6% </w:t>
      </w:r>
      <w:r>
        <w:rPr>
          <w:sz w:val="24"/>
        </w:rPr>
        <w:t>和</w:t>
      </w:r>
      <w:r>
        <w:rPr>
          <w:sz w:val="24"/>
        </w:rPr>
        <w:t xml:space="preserve"> 8%</w:t>
      </w:r>
      <w:r>
        <w:rPr>
          <w:sz w:val="24"/>
        </w:rPr>
        <w:t>的蝉花菌质可以显著提高饲养</w:t>
      </w:r>
      <w:r>
        <w:rPr>
          <w:sz w:val="24"/>
        </w:rPr>
        <w:t xml:space="preserve"> 3 </w:t>
      </w:r>
      <w:r>
        <w:rPr>
          <w:sz w:val="24"/>
        </w:rPr>
        <w:t>周肉鸡的增重率，效果优于添加</w:t>
      </w:r>
      <w:r>
        <w:rPr>
          <w:sz w:val="24"/>
        </w:rPr>
        <w:t xml:space="preserve"> 10%</w:t>
      </w:r>
      <w:r>
        <w:rPr>
          <w:sz w:val="24"/>
        </w:rPr>
        <w:t>蝉花菌质的试验组，该结果与</w:t>
      </w:r>
      <w:r>
        <w:rPr>
          <w:sz w:val="24"/>
        </w:rPr>
        <w:t>van Doan</w:t>
      </w:r>
      <w:r>
        <w:rPr>
          <w:sz w:val="24"/>
        </w:rPr>
        <w:t>等</w:t>
      </w:r>
      <w:r>
        <w:rPr>
          <w:rFonts w:hint="eastAsia"/>
          <w:sz w:val="24"/>
          <w:vertAlign w:val="superscript"/>
        </w:rPr>
        <w:t>[</w:t>
      </w:r>
      <w:r>
        <w:rPr>
          <w:sz w:val="24"/>
          <w:vertAlign w:val="superscript"/>
        </w:rPr>
        <w:t>16]</w:t>
      </w:r>
      <w:r>
        <w:rPr>
          <w:sz w:val="24"/>
        </w:rPr>
        <w:t>的研究结果类似。本研究中</w:t>
      </w:r>
      <w:r>
        <w:rPr>
          <w:sz w:val="24"/>
        </w:rPr>
        <w:t xml:space="preserve"> 6% </w:t>
      </w:r>
      <w:r>
        <w:rPr>
          <w:sz w:val="24"/>
        </w:rPr>
        <w:t>的蝉花</w:t>
      </w:r>
      <w:proofErr w:type="gramStart"/>
      <w:r>
        <w:rPr>
          <w:sz w:val="24"/>
        </w:rPr>
        <w:t>菌</w:t>
      </w:r>
      <w:proofErr w:type="gramEnd"/>
      <w:r>
        <w:rPr>
          <w:sz w:val="24"/>
        </w:rPr>
        <w:t>质对大黄鱼生长性能的改善效果优于</w:t>
      </w:r>
      <w:r>
        <w:rPr>
          <w:sz w:val="24"/>
        </w:rPr>
        <w:t xml:space="preserve"> 3%</w:t>
      </w:r>
      <w:r>
        <w:rPr>
          <w:sz w:val="24"/>
        </w:rPr>
        <w:t>的蝉花菌质，该结果可能受到试验组数量的限制，因此未得到与此前研究类似的规律。</w:t>
      </w:r>
    </w:p>
    <w:p w14:paraId="2F32F9DA" w14:textId="77777777" w:rsidR="00E029C8" w:rsidRDefault="00000000">
      <w:pPr>
        <w:spacing w:line="360" w:lineRule="auto"/>
        <w:rPr>
          <w:sz w:val="24"/>
        </w:rPr>
      </w:pPr>
      <w:r>
        <w:rPr>
          <w:sz w:val="24"/>
        </w:rPr>
        <w:t>3</w:t>
      </w:r>
      <w:r>
        <w:rPr>
          <w:rFonts w:hint="eastAsia"/>
          <w:sz w:val="24"/>
        </w:rPr>
        <w:t>.</w:t>
      </w:r>
      <w:r>
        <w:rPr>
          <w:sz w:val="24"/>
        </w:rPr>
        <w:t xml:space="preserve">2  </w:t>
      </w:r>
      <w:r>
        <w:rPr>
          <w:sz w:val="24"/>
        </w:rPr>
        <w:t>蝉花</w:t>
      </w:r>
      <w:proofErr w:type="gramStart"/>
      <w:r>
        <w:rPr>
          <w:sz w:val="24"/>
        </w:rPr>
        <w:t>菌</w:t>
      </w:r>
      <w:proofErr w:type="gramEnd"/>
      <w:r>
        <w:rPr>
          <w:sz w:val="24"/>
        </w:rPr>
        <w:t>质对大黄鱼体成分的影响</w:t>
      </w:r>
    </w:p>
    <w:p w14:paraId="51A7ECFF" w14:textId="77777777" w:rsidR="00E029C8" w:rsidRDefault="00000000">
      <w:pPr>
        <w:spacing w:line="360" w:lineRule="auto"/>
        <w:ind w:firstLineChars="200" w:firstLine="480"/>
        <w:rPr>
          <w:sz w:val="24"/>
        </w:rPr>
      </w:pPr>
      <w:r>
        <w:rPr>
          <w:sz w:val="24"/>
        </w:rPr>
        <w:t>真菌饲料添加剂中的多糖、多酚、萜类、腺苷等活性物质能在机体代谢调节中起重要作用</w:t>
      </w:r>
      <w:r>
        <w:rPr>
          <w:rFonts w:hint="eastAsia"/>
          <w:sz w:val="24"/>
          <w:vertAlign w:val="superscript"/>
        </w:rPr>
        <w:t>[</w:t>
      </w:r>
      <w:r>
        <w:rPr>
          <w:sz w:val="24"/>
          <w:vertAlign w:val="superscript"/>
        </w:rPr>
        <w:t>23]</w:t>
      </w:r>
      <w:r>
        <w:rPr>
          <w:sz w:val="24"/>
        </w:rPr>
        <w:t>，蛹虫草中含有降低血脂和抑制脂肪细胞分化等活性的多糖</w:t>
      </w:r>
      <w:r>
        <w:rPr>
          <w:rFonts w:hint="eastAsia"/>
          <w:sz w:val="24"/>
          <w:vertAlign w:val="superscript"/>
        </w:rPr>
        <w:t>[</w:t>
      </w:r>
      <w:r>
        <w:rPr>
          <w:sz w:val="24"/>
          <w:vertAlign w:val="superscript"/>
        </w:rPr>
        <w:t>24-26]</w:t>
      </w:r>
      <w:r>
        <w:rPr>
          <w:sz w:val="24"/>
        </w:rPr>
        <w:t>，而目前尚未报道蝉花中含有与能量物质代谢相关的活性物质。大黄鱼体内的脂肪主要分布在肝脏和肠系膜脂肪组织</w:t>
      </w:r>
      <w:r>
        <w:rPr>
          <w:rFonts w:hint="eastAsia"/>
          <w:sz w:val="24"/>
          <w:vertAlign w:val="superscript"/>
        </w:rPr>
        <w:t>[</w:t>
      </w:r>
      <w:r>
        <w:rPr>
          <w:sz w:val="24"/>
          <w:vertAlign w:val="superscript"/>
        </w:rPr>
        <w:t>27]</w:t>
      </w:r>
      <w:r>
        <w:rPr>
          <w:sz w:val="24"/>
        </w:rPr>
        <w:t>，肝脏和内脏团在鱼体中的占比能有效反映鱼体脂肪积累程度。本研究中，</w:t>
      </w:r>
      <w:r>
        <w:rPr>
          <w:sz w:val="24"/>
        </w:rPr>
        <w:t xml:space="preserve">HSI </w:t>
      </w:r>
      <w:r>
        <w:rPr>
          <w:sz w:val="24"/>
        </w:rPr>
        <w:t>和</w:t>
      </w:r>
      <w:r>
        <w:rPr>
          <w:sz w:val="24"/>
        </w:rPr>
        <w:t xml:space="preserve"> VSI </w:t>
      </w:r>
      <w:r>
        <w:rPr>
          <w:sz w:val="24"/>
        </w:rPr>
        <w:t>的结果显示添加低水平的蝉花菌质促使了大黄鱼对脂肪的积累，而添加高水平的蝉花菌质会抑制大黄鱼机体对脂质的积累。该结果表明蝉花菌质中含有能够调节大黄鱼脂肪</w:t>
      </w:r>
      <w:r>
        <w:rPr>
          <w:sz w:val="24"/>
        </w:rPr>
        <w:lastRenderedPageBreak/>
        <w:t>代谢的物质，而添加高水平和低水平蝉花菌质时出现不同结果可能与蝉花菌质中复杂的营养成分有关。</w:t>
      </w:r>
    </w:p>
    <w:p w14:paraId="323BD372" w14:textId="77777777" w:rsidR="00E029C8" w:rsidRDefault="00000000">
      <w:pPr>
        <w:spacing w:line="360" w:lineRule="auto"/>
        <w:ind w:firstLineChars="200" w:firstLine="480"/>
        <w:rPr>
          <w:sz w:val="24"/>
        </w:rPr>
      </w:pPr>
      <w:r>
        <w:rPr>
          <w:sz w:val="24"/>
        </w:rPr>
        <w:t>研究表明，蛹虫草脂质提取物可提高动物在运动过程中细胞内</w:t>
      </w:r>
      <w:r>
        <w:rPr>
          <w:sz w:val="24"/>
        </w:rPr>
        <w:t xml:space="preserve"> ATP </w:t>
      </w:r>
      <w:r>
        <w:rPr>
          <w:sz w:val="24"/>
        </w:rPr>
        <w:t>的合成和腺苷酸活化蛋白激酶</w:t>
      </w:r>
      <w:r>
        <w:rPr>
          <w:sz w:val="24"/>
        </w:rPr>
        <w:t>( AMPK)</w:t>
      </w:r>
      <w:r>
        <w:rPr>
          <w:sz w:val="24"/>
        </w:rPr>
        <w:t>的表达，从而促进血液中营养物质的运输和细胞的分解代谢过程，其中包括骨骼肌细胞及脂肪组织细胞对葡萄糖和脂肪酸的摄取与消耗</w:t>
      </w:r>
      <w:r>
        <w:rPr>
          <w:rFonts w:hint="eastAsia"/>
          <w:sz w:val="24"/>
          <w:vertAlign w:val="superscript"/>
        </w:rPr>
        <w:t>[</w:t>
      </w:r>
      <w:r>
        <w:rPr>
          <w:sz w:val="24"/>
          <w:vertAlign w:val="superscript"/>
        </w:rPr>
        <w:t>28-29]</w:t>
      </w:r>
      <w:r>
        <w:rPr>
          <w:sz w:val="24"/>
        </w:rPr>
        <w:t>。本试验中，与对照组相比，</w:t>
      </w:r>
      <w:r>
        <w:rPr>
          <w:sz w:val="24"/>
        </w:rPr>
        <w:t xml:space="preserve">IC2 </w:t>
      </w:r>
      <w:r>
        <w:rPr>
          <w:sz w:val="24"/>
        </w:rPr>
        <w:t>组肌肉和全鱼中粗脂肪含量显著提高，</w:t>
      </w:r>
      <w:r>
        <w:rPr>
          <w:sz w:val="24"/>
        </w:rPr>
        <w:t>IC6</w:t>
      </w:r>
      <w:r>
        <w:rPr>
          <w:sz w:val="24"/>
        </w:rPr>
        <w:t>组全鱼和肌肉中粗脂肪含量均显著降低，该结果进一步证明添加低水平和高水平蝉花</w:t>
      </w:r>
      <w:proofErr w:type="gramStart"/>
      <w:r>
        <w:rPr>
          <w:sz w:val="24"/>
        </w:rPr>
        <w:t>菌</w:t>
      </w:r>
      <w:proofErr w:type="gramEnd"/>
      <w:r>
        <w:rPr>
          <w:sz w:val="24"/>
        </w:rPr>
        <w:t>质对大黄鱼的脂肪积累造成了不同影响，推测蝉花菌质可能含有类似蛹虫草中能促进营养物质代谢的物质，同时还含有刺激脂肪积累的物质，这些物质对大黄鱼体成分的综合影响随添加量的变化发生变化。</w:t>
      </w:r>
    </w:p>
    <w:p w14:paraId="3C2B89F7" w14:textId="77777777" w:rsidR="00E029C8" w:rsidRDefault="00000000">
      <w:pPr>
        <w:spacing w:line="360" w:lineRule="auto"/>
        <w:rPr>
          <w:sz w:val="24"/>
        </w:rPr>
      </w:pPr>
      <w:r>
        <w:rPr>
          <w:sz w:val="24"/>
        </w:rPr>
        <w:t>3</w:t>
      </w:r>
      <w:r>
        <w:rPr>
          <w:rFonts w:hint="eastAsia"/>
          <w:sz w:val="24"/>
        </w:rPr>
        <w:t>.</w:t>
      </w:r>
      <w:r>
        <w:rPr>
          <w:sz w:val="24"/>
        </w:rPr>
        <w:t xml:space="preserve">3  </w:t>
      </w:r>
      <w:r>
        <w:rPr>
          <w:sz w:val="24"/>
        </w:rPr>
        <w:t>蝉花</w:t>
      </w:r>
      <w:proofErr w:type="gramStart"/>
      <w:r>
        <w:rPr>
          <w:sz w:val="24"/>
        </w:rPr>
        <w:t>菌</w:t>
      </w:r>
      <w:proofErr w:type="gramEnd"/>
      <w:r>
        <w:rPr>
          <w:sz w:val="24"/>
        </w:rPr>
        <w:t>质对大黄鱼肝脏抗氧化能力的影响</w:t>
      </w:r>
    </w:p>
    <w:p w14:paraId="6D58A27E" w14:textId="77777777" w:rsidR="00E029C8" w:rsidRDefault="00000000">
      <w:pPr>
        <w:spacing w:line="360" w:lineRule="auto"/>
        <w:ind w:firstLineChars="200" w:firstLine="480"/>
        <w:rPr>
          <w:sz w:val="24"/>
        </w:rPr>
      </w:pPr>
      <w:r>
        <w:rPr>
          <w:sz w:val="24"/>
        </w:rPr>
        <w:t>超氧化物歧化酶</w:t>
      </w:r>
      <w:r>
        <w:rPr>
          <w:sz w:val="24"/>
        </w:rPr>
        <w:t>(SOD)</w:t>
      </w:r>
      <w:r>
        <w:rPr>
          <w:sz w:val="24"/>
        </w:rPr>
        <w:t>可以将机体产生的氧自由基还原为过氧化氢</w:t>
      </w:r>
      <w:r>
        <w:rPr>
          <w:sz w:val="24"/>
        </w:rPr>
        <w:t>( H</w:t>
      </w:r>
      <w:r>
        <w:rPr>
          <w:sz w:val="24"/>
          <w:vertAlign w:val="subscript"/>
        </w:rPr>
        <w:t>2</w:t>
      </w:r>
      <w:r>
        <w:rPr>
          <w:sz w:val="24"/>
        </w:rPr>
        <w:t>O</w:t>
      </w:r>
      <w:r>
        <w:rPr>
          <w:sz w:val="24"/>
          <w:vertAlign w:val="subscript"/>
        </w:rPr>
        <w:t xml:space="preserve">2 </w:t>
      </w:r>
      <w:r>
        <w:rPr>
          <w:sz w:val="24"/>
        </w:rPr>
        <w:t>)</w:t>
      </w:r>
      <w:r>
        <w:rPr>
          <w:sz w:val="24"/>
        </w:rPr>
        <w:t>，</w:t>
      </w:r>
      <w:r>
        <w:rPr>
          <w:sz w:val="24"/>
        </w:rPr>
        <w:t xml:space="preserve">CAT </w:t>
      </w:r>
      <w:r>
        <w:rPr>
          <w:sz w:val="24"/>
        </w:rPr>
        <w:t>再将</w:t>
      </w:r>
      <w:r>
        <w:rPr>
          <w:sz w:val="24"/>
        </w:rPr>
        <w:t xml:space="preserve"> H</w:t>
      </w:r>
      <w:r>
        <w:rPr>
          <w:sz w:val="24"/>
          <w:vertAlign w:val="subscript"/>
        </w:rPr>
        <w:t>2</w:t>
      </w:r>
      <w:r>
        <w:rPr>
          <w:sz w:val="24"/>
        </w:rPr>
        <w:t>O</w:t>
      </w:r>
      <w:r>
        <w:rPr>
          <w:sz w:val="24"/>
          <w:vertAlign w:val="subscript"/>
        </w:rPr>
        <w:t>2</w:t>
      </w:r>
      <w:r>
        <w:rPr>
          <w:sz w:val="24"/>
        </w:rPr>
        <w:t xml:space="preserve"> </w:t>
      </w:r>
      <w:r>
        <w:rPr>
          <w:sz w:val="24"/>
        </w:rPr>
        <w:t>转化为水</w:t>
      </w:r>
      <w:r>
        <w:rPr>
          <w:sz w:val="24"/>
        </w:rPr>
        <w:t>H</w:t>
      </w:r>
      <w:r>
        <w:rPr>
          <w:sz w:val="24"/>
          <w:vertAlign w:val="subscript"/>
        </w:rPr>
        <w:t>2</w:t>
      </w:r>
      <w:r>
        <w:rPr>
          <w:sz w:val="24"/>
        </w:rPr>
        <w:t xml:space="preserve">O) </w:t>
      </w:r>
      <w:r>
        <w:rPr>
          <w:sz w:val="24"/>
        </w:rPr>
        <w:t>和氧气</w:t>
      </w:r>
      <w:r>
        <w:rPr>
          <w:sz w:val="24"/>
        </w:rPr>
        <w:t>(O</w:t>
      </w:r>
      <w:r>
        <w:rPr>
          <w:sz w:val="24"/>
          <w:vertAlign w:val="subscript"/>
        </w:rPr>
        <w:t>2</w:t>
      </w:r>
      <w:r>
        <w:rPr>
          <w:sz w:val="24"/>
        </w:rPr>
        <w:t>)</w:t>
      </w:r>
      <w:r>
        <w:rPr>
          <w:sz w:val="24"/>
        </w:rPr>
        <w:t>，以避免氧自由基对细胞造成损伤，在此过程中</w:t>
      </w:r>
      <w:r>
        <w:rPr>
          <w:sz w:val="24"/>
        </w:rPr>
        <w:t>GSH-</w:t>
      </w:r>
      <w:proofErr w:type="spellStart"/>
      <w:r>
        <w:rPr>
          <w:sz w:val="24"/>
        </w:rPr>
        <w:t>Px</w:t>
      </w:r>
      <w:proofErr w:type="spellEnd"/>
      <w:r>
        <w:rPr>
          <w:sz w:val="24"/>
        </w:rPr>
        <w:t>能与</w:t>
      </w:r>
      <w:r>
        <w:rPr>
          <w:sz w:val="24"/>
        </w:rPr>
        <w:t xml:space="preserve"> SOD</w:t>
      </w:r>
      <w:r>
        <w:rPr>
          <w:sz w:val="24"/>
        </w:rPr>
        <w:t>产生协同作用，共同抵御过氧化损伤，机体高水平的抗氧化酶</w:t>
      </w:r>
      <w:proofErr w:type="gramStart"/>
      <w:r>
        <w:rPr>
          <w:sz w:val="24"/>
        </w:rPr>
        <w:t>活性能够</w:t>
      </w:r>
      <w:proofErr w:type="gramEnd"/>
      <w:r>
        <w:rPr>
          <w:sz w:val="24"/>
        </w:rPr>
        <w:t>降低氧自由基造成的氧化应激</w:t>
      </w:r>
      <w:r>
        <w:rPr>
          <w:rFonts w:hint="eastAsia"/>
          <w:sz w:val="24"/>
          <w:vertAlign w:val="superscript"/>
        </w:rPr>
        <w:t>[</w:t>
      </w:r>
      <w:r>
        <w:rPr>
          <w:sz w:val="24"/>
          <w:vertAlign w:val="superscript"/>
        </w:rPr>
        <w:t>30-32]</w:t>
      </w:r>
      <w:r>
        <w:rPr>
          <w:sz w:val="24"/>
        </w:rPr>
        <w:t>。当机体内发生脂质过氧化时，细胞内的多不饱和脂肪酸经过过氧化反应最终会生成</w:t>
      </w:r>
      <w:r>
        <w:rPr>
          <w:sz w:val="24"/>
        </w:rPr>
        <w:t>MDA</w:t>
      </w:r>
      <w:r>
        <w:rPr>
          <w:sz w:val="24"/>
          <w:vertAlign w:val="superscript"/>
        </w:rPr>
        <w:t>[33]</w:t>
      </w:r>
      <w:r>
        <w:rPr>
          <w:sz w:val="24"/>
        </w:rPr>
        <w:t>，因此机体内抗氧化酶活性和</w:t>
      </w:r>
      <w:r>
        <w:rPr>
          <w:sz w:val="24"/>
        </w:rPr>
        <w:t>MDA</w:t>
      </w:r>
      <w:r>
        <w:rPr>
          <w:sz w:val="24"/>
        </w:rPr>
        <w:t>含量能反映机体抗氧化能力强弱和过氧化损伤程度。已有研究结果表明，饲料添加不同水平蝉花菌质会在不同程度上提高肉鸡体内抗氧化酶活性</w:t>
      </w:r>
      <w:r>
        <w:rPr>
          <w:rFonts w:hint="eastAsia"/>
          <w:sz w:val="24"/>
          <w:vertAlign w:val="superscript"/>
        </w:rPr>
        <w:t>[</w:t>
      </w:r>
      <w:r>
        <w:rPr>
          <w:sz w:val="24"/>
          <w:vertAlign w:val="superscript"/>
        </w:rPr>
        <w:t>17]</w:t>
      </w:r>
      <w:r>
        <w:rPr>
          <w:sz w:val="24"/>
        </w:rPr>
        <w:t>。本研究中，添加高水平蝉花菌质提高了大黄鱼肝脏</w:t>
      </w:r>
      <w:r>
        <w:rPr>
          <w:sz w:val="24"/>
        </w:rPr>
        <w:t xml:space="preserve"> CAT </w:t>
      </w:r>
      <w:r>
        <w:rPr>
          <w:sz w:val="24"/>
        </w:rPr>
        <w:t>和</w:t>
      </w:r>
      <w:r>
        <w:rPr>
          <w:sz w:val="24"/>
        </w:rPr>
        <w:t xml:space="preserve"> T-SOD </w:t>
      </w:r>
      <w:r>
        <w:rPr>
          <w:sz w:val="24"/>
        </w:rPr>
        <w:t>活性，添加低水平蝉花菌质提高了大黄鱼肝脏</w:t>
      </w:r>
      <w:r>
        <w:rPr>
          <w:sz w:val="24"/>
        </w:rPr>
        <w:t xml:space="preserve"> CAT </w:t>
      </w:r>
      <w:r>
        <w:rPr>
          <w:sz w:val="24"/>
        </w:rPr>
        <w:t>活性，与已有研究结果类似，而添加低水平蝉花</w:t>
      </w:r>
      <w:proofErr w:type="gramStart"/>
      <w:r>
        <w:rPr>
          <w:sz w:val="24"/>
        </w:rPr>
        <w:t>菌质组肝脏</w:t>
      </w:r>
      <w:proofErr w:type="gramEnd"/>
      <w:r>
        <w:rPr>
          <w:sz w:val="24"/>
        </w:rPr>
        <w:t>GSH-</w:t>
      </w:r>
      <w:proofErr w:type="spellStart"/>
      <w:r>
        <w:rPr>
          <w:sz w:val="24"/>
        </w:rPr>
        <w:t>Px</w:t>
      </w:r>
      <w:proofErr w:type="spellEnd"/>
      <w:r>
        <w:rPr>
          <w:sz w:val="24"/>
        </w:rPr>
        <w:t xml:space="preserve"> </w:t>
      </w:r>
      <w:r>
        <w:rPr>
          <w:sz w:val="24"/>
        </w:rPr>
        <w:t>活性下降，该结果可能与肝脏细胞中脂肪的积累有关。</w:t>
      </w:r>
      <w:r>
        <w:rPr>
          <w:sz w:val="24"/>
        </w:rPr>
        <w:t xml:space="preserve">2 </w:t>
      </w:r>
      <w:proofErr w:type="gramStart"/>
      <w:r>
        <w:rPr>
          <w:sz w:val="24"/>
        </w:rPr>
        <w:t>个</w:t>
      </w:r>
      <w:proofErr w:type="gramEnd"/>
      <w:r>
        <w:rPr>
          <w:sz w:val="24"/>
        </w:rPr>
        <w:t>试验组与对照组之间肝脏</w:t>
      </w:r>
      <w:r>
        <w:rPr>
          <w:sz w:val="24"/>
        </w:rPr>
        <w:t xml:space="preserve"> MDA </w:t>
      </w:r>
      <w:r>
        <w:rPr>
          <w:sz w:val="24"/>
        </w:rPr>
        <w:t>含量没有显著差异，表明大黄鱼肝脏中并未发生明显的氧化损伤，</w:t>
      </w:r>
      <w:r>
        <w:rPr>
          <w:sz w:val="24"/>
        </w:rPr>
        <w:t xml:space="preserve">2 </w:t>
      </w:r>
      <w:r>
        <w:rPr>
          <w:sz w:val="24"/>
        </w:rPr>
        <w:t>个试验组大黄鱼肝脏抗氧化能力的变化可能是蝉花菌质中的活性物质参与肠道菌群或代谢调控的结果。</w:t>
      </w:r>
    </w:p>
    <w:p w14:paraId="7C5EACD6" w14:textId="77777777" w:rsidR="00E029C8" w:rsidRDefault="00000000">
      <w:pPr>
        <w:spacing w:line="360" w:lineRule="auto"/>
        <w:rPr>
          <w:sz w:val="24"/>
        </w:rPr>
      </w:pPr>
      <w:r>
        <w:rPr>
          <w:sz w:val="24"/>
        </w:rPr>
        <w:t>3</w:t>
      </w:r>
      <w:r>
        <w:rPr>
          <w:rFonts w:hint="eastAsia"/>
          <w:sz w:val="24"/>
        </w:rPr>
        <w:t>.</w:t>
      </w:r>
      <w:r>
        <w:rPr>
          <w:sz w:val="24"/>
        </w:rPr>
        <w:t xml:space="preserve">4  </w:t>
      </w:r>
      <w:r>
        <w:rPr>
          <w:sz w:val="24"/>
        </w:rPr>
        <w:t>蝉花</w:t>
      </w:r>
      <w:proofErr w:type="gramStart"/>
      <w:r>
        <w:rPr>
          <w:sz w:val="24"/>
        </w:rPr>
        <w:t>菌</w:t>
      </w:r>
      <w:proofErr w:type="gramEnd"/>
      <w:r>
        <w:rPr>
          <w:sz w:val="24"/>
        </w:rPr>
        <w:t>质对大黄鱼血清免疫能力的影响</w:t>
      </w:r>
    </w:p>
    <w:p w14:paraId="571991B1" w14:textId="77777777" w:rsidR="00E029C8" w:rsidRDefault="00000000">
      <w:pPr>
        <w:spacing w:line="360" w:lineRule="auto"/>
        <w:ind w:firstLineChars="200" w:firstLine="480"/>
        <w:rPr>
          <w:sz w:val="24"/>
        </w:rPr>
      </w:pPr>
      <w:r>
        <w:rPr>
          <w:sz w:val="24"/>
        </w:rPr>
        <w:t xml:space="preserve">ALT </w:t>
      </w:r>
      <w:r>
        <w:rPr>
          <w:sz w:val="24"/>
        </w:rPr>
        <w:t>和</w:t>
      </w:r>
      <w:r>
        <w:rPr>
          <w:sz w:val="24"/>
        </w:rPr>
        <w:t xml:space="preserve"> AST </w:t>
      </w:r>
      <w:r>
        <w:rPr>
          <w:sz w:val="24"/>
        </w:rPr>
        <w:t>是动物体健康的重要血清指示物，这</w:t>
      </w:r>
      <w:r>
        <w:rPr>
          <w:sz w:val="24"/>
        </w:rPr>
        <w:t xml:space="preserve"> 2 </w:t>
      </w:r>
      <w:r>
        <w:rPr>
          <w:sz w:val="24"/>
        </w:rPr>
        <w:t>种转氨酶在蛋白质和氨基酸代谢中起着重要作用，在组织受到损伤时会被释放到血浆当中</w:t>
      </w:r>
      <w:r>
        <w:rPr>
          <w:rFonts w:hint="eastAsia"/>
          <w:sz w:val="24"/>
          <w:vertAlign w:val="superscript"/>
        </w:rPr>
        <w:t>[</w:t>
      </w:r>
      <w:r>
        <w:rPr>
          <w:sz w:val="24"/>
          <w:vertAlign w:val="superscript"/>
        </w:rPr>
        <w:t>34]</w:t>
      </w:r>
      <w:r>
        <w:rPr>
          <w:sz w:val="24"/>
        </w:rPr>
        <w:t>。</w:t>
      </w:r>
      <w:r>
        <w:rPr>
          <w:sz w:val="24"/>
        </w:rPr>
        <w:t xml:space="preserve">LZM </w:t>
      </w:r>
      <w:r>
        <w:rPr>
          <w:sz w:val="24"/>
        </w:rPr>
        <w:t>是鱼类先天免疫系统中的一种重要防御分子，具有溶解细菌的作用，</w:t>
      </w:r>
      <w:r>
        <w:rPr>
          <w:sz w:val="24"/>
        </w:rPr>
        <w:t xml:space="preserve">LZM </w:t>
      </w:r>
      <w:r>
        <w:rPr>
          <w:sz w:val="24"/>
        </w:rPr>
        <w:t>可在多种组织中表达，能够通过体表黏液、淋巴组织或血液检测其水平或活性，是检测鱼体免疫能力的重要指标</w:t>
      </w:r>
      <w:r>
        <w:rPr>
          <w:rFonts w:hint="eastAsia"/>
          <w:sz w:val="24"/>
          <w:vertAlign w:val="superscript"/>
        </w:rPr>
        <w:t>[</w:t>
      </w:r>
      <w:r>
        <w:rPr>
          <w:sz w:val="24"/>
          <w:vertAlign w:val="superscript"/>
        </w:rPr>
        <w:t>35-36]</w:t>
      </w:r>
      <w:r>
        <w:rPr>
          <w:sz w:val="24"/>
        </w:rPr>
        <w:t>。补体系统是先天免疫系统中的重要组成部分，在补体反应体系中</w:t>
      </w:r>
      <w:r>
        <w:rPr>
          <w:sz w:val="24"/>
        </w:rPr>
        <w:t xml:space="preserve"> C4 </w:t>
      </w:r>
      <w:r>
        <w:rPr>
          <w:sz w:val="24"/>
        </w:rPr>
        <w:t>参与经典途径的激活，</w:t>
      </w:r>
      <w:r>
        <w:rPr>
          <w:sz w:val="24"/>
        </w:rPr>
        <w:t xml:space="preserve">C3 </w:t>
      </w:r>
      <w:r>
        <w:rPr>
          <w:sz w:val="24"/>
        </w:rPr>
        <w:t>则是经典途径、凝集素途径和旁路途经的枢纽，通过产生多种调节因子调节巨噬细胞，以抵御</w:t>
      </w:r>
      <w:r>
        <w:rPr>
          <w:sz w:val="24"/>
        </w:rPr>
        <w:lastRenderedPageBreak/>
        <w:t>外来有害物质，在抗菌、炎症反应以及抗体生成过程中产生作用</w:t>
      </w:r>
      <w:r>
        <w:rPr>
          <w:rFonts w:hint="eastAsia"/>
          <w:sz w:val="24"/>
          <w:vertAlign w:val="superscript"/>
        </w:rPr>
        <w:t>[</w:t>
      </w:r>
      <w:r>
        <w:rPr>
          <w:sz w:val="24"/>
          <w:vertAlign w:val="superscript"/>
        </w:rPr>
        <w:t>37-38]</w:t>
      </w:r>
      <w:r>
        <w:rPr>
          <w:sz w:val="24"/>
        </w:rPr>
        <w:t>。补体在脂肪组织中广泛表</w:t>
      </w:r>
      <w:r>
        <w:rPr>
          <w:sz w:val="24"/>
        </w:rPr>
        <w:t xml:space="preserve"> </w:t>
      </w:r>
      <w:r>
        <w:rPr>
          <w:sz w:val="24"/>
        </w:rPr>
        <w:t>达，且肝脏是产生</w:t>
      </w:r>
      <w:r>
        <w:rPr>
          <w:sz w:val="24"/>
        </w:rPr>
        <w:t xml:space="preserve"> C3</w:t>
      </w:r>
      <w:r>
        <w:rPr>
          <w:sz w:val="24"/>
        </w:rPr>
        <w:t>的主要场所，当肝脏发生损伤时，补体功能下降，</w:t>
      </w:r>
      <w:r>
        <w:rPr>
          <w:sz w:val="24"/>
        </w:rPr>
        <w:t>C3</w:t>
      </w:r>
      <w:r>
        <w:rPr>
          <w:sz w:val="24"/>
        </w:rPr>
        <w:t>含量会降低，但当个体发生肥胖或炎症时，脂肪组织中补体的表达量会升高</w:t>
      </w:r>
      <w:r>
        <w:rPr>
          <w:rFonts w:hint="eastAsia"/>
          <w:sz w:val="24"/>
          <w:vertAlign w:val="superscript"/>
        </w:rPr>
        <w:t>[</w:t>
      </w:r>
      <w:r>
        <w:rPr>
          <w:sz w:val="24"/>
          <w:vertAlign w:val="superscript"/>
        </w:rPr>
        <w:t>37-39]</w:t>
      </w:r>
      <w:r>
        <w:rPr>
          <w:sz w:val="24"/>
        </w:rPr>
        <w:t>。</w:t>
      </w:r>
      <w:r>
        <w:rPr>
          <w:sz w:val="24"/>
        </w:rPr>
        <w:t>van Doan</w:t>
      </w:r>
      <w:r>
        <w:rPr>
          <w:sz w:val="24"/>
        </w:rPr>
        <w:t>等</w:t>
      </w:r>
      <w:r>
        <w:rPr>
          <w:rFonts w:hint="eastAsia"/>
          <w:sz w:val="24"/>
          <w:vertAlign w:val="superscript"/>
        </w:rPr>
        <w:t>[</w:t>
      </w:r>
      <w:r>
        <w:rPr>
          <w:sz w:val="24"/>
          <w:vertAlign w:val="superscript"/>
        </w:rPr>
        <w:t>16]</w:t>
      </w:r>
      <w:r>
        <w:rPr>
          <w:sz w:val="24"/>
        </w:rPr>
        <w:t>在罗非鱼上的研究表明，添加不同水平</w:t>
      </w:r>
      <w:proofErr w:type="gramStart"/>
      <w:r>
        <w:rPr>
          <w:sz w:val="24"/>
        </w:rPr>
        <w:t>蛹</w:t>
      </w:r>
      <w:proofErr w:type="gramEnd"/>
      <w:r>
        <w:rPr>
          <w:sz w:val="24"/>
        </w:rPr>
        <w:t>虫草菌质的试验组血清</w:t>
      </w:r>
      <w:r>
        <w:rPr>
          <w:sz w:val="24"/>
        </w:rPr>
        <w:t xml:space="preserve"> LZM </w:t>
      </w:r>
      <w:r>
        <w:rPr>
          <w:sz w:val="24"/>
        </w:rPr>
        <w:t>活性均高于对照组，</w:t>
      </w:r>
      <w:proofErr w:type="spellStart"/>
      <w:r>
        <w:rPr>
          <w:sz w:val="24"/>
        </w:rPr>
        <w:t>Boontiam</w:t>
      </w:r>
      <w:proofErr w:type="spellEnd"/>
      <w:r>
        <w:rPr>
          <w:sz w:val="24"/>
        </w:rPr>
        <w:t xml:space="preserve"> </w:t>
      </w:r>
      <w:r>
        <w:rPr>
          <w:sz w:val="24"/>
        </w:rPr>
        <w:t>等</w:t>
      </w:r>
      <w:r>
        <w:rPr>
          <w:rFonts w:hint="eastAsia"/>
          <w:sz w:val="24"/>
          <w:vertAlign w:val="superscript"/>
        </w:rPr>
        <w:t>[</w:t>
      </w:r>
      <w:r>
        <w:rPr>
          <w:sz w:val="24"/>
          <w:vertAlign w:val="superscript"/>
        </w:rPr>
        <w:t>13]</w:t>
      </w:r>
      <w:r>
        <w:rPr>
          <w:sz w:val="24"/>
        </w:rPr>
        <w:t>在使用蛹虫草菌质饲养断奶仔猪的研究中也得到类似的结果。而在本研究中，添加低水平蝉花</w:t>
      </w:r>
      <w:proofErr w:type="gramStart"/>
      <w:r>
        <w:rPr>
          <w:sz w:val="24"/>
        </w:rPr>
        <w:t>菌质使大黄鱼</w:t>
      </w:r>
      <w:proofErr w:type="gramEnd"/>
      <w:r>
        <w:rPr>
          <w:sz w:val="24"/>
        </w:rPr>
        <w:t>的血清</w:t>
      </w:r>
      <w:r>
        <w:rPr>
          <w:sz w:val="24"/>
        </w:rPr>
        <w:t xml:space="preserve"> LZM</w:t>
      </w:r>
      <w:r>
        <w:rPr>
          <w:sz w:val="24"/>
        </w:rPr>
        <w:t>活性呈现出下降趋势，</w:t>
      </w:r>
      <w:r>
        <w:rPr>
          <w:sz w:val="24"/>
        </w:rPr>
        <w:t>C3</w:t>
      </w:r>
      <w:r>
        <w:rPr>
          <w:sz w:val="24"/>
        </w:rPr>
        <w:t>含量呈现上升趋势，表明机体对脂肪的积累并未导致肝脏明显损伤，但造成鱼体发生肥胖。</w:t>
      </w:r>
    </w:p>
    <w:p w14:paraId="0AF70833" w14:textId="77777777" w:rsidR="00E029C8" w:rsidRDefault="00000000">
      <w:pPr>
        <w:spacing w:line="360" w:lineRule="auto"/>
        <w:rPr>
          <w:sz w:val="24"/>
        </w:rPr>
      </w:pPr>
      <w:r>
        <w:rPr>
          <w:sz w:val="24"/>
        </w:rPr>
        <w:t>3</w:t>
      </w:r>
      <w:r>
        <w:rPr>
          <w:rFonts w:hint="eastAsia"/>
          <w:sz w:val="24"/>
        </w:rPr>
        <w:t>.</w:t>
      </w:r>
      <w:r>
        <w:rPr>
          <w:sz w:val="24"/>
        </w:rPr>
        <w:t xml:space="preserve">5  </w:t>
      </w:r>
      <w:r>
        <w:rPr>
          <w:sz w:val="24"/>
        </w:rPr>
        <w:t>蝉花</w:t>
      </w:r>
      <w:proofErr w:type="gramStart"/>
      <w:r>
        <w:rPr>
          <w:sz w:val="24"/>
        </w:rPr>
        <w:t>菌</w:t>
      </w:r>
      <w:proofErr w:type="gramEnd"/>
      <w:r>
        <w:rPr>
          <w:sz w:val="24"/>
        </w:rPr>
        <w:t>质对大黄鱼肠道形态的影响</w:t>
      </w:r>
    </w:p>
    <w:p w14:paraId="42023849" w14:textId="77777777" w:rsidR="00E029C8" w:rsidRDefault="00000000">
      <w:pPr>
        <w:spacing w:line="360" w:lineRule="auto"/>
        <w:ind w:firstLineChars="200" w:firstLine="480"/>
        <w:rPr>
          <w:sz w:val="24"/>
        </w:rPr>
      </w:pPr>
      <w:r>
        <w:rPr>
          <w:sz w:val="24"/>
        </w:rPr>
        <w:t>肠道是鱼类对食物进行消化和吸收的重要场所，其形态结构能直接影响机体对营养物质消化吸收的效率。位于肠道内壁表面的黏膜层可为消化道提供更大的吸收面积，黏膜中的柱状上皮细胞和杯状细胞分别具有吸收营养物质和分泌消化</w:t>
      </w:r>
      <w:r>
        <w:rPr>
          <w:sz w:val="24"/>
        </w:rPr>
        <w:t xml:space="preserve"> </w:t>
      </w:r>
      <w:r>
        <w:rPr>
          <w:sz w:val="24"/>
        </w:rPr>
        <w:t>酶以及黏液的功能，黏膜层的黏膜厚度和褶皱高度越大，消化道的消化和吸收能力就越强</w:t>
      </w:r>
      <w:r>
        <w:rPr>
          <w:rFonts w:hint="eastAsia"/>
          <w:sz w:val="24"/>
          <w:vertAlign w:val="superscript"/>
        </w:rPr>
        <w:t>[</w:t>
      </w:r>
      <w:r>
        <w:rPr>
          <w:sz w:val="24"/>
          <w:vertAlign w:val="superscript"/>
        </w:rPr>
        <w:t>40]</w:t>
      </w:r>
      <w:r>
        <w:rPr>
          <w:sz w:val="24"/>
        </w:rPr>
        <w:t>。</w:t>
      </w:r>
      <w:r>
        <w:rPr>
          <w:sz w:val="24"/>
        </w:rPr>
        <w:t>Sun</w:t>
      </w:r>
      <w:r>
        <w:rPr>
          <w:sz w:val="24"/>
        </w:rPr>
        <w:t>等</w:t>
      </w:r>
      <w:r>
        <w:rPr>
          <w:rFonts w:hint="eastAsia"/>
          <w:sz w:val="24"/>
          <w:vertAlign w:val="superscript"/>
        </w:rPr>
        <w:t>[</w:t>
      </w:r>
      <w:r>
        <w:rPr>
          <w:sz w:val="24"/>
          <w:vertAlign w:val="superscript"/>
        </w:rPr>
        <w:t>41]</w:t>
      </w:r>
      <w:r>
        <w:rPr>
          <w:sz w:val="24"/>
        </w:rPr>
        <w:t>在乳鸽</w:t>
      </w:r>
      <w:r>
        <w:rPr>
          <w:sz w:val="24"/>
        </w:rPr>
        <w:t>(</w:t>
      </w:r>
      <w:r>
        <w:rPr>
          <w:i/>
          <w:iCs/>
          <w:sz w:val="24"/>
        </w:rPr>
        <w:t xml:space="preserve">Columba </w:t>
      </w:r>
      <w:proofErr w:type="spellStart"/>
      <w:r>
        <w:rPr>
          <w:i/>
          <w:iCs/>
          <w:sz w:val="24"/>
        </w:rPr>
        <w:t>livia</w:t>
      </w:r>
      <w:proofErr w:type="spellEnd"/>
      <w:r>
        <w:rPr>
          <w:sz w:val="24"/>
        </w:rPr>
        <w:t>)</w:t>
      </w:r>
      <w:r>
        <w:rPr>
          <w:sz w:val="24"/>
        </w:rPr>
        <w:t>饲粮中添加丁酸钠和蝉花多糖，结果显示乳鸽肠道绒毛高度与隐窝深度的比值显著提高</w:t>
      </w:r>
      <w:r>
        <w:rPr>
          <w:sz w:val="24"/>
        </w:rPr>
        <w:t xml:space="preserve">; </w:t>
      </w:r>
      <w:r>
        <w:rPr>
          <w:sz w:val="24"/>
        </w:rPr>
        <w:t>朱艳芝等</w:t>
      </w:r>
      <w:r>
        <w:rPr>
          <w:rFonts w:hint="eastAsia"/>
          <w:sz w:val="24"/>
          <w:vertAlign w:val="superscript"/>
        </w:rPr>
        <w:t>[</w:t>
      </w:r>
      <w:r>
        <w:rPr>
          <w:sz w:val="24"/>
          <w:vertAlign w:val="superscript"/>
        </w:rPr>
        <w:t>42]</w:t>
      </w:r>
      <w:r>
        <w:rPr>
          <w:sz w:val="24"/>
        </w:rPr>
        <w:t>的研究也发现，虫草多糖可以显著提高蛋鸡的空肠和回肠绒毛高度以及产蛋率</w:t>
      </w:r>
      <w:r>
        <w:rPr>
          <w:sz w:val="24"/>
        </w:rPr>
        <w:t xml:space="preserve">; Shi </w:t>
      </w:r>
      <w:r>
        <w:rPr>
          <w:sz w:val="24"/>
        </w:rPr>
        <w:t>等</w:t>
      </w:r>
      <w:r>
        <w:rPr>
          <w:rFonts w:hint="eastAsia"/>
          <w:sz w:val="24"/>
          <w:vertAlign w:val="superscript"/>
        </w:rPr>
        <w:t>[</w:t>
      </w:r>
      <w:r>
        <w:rPr>
          <w:sz w:val="24"/>
          <w:vertAlign w:val="superscript"/>
        </w:rPr>
        <w:t>43]</w:t>
      </w:r>
      <w:r>
        <w:rPr>
          <w:sz w:val="24"/>
        </w:rPr>
        <w:t>的研究发现，饲料中添加</w:t>
      </w:r>
      <w:proofErr w:type="gramStart"/>
      <w:r>
        <w:rPr>
          <w:sz w:val="24"/>
        </w:rPr>
        <w:t>蛹</w:t>
      </w:r>
      <w:proofErr w:type="gramEnd"/>
      <w:r>
        <w:rPr>
          <w:sz w:val="24"/>
        </w:rPr>
        <w:t>虫草可改善猪的肠道形态，增加杯状细胞的数量。本试验结果与上述研究结果类似，本试验结果显示，添加</w:t>
      </w:r>
      <w:r>
        <w:rPr>
          <w:sz w:val="24"/>
        </w:rPr>
        <w:t xml:space="preserve"> 6%</w:t>
      </w:r>
      <w:r>
        <w:rPr>
          <w:sz w:val="24"/>
        </w:rPr>
        <w:t>的蝉花菌质可显著提高大黄鱼肠道单根绒毛杯状细胞数量，这与前面</w:t>
      </w:r>
      <w:r>
        <w:rPr>
          <w:sz w:val="24"/>
        </w:rPr>
        <w:t xml:space="preserve"> IC6 </w:t>
      </w:r>
      <w:r>
        <w:rPr>
          <w:sz w:val="24"/>
        </w:rPr>
        <w:t>组</w:t>
      </w:r>
      <w:r>
        <w:rPr>
          <w:sz w:val="24"/>
        </w:rPr>
        <w:t xml:space="preserve"> WGR</w:t>
      </w:r>
      <w:r>
        <w:rPr>
          <w:sz w:val="24"/>
        </w:rPr>
        <w:t>升高的结果相呼应，因此杯状细胞数量的升高提高了肠道的消化和吸收功能，从而有利于大黄鱼生长</w:t>
      </w:r>
      <w:r>
        <w:rPr>
          <w:sz w:val="24"/>
        </w:rPr>
        <w:t xml:space="preserve"> </w:t>
      </w:r>
      <w:r>
        <w:rPr>
          <w:sz w:val="24"/>
        </w:rPr>
        <w:t>性能的提高。</w:t>
      </w:r>
    </w:p>
    <w:p w14:paraId="6A36255A" w14:textId="77777777" w:rsidR="00E029C8" w:rsidRDefault="00000000">
      <w:pPr>
        <w:spacing w:line="360" w:lineRule="auto"/>
        <w:rPr>
          <w:sz w:val="24"/>
        </w:rPr>
      </w:pPr>
      <w:r>
        <w:rPr>
          <w:sz w:val="24"/>
        </w:rPr>
        <w:t>3</w:t>
      </w:r>
      <w:r>
        <w:rPr>
          <w:rFonts w:hint="eastAsia"/>
          <w:sz w:val="24"/>
        </w:rPr>
        <w:t>.</w:t>
      </w:r>
      <w:r>
        <w:rPr>
          <w:sz w:val="24"/>
        </w:rPr>
        <w:t xml:space="preserve">6  </w:t>
      </w:r>
      <w:r>
        <w:rPr>
          <w:sz w:val="24"/>
        </w:rPr>
        <w:t>蝉花</w:t>
      </w:r>
      <w:proofErr w:type="gramStart"/>
      <w:r>
        <w:rPr>
          <w:sz w:val="24"/>
        </w:rPr>
        <w:t>菌</w:t>
      </w:r>
      <w:proofErr w:type="gramEnd"/>
      <w:r>
        <w:rPr>
          <w:sz w:val="24"/>
        </w:rPr>
        <w:t>质对大黄鱼肠道菌群的影响</w:t>
      </w:r>
    </w:p>
    <w:p w14:paraId="3A43EFEC" w14:textId="77777777" w:rsidR="00E029C8" w:rsidRDefault="00000000">
      <w:pPr>
        <w:spacing w:line="360" w:lineRule="auto"/>
        <w:ind w:firstLineChars="200" w:firstLine="480"/>
        <w:rPr>
          <w:sz w:val="24"/>
        </w:rPr>
      </w:pPr>
      <w:r>
        <w:rPr>
          <w:sz w:val="24"/>
        </w:rPr>
        <w:t>动物肠道中的微生物经过长期的演化过程在宿主体内具有高度适应性，这些微生物不仅扩展了宿主从食物中获取营养的能力，还能提供宿主必需的非营养因子和参与免疫系统</w:t>
      </w:r>
      <w:r>
        <w:rPr>
          <w:rFonts w:hint="eastAsia"/>
          <w:sz w:val="24"/>
          <w:vertAlign w:val="superscript"/>
        </w:rPr>
        <w:t>[</w:t>
      </w:r>
      <w:r>
        <w:rPr>
          <w:sz w:val="24"/>
          <w:vertAlign w:val="superscript"/>
        </w:rPr>
        <w:t>44]</w:t>
      </w:r>
      <w:r>
        <w:rPr>
          <w:sz w:val="24"/>
        </w:rPr>
        <w:t>，宿主－微生物－免疫系统之间相互作用，保证鱼类的健康生长</w:t>
      </w:r>
      <w:r>
        <w:rPr>
          <w:rFonts w:hint="eastAsia"/>
          <w:sz w:val="24"/>
          <w:vertAlign w:val="superscript"/>
        </w:rPr>
        <w:t>[</w:t>
      </w:r>
      <w:r>
        <w:rPr>
          <w:sz w:val="24"/>
          <w:vertAlign w:val="superscript"/>
        </w:rPr>
        <w:t>45]</w:t>
      </w:r>
      <w:r>
        <w:rPr>
          <w:sz w:val="24"/>
        </w:rPr>
        <w:t>。因此，鱼类肠道微生物结构与鱼体的健康紧密相关</w:t>
      </w:r>
      <w:r>
        <w:rPr>
          <w:rFonts w:hint="eastAsia"/>
          <w:sz w:val="24"/>
          <w:vertAlign w:val="superscript"/>
        </w:rPr>
        <w:t>[</w:t>
      </w:r>
      <w:r>
        <w:rPr>
          <w:sz w:val="24"/>
          <w:vertAlign w:val="superscript"/>
        </w:rPr>
        <w:t>46-47</w:t>
      </w:r>
      <w:r>
        <w:rPr>
          <w:sz w:val="24"/>
        </w:rPr>
        <w:t>]</w:t>
      </w:r>
      <w:r>
        <w:rPr>
          <w:sz w:val="24"/>
        </w:rPr>
        <w:t>。本试验结果显示，蝉花</w:t>
      </w:r>
      <w:proofErr w:type="gramStart"/>
      <w:r>
        <w:rPr>
          <w:sz w:val="24"/>
        </w:rPr>
        <w:t>菌质使大黄鱼</w:t>
      </w:r>
      <w:proofErr w:type="gramEnd"/>
      <w:r>
        <w:rPr>
          <w:sz w:val="24"/>
        </w:rPr>
        <w:t>肠道菌群组成发生明显变化，添加高水平蝉花</w:t>
      </w:r>
      <w:proofErr w:type="gramStart"/>
      <w:r>
        <w:rPr>
          <w:sz w:val="24"/>
        </w:rPr>
        <w:t>菌质组大黄鱼</w:t>
      </w:r>
      <w:proofErr w:type="gramEnd"/>
      <w:r>
        <w:rPr>
          <w:sz w:val="24"/>
        </w:rPr>
        <w:t>肠道中菌群多样性得到提高，添加低水平蝉花</w:t>
      </w:r>
      <w:proofErr w:type="gramStart"/>
      <w:r>
        <w:rPr>
          <w:sz w:val="24"/>
        </w:rPr>
        <w:t>菌质组也有</w:t>
      </w:r>
      <w:proofErr w:type="gramEnd"/>
      <w:r>
        <w:rPr>
          <w:sz w:val="24"/>
        </w:rPr>
        <w:t>相同趋势。</w:t>
      </w:r>
    </w:p>
    <w:p w14:paraId="5B57FEBC" w14:textId="77777777" w:rsidR="00E029C8" w:rsidRDefault="00000000">
      <w:pPr>
        <w:spacing w:line="360" w:lineRule="auto"/>
        <w:ind w:firstLineChars="200" w:firstLine="480"/>
        <w:rPr>
          <w:sz w:val="24"/>
        </w:rPr>
      </w:pPr>
      <w:r>
        <w:rPr>
          <w:sz w:val="24"/>
        </w:rPr>
        <w:t>Proteobacteria</w:t>
      </w:r>
      <w:r>
        <w:rPr>
          <w:sz w:val="24"/>
        </w:rPr>
        <w:t>、</w:t>
      </w:r>
      <w:proofErr w:type="spellStart"/>
      <w:r>
        <w:rPr>
          <w:sz w:val="24"/>
        </w:rPr>
        <w:t>Bacteroidota</w:t>
      </w:r>
      <w:proofErr w:type="spellEnd"/>
      <w:r>
        <w:rPr>
          <w:sz w:val="24"/>
        </w:rPr>
        <w:t>、</w:t>
      </w:r>
      <w:proofErr w:type="spellStart"/>
      <w:r>
        <w:rPr>
          <w:sz w:val="24"/>
        </w:rPr>
        <w:t>Actinobacteriota</w:t>
      </w:r>
      <w:proofErr w:type="spellEnd"/>
      <w:r>
        <w:rPr>
          <w:sz w:val="24"/>
        </w:rPr>
        <w:t>、</w:t>
      </w:r>
      <w:r>
        <w:rPr>
          <w:sz w:val="24"/>
        </w:rPr>
        <w:t xml:space="preserve"> Firmicutes</w:t>
      </w:r>
      <w:r>
        <w:rPr>
          <w:sz w:val="24"/>
        </w:rPr>
        <w:t>、</w:t>
      </w:r>
      <w:proofErr w:type="spellStart"/>
      <w:r>
        <w:rPr>
          <w:sz w:val="24"/>
        </w:rPr>
        <w:t>Fusobacteriota</w:t>
      </w:r>
      <w:proofErr w:type="spellEnd"/>
      <w:r>
        <w:rPr>
          <w:sz w:val="24"/>
        </w:rPr>
        <w:t xml:space="preserve"> </w:t>
      </w:r>
      <w:r>
        <w:rPr>
          <w:sz w:val="24"/>
        </w:rPr>
        <w:t>和</w:t>
      </w:r>
      <w:r>
        <w:rPr>
          <w:sz w:val="24"/>
        </w:rPr>
        <w:t xml:space="preserve"> </w:t>
      </w:r>
      <w:proofErr w:type="spellStart"/>
      <w:r>
        <w:rPr>
          <w:sz w:val="24"/>
        </w:rPr>
        <w:t>Chloroflexi</w:t>
      </w:r>
      <w:proofErr w:type="spellEnd"/>
      <w:r>
        <w:rPr>
          <w:sz w:val="24"/>
        </w:rPr>
        <w:t xml:space="preserve"> </w:t>
      </w:r>
      <w:r>
        <w:rPr>
          <w:sz w:val="24"/>
        </w:rPr>
        <w:t>是鱼类肠道中的主要优势门</w:t>
      </w:r>
      <w:r>
        <w:rPr>
          <w:rFonts w:hint="eastAsia"/>
          <w:sz w:val="24"/>
          <w:vertAlign w:val="superscript"/>
        </w:rPr>
        <w:t>[</w:t>
      </w:r>
      <w:r>
        <w:rPr>
          <w:sz w:val="24"/>
          <w:vertAlign w:val="superscript"/>
        </w:rPr>
        <w:t>48-49]</w:t>
      </w:r>
      <w:r>
        <w:rPr>
          <w:sz w:val="24"/>
        </w:rPr>
        <w:t>，在大黄鱼幼鱼肠道中</w:t>
      </w:r>
      <w:r>
        <w:rPr>
          <w:sz w:val="24"/>
        </w:rPr>
        <w:t xml:space="preserve"> Firmicutes </w:t>
      </w:r>
      <w:r>
        <w:rPr>
          <w:sz w:val="24"/>
        </w:rPr>
        <w:t>和</w:t>
      </w:r>
      <w:r>
        <w:rPr>
          <w:sz w:val="24"/>
        </w:rPr>
        <w:t xml:space="preserve"> Proteobacteria</w:t>
      </w:r>
      <w:r>
        <w:rPr>
          <w:sz w:val="24"/>
        </w:rPr>
        <w:t>占绝对优势</w:t>
      </w:r>
      <w:r>
        <w:rPr>
          <w:rFonts w:hint="eastAsia"/>
          <w:sz w:val="24"/>
          <w:vertAlign w:val="superscript"/>
        </w:rPr>
        <w:t>[</w:t>
      </w:r>
      <w:r>
        <w:rPr>
          <w:sz w:val="24"/>
          <w:vertAlign w:val="superscript"/>
        </w:rPr>
        <w:t>46]</w:t>
      </w:r>
      <w:r>
        <w:rPr>
          <w:sz w:val="24"/>
        </w:rPr>
        <w:t>。本试验中，大黄鱼肠道中的主要</w:t>
      </w:r>
      <w:proofErr w:type="gramStart"/>
      <w:r>
        <w:rPr>
          <w:sz w:val="24"/>
        </w:rPr>
        <w:t>优势菌门为</w:t>
      </w:r>
      <w:proofErr w:type="gramEnd"/>
      <w:r>
        <w:rPr>
          <w:sz w:val="24"/>
        </w:rPr>
        <w:t xml:space="preserve"> Firmicutes</w:t>
      </w:r>
      <w:r>
        <w:rPr>
          <w:sz w:val="24"/>
        </w:rPr>
        <w:t>、</w:t>
      </w:r>
      <w:r>
        <w:rPr>
          <w:sz w:val="24"/>
        </w:rPr>
        <w:t xml:space="preserve">Proteobacteria </w:t>
      </w:r>
      <w:r>
        <w:rPr>
          <w:sz w:val="24"/>
        </w:rPr>
        <w:t>和</w:t>
      </w:r>
      <w:proofErr w:type="spellStart"/>
      <w:r>
        <w:rPr>
          <w:sz w:val="24"/>
        </w:rPr>
        <w:t>Bacteroidota</w:t>
      </w:r>
      <w:proofErr w:type="spellEnd"/>
      <w:r>
        <w:rPr>
          <w:sz w:val="24"/>
        </w:rPr>
        <w:t>，蝉花</w:t>
      </w:r>
      <w:proofErr w:type="gramStart"/>
      <w:r>
        <w:rPr>
          <w:sz w:val="24"/>
        </w:rPr>
        <w:t>菌质使大黄鱼</w:t>
      </w:r>
      <w:proofErr w:type="gramEnd"/>
      <w:r>
        <w:rPr>
          <w:sz w:val="24"/>
        </w:rPr>
        <w:t>肠道菌群的结构在</w:t>
      </w:r>
      <w:proofErr w:type="gramStart"/>
      <w:r>
        <w:rPr>
          <w:sz w:val="24"/>
        </w:rPr>
        <w:t>门水平及属水平</w:t>
      </w:r>
      <w:proofErr w:type="gramEnd"/>
      <w:r>
        <w:rPr>
          <w:sz w:val="24"/>
        </w:rPr>
        <w:t>上均发生了显著变化，</w:t>
      </w:r>
      <w:r>
        <w:rPr>
          <w:sz w:val="24"/>
        </w:rPr>
        <w:lastRenderedPageBreak/>
        <w:t>在</w:t>
      </w:r>
      <w:proofErr w:type="gramStart"/>
      <w:r>
        <w:rPr>
          <w:sz w:val="24"/>
        </w:rPr>
        <w:t>门水平</w:t>
      </w:r>
      <w:proofErr w:type="gramEnd"/>
      <w:r>
        <w:rPr>
          <w:sz w:val="24"/>
        </w:rPr>
        <w:t>上相对丰度升高的有</w:t>
      </w:r>
      <w:r>
        <w:rPr>
          <w:sz w:val="24"/>
        </w:rPr>
        <w:t xml:space="preserve"> Proteobacteria</w:t>
      </w:r>
      <w:r>
        <w:rPr>
          <w:sz w:val="24"/>
        </w:rPr>
        <w:t>、</w:t>
      </w:r>
      <w:proofErr w:type="spellStart"/>
      <w:r>
        <w:rPr>
          <w:sz w:val="24"/>
        </w:rPr>
        <w:t>Actinobacteriota</w:t>
      </w:r>
      <w:proofErr w:type="spellEnd"/>
      <w:r>
        <w:rPr>
          <w:sz w:val="24"/>
        </w:rPr>
        <w:t xml:space="preserve"> </w:t>
      </w:r>
      <w:r>
        <w:rPr>
          <w:sz w:val="24"/>
        </w:rPr>
        <w:t>和</w:t>
      </w:r>
      <w:r>
        <w:rPr>
          <w:sz w:val="24"/>
        </w:rPr>
        <w:t xml:space="preserve"> </w:t>
      </w:r>
      <w:proofErr w:type="spellStart"/>
      <w:r>
        <w:rPr>
          <w:sz w:val="24"/>
        </w:rPr>
        <w:t>Acidobacteriota</w:t>
      </w:r>
      <w:proofErr w:type="spellEnd"/>
      <w:r>
        <w:rPr>
          <w:sz w:val="24"/>
        </w:rPr>
        <w:t>，相对丰度下降的有</w:t>
      </w:r>
      <w:r>
        <w:rPr>
          <w:sz w:val="24"/>
        </w:rPr>
        <w:t xml:space="preserve"> </w:t>
      </w:r>
      <w:proofErr w:type="spellStart"/>
      <w:r>
        <w:rPr>
          <w:sz w:val="24"/>
        </w:rPr>
        <w:t>Bacteroidota</w:t>
      </w:r>
      <w:proofErr w:type="spellEnd"/>
      <w:r>
        <w:rPr>
          <w:sz w:val="24"/>
        </w:rPr>
        <w:t>、</w:t>
      </w:r>
      <w:proofErr w:type="spellStart"/>
      <w:r>
        <w:rPr>
          <w:sz w:val="24"/>
        </w:rPr>
        <w:t>Desulfobacterota</w:t>
      </w:r>
      <w:proofErr w:type="spellEnd"/>
      <w:r>
        <w:rPr>
          <w:sz w:val="24"/>
        </w:rPr>
        <w:t>、</w:t>
      </w:r>
      <w:r>
        <w:rPr>
          <w:sz w:val="24"/>
        </w:rPr>
        <w:t xml:space="preserve"> </w:t>
      </w:r>
      <w:proofErr w:type="spellStart"/>
      <w:r>
        <w:rPr>
          <w:sz w:val="24"/>
        </w:rPr>
        <w:t>Synergistota</w:t>
      </w:r>
      <w:proofErr w:type="spellEnd"/>
      <w:r>
        <w:rPr>
          <w:sz w:val="24"/>
        </w:rPr>
        <w:t>和</w:t>
      </w:r>
      <w:r>
        <w:rPr>
          <w:sz w:val="24"/>
        </w:rPr>
        <w:t xml:space="preserve"> </w:t>
      </w:r>
      <w:proofErr w:type="spellStart"/>
      <w:r>
        <w:rPr>
          <w:sz w:val="24"/>
        </w:rPr>
        <w:t>Chloroflexi</w:t>
      </w:r>
      <w:proofErr w:type="spellEnd"/>
      <w:r>
        <w:rPr>
          <w:sz w:val="24"/>
        </w:rPr>
        <w:t>。有研究表明，蛹虫草可使肠道微生物</w:t>
      </w:r>
      <w:r>
        <w:rPr>
          <w:sz w:val="24"/>
        </w:rPr>
        <w:t xml:space="preserve"> alpha </w:t>
      </w:r>
      <w:r>
        <w:rPr>
          <w:sz w:val="24"/>
        </w:rPr>
        <w:t>多样性下降，降低</w:t>
      </w:r>
      <w:r>
        <w:rPr>
          <w:sz w:val="24"/>
        </w:rPr>
        <w:t xml:space="preserve"> Firmicutes </w:t>
      </w:r>
      <w:r>
        <w:rPr>
          <w:sz w:val="24"/>
        </w:rPr>
        <w:t>相对丰度和升高</w:t>
      </w:r>
      <w:r>
        <w:rPr>
          <w:sz w:val="24"/>
        </w:rPr>
        <w:t xml:space="preserve"> </w:t>
      </w:r>
      <w:proofErr w:type="spellStart"/>
      <w:r>
        <w:rPr>
          <w:sz w:val="24"/>
        </w:rPr>
        <w:t>Bacteroidota</w:t>
      </w:r>
      <w:proofErr w:type="spellEnd"/>
      <w:r>
        <w:rPr>
          <w:sz w:val="24"/>
        </w:rPr>
        <w:t xml:space="preserve"> </w:t>
      </w:r>
      <w:r>
        <w:rPr>
          <w:sz w:val="24"/>
        </w:rPr>
        <w:t>相对丰度</w:t>
      </w:r>
      <w:r>
        <w:rPr>
          <w:rFonts w:hint="eastAsia"/>
          <w:sz w:val="24"/>
          <w:vertAlign w:val="superscript"/>
        </w:rPr>
        <w:t>[</w:t>
      </w:r>
      <w:r>
        <w:rPr>
          <w:sz w:val="24"/>
          <w:vertAlign w:val="superscript"/>
        </w:rPr>
        <w:t>50]</w:t>
      </w:r>
      <w:r>
        <w:rPr>
          <w:sz w:val="24"/>
        </w:rPr>
        <w:t>，这与本试验结果相反</w:t>
      </w:r>
      <w:r>
        <w:rPr>
          <w:sz w:val="24"/>
        </w:rPr>
        <w:t xml:space="preserve">; </w:t>
      </w:r>
      <w:r>
        <w:rPr>
          <w:sz w:val="24"/>
        </w:rPr>
        <w:t>而</w:t>
      </w:r>
      <w:r>
        <w:rPr>
          <w:sz w:val="24"/>
        </w:rPr>
        <w:t xml:space="preserve"> Chen </w:t>
      </w:r>
      <w:r>
        <w:rPr>
          <w:sz w:val="24"/>
        </w:rPr>
        <w:t>等</w:t>
      </w:r>
      <w:r>
        <w:rPr>
          <w:rFonts w:hint="eastAsia"/>
          <w:sz w:val="24"/>
          <w:vertAlign w:val="superscript"/>
        </w:rPr>
        <w:t>[</w:t>
      </w:r>
      <w:r>
        <w:rPr>
          <w:sz w:val="24"/>
          <w:vertAlign w:val="superscript"/>
        </w:rPr>
        <w:t>51]</w:t>
      </w:r>
      <w:r>
        <w:rPr>
          <w:sz w:val="24"/>
        </w:rPr>
        <w:t>的研究发现，在高脂肪</w:t>
      </w:r>
      <w:proofErr w:type="gramStart"/>
      <w:r>
        <w:rPr>
          <w:sz w:val="24"/>
        </w:rPr>
        <w:t>饲</w:t>
      </w:r>
      <w:proofErr w:type="gramEnd"/>
      <w:r>
        <w:rPr>
          <w:sz w:val="24"/>
        </w:rPr>
        <w:t>粮中添加冬虫夏草多糖后，小鼠肠道</w:t>
      </w:r>
      <w:r>
        <w:rPr>
          <w:sz w:val="24"/>
        </w:rPr>
        <w:t xml:space="preserve"> </w:t>
      </w:r>
      <w:proofErr w:type="spellStart"/>
      <w:r>
        <w:rPr>
          <w:sz w:val="24"/>
        </w:rPr>
        <w:t>Bacteroidota</w:t>
      </w:r>
      <w:proofErr w:type="spellEnd"/>
      <w:r>
        <w:rPr>
          <w:sz w:val="24"/>
        </w:rPr>
        <w:t xml:space="preserve"> </w:t>
      </w:r>
      <w:r>
        <w:rPr>
          <w:sz w:val="24"/>
        </w:rPr>
        <w:t>的相对丰度降低，</w:t>
      </w:r>
      <w:proofErr w:type="spellStart"/>
      <w:r>
        <w:rPr>
          <w:sz w:val="24"/>
        </w:rPr>
        <w:t>Actinobacteriota</w:t>
      </w:r>
      <w:proofErr w:type="spellEnd"/>
      <w:r>
        <w:rPr>
          <w:sz w:val="24"/>
        </w:rPr>
        <w:t xml:space="preserve"> </w:t>
      </w:r>
      <w:r>
        <w:rPr>
          <w:sz w:val="24"/>
        </w:rPr>
        <w:t>和</w:t>
      </w:r>
      <w:r>
        <w:rPr>
          <w:sz w:val="24"/>
        </w:rPr>
        <w:t xml:space="preserve"> </w:t>
      </w:r>
      <w:proofErr w:type="spellStart"/>
      <w:r>
        <w:rPr>
          <w:sz w:val="24"/>
        </w:rPr>
        <w:t>Acidobacteriota</w:t>
      </w:r>
      <w:proofErr w:type="spellEnd"/>
      <w:r>
        <w:rPr>
          <w:sz w:val="24"/>
        </w:rPr>
        <w:t xml:space="preserve"> </w:t>
      </w:r>
      <w:r>
        <w:rPr>
          <w:sz w:val="24"/>
        </w:rPr>
        <w:t>的相对丰度增加，体重增长受到抑制，但小鼠肝脏发生纤维化且导致非酒精性脂肪性肝病，该结果与本试验结果类似。但在本试验中，</w:t>
      </w:r>
      <w:r>
        <w:rPr>
          <w:sz w:val="24"/>
        </w:rPr>
        <w:t xml:space="preserve">2 </w:t>
      </w:r>
      <w:proofErr w:type="gramStart"/>
      <w:r>
        <w:rPr>
          <w:sz w:val="24"/>
        </w:rPr>
        <w:t>个</w:t>
      </w:r>
      <w:proofErr w:type="gramEnd"/>
      <w:r>
        <w:rPr>
          <w:sz w:val="24"/>
        </w:rPr>
        <w:t>试验组大黄鱼</w:t>
      </w:r>
      <w:r>
        <w:rPr>
          <w:sz w:val="24"/>
        </w:rPr>
        <w:t xml:space="preserve"> WG</w:t>
      </w:r>
      <w:r>
        <w:rPr>
          <w:rFonts w:hint="eastAsia"/>
          <w:sz w:val="24"/>
        </w:rPr>
        <w:t>R</w:t>
      </w:r>
      <w:r>
        <w:rPr>
          <w:sz w:val="24"/>
        </w:rPr>
        <w:t>并未受到抑制，且添加高水平蝉花</w:t>
      </w:r>
      <w:proofErr w:type="gramStart"/>
      <w:r>
        <w:rPr>
          <w:sz w:val="24"/>
        </w:rPr>
        <w:t>菌质组大黄鱼</w:t>
      </w:r>
      <w:proofErr w:type="gramEnd"/>
      <w:r>
        <w:rPr>
          <w:sz w:val="24"/>
        </w:rPr>
        <w:t>肝脏未发生脂肪沉积。已有研究表明，</w:t>
      </w:r>
      <w:proofErr w:type="spellStart"/>
      <w:r>
        <w:rPr>
          <w:sz w:val="24"/>
        </w:rPr>
        <w:t>Bacteroidota</w:t>
      </w:r>
      <w:proofErr w:type="spellEnd"/>
      <w:r>
        <w:rPr>
          <w:sz w:val="24"/>
        </w:rPr>
        <w:t xml:space="preserve"> </w:t>
      </w:r>
      <w:r>
        <w:rPr>
          <w:sz w:val="24"/>
        </w:rPr>
        <w:t>通常能够分解糖类物质和产生短链脂肪酸，通过其发酵作用调节肠道环境</w:t>
      </w:r>
      <w:r>
        <w:rPr>
          <w:rFonts w:hint="eastAsia"/>
          <w:sz w:val="24"/>
          <w:vertAlign w:val="superscript"/>
        </w:rPr>
        <w:t>[</w:t>
      </w:r>
      <w:r>
        <w:rPr>
          <w:sz w:val="24"/>
          <w:vertAlign w:val="superscript"/>
        </w:rPr>
        <w:t>52]</w:t>
      </w:r>
      <w:r>
        <w:rPr>
          <w:sz w:val="24"/>
        </w:rPr>
        <w:t xml:space="preserve">; </w:t>
      </w:r>
      <w:proofErr w:type="spellStart"/>
      <w:r>
        <w:rPr>
          <w:sz w:val="24"/>
        </w:rPr>
        <w:t>Actinobacteriota</w:t>
      </w:r>
      <w:proofErr w:type="spellEnd"/>
      <w:r>
        <w:rPr>
          <w:sz w:val="24"/>
        </w:rPr>
        <w:t>相对丰度的增加与饲粮中膳食纤维含量有关，其通过发酵膳食纤维产生丁酸</w:t>
      </w:r>
      <w:r>
        <w:rPr>
          <w:rFonts w:hint="eastAsia"/>
          <w:sz w:val="24"/>
          <w:vertAlign w:val="superscript"/>
        </w:rPr>
        <w:t>[</w:t>
      </w:r>
      <w:r>
        <w:rPr>
          <w:sz w:val="24"/>
          <w:vertAlign w:val="superscript"/>
        </w:rPr>
        <w:t>53]</w:t>
      </w:r>
      <w:r>
        <w:rPr>
          <w:sz w:val="24"/>
        </w:rPr>
        <w:t xml:space="preserve">; </w:t>
      </w:r>
      <w:proofErr w:type="spellStart"/>
      <w:r>
        <w:rPr>
          <w:sz w:val="24"/>
        </w:rPr>
        <w:t>Acidobacteriota</w:t>
      </w:r>
      <w:proofErr w:type="spellEnd"/>
      <w:r>
        <w:rPr>
          <w:sz w:val="24"/>
        </w:rPr>
        <w:t xml:space="preserve"> </w:t>
      </w:r>
      <w:r>
        <w:rPr>
          <w:sz w:val="24"/>
        </w:rPr>
        <w:t>相对丰度的增加则是与动物脂肪肝严重程度相关</w:t>
      </w:r>
      <w:r>
        <w:rPr>
          <w:rFonts w:hint="eastAsia"/>
          <w:sz w:val="24"/>
          <w:vertAlign w:val="superscript"/>
        </w:rPr>
        <w:t>[</w:t>
      </w:r>
      <w:r>
        <w:rPr>
          <w:sz w:val="24"/>
          <w:vertAlign w:val="superscript"/>
        </w:rPr>
        <w:t>54]</w:t>
      </w:r>
      <w:r>
        <w:rPr>
          <w:sz w:val="24"/>
        </w:rPr>
        <w:t>。结合上述结果，推测蝉花菌质中的蝉花多糖能起到调节</w:t>
      </w:r>
      <w:r>
        <w:rPr>
          <w:sz w:val="24"/>
        </w:rPr>
        <w:t xml:space="preserve"> </w:t>
      </w:r>
      <w:proofErr w:type="spellStart"/>
      <w:r>
        <w:rPr>
          <w:sz w:val="24"/>
        </w:rPr>
        <w:t>Bacteroidota</w:t>
      </w:r>
      <w:proofErr w:type="spellEnd"/>
      <w:r>
        <w:rPr>
          <w:sz w:val="24"/>
        </w:rPr>
        <w:t>、</w:t>
      </w:r>
      <w:proofErr w:type="spellStart"/>
      <w:r>
        <w:rPr>
          <w:sz w:val="24"/>
        </w:rPr>
        <w:t>Actinobacteriota</w:t>
      </w:r>
      <w:proofErr w:type="spellEnd"/>
      <w:r>
        <w:rPr>
          <w:sz w:val="24"/>
        </w:rPr>
        <w:t xml:space="preserve"> </w:t>
      </w:r>
      <w:r>
        <w:rPr>
          <w:sz w:val="24"/>
        </w:rPr>
        <w:t>和</w:t>
      </w:r>
      <w:r>
        <w:rPr>
          <w:sz w:val="24"/>
        </w:rPr>
        <w:t xml:space="preserve"> </w:t>
      </w:r>
      <w:proofErr w:type="spellStart"/>
      <w:r>
        <w:rPr>
          <w:sz w:val="24"/>
        </w:rPr>
        <w:t>Acidobacteriota</w:t>
      </w:r>
      <w:proofErr w:type="spellEnd"/>
      <w:r>
        <w:rPr>
          <w:sz w:val="24"/>
        </w:rPr>
        <w:t xml:space="preserve"> </w:t>
      </w:r>
      <w:r>
        <w:rPr>
          <w:sz w:val="24"/>
        </w:rPr>
        <w:t>相对丰度的作用，从而促进机体对脂肪的吸收和积累，而高水平蝉花</w:t>
      </w:r>
      <w:proofErr w:type="gramStart"/>
      <w:r>
        <w:rPr>
          <w:sz w:val="24"/>
        </w:rPr>
        <w:t>菌质组大黄鱼</w:t>
      </w:r>
      <w:proofErr w:type="gramEnd"/>
      <w:r>
        <w:rPr>
          <w:sz w:val="24"/>
        </w:rPr>
        <w:t>体内脂肪含量明显下降，这进一步表明蝉花菌质中可能含有促进脂肪代谢的生物活性物质，机体脂肪的积累或代谢可能随蝉花菌质添加量的变化在鱼体内分别产生主导作用，因此造成低水平和高水平蝉花</w:t>
      </w:r>
      <w:proofErr w:type="gramStart"/>
      <w:r>
        <w:rPr>
          <w:sz w:val="24"/>
        </w:rPr>
        <w:t>菌质组大黄鱼</w:t>
      </w:r>
      <w:proofErr w:type="gramEnd"/>
      <w:r>
        <w:rPr>
          <w:sz w:val="24"/>
        </w:rPr>
        <w:t>鱼体粗脂肪含量分别上升和下降的结果。</w:t>
      </w:r>
      <w:proofErr w:type="spellStart"/>
      <w:r>
        <w:rPr>
          <w:sz w:val="24"/>
        </w:rPr>
        <w:t>Synergistota</w:t>
      </w:r>
      <w:proofErr w:type="spellEnd"/>
      <w:r>
        <w:rPr>
          <w:sz w:val="24"/>
        </w:rPr>
        <w:t xml:space="preserve"> </w:t>
      </w:r>
      <w:r>
        <w:rPr>
          <w:sz w:val="24"/>
        </w:rPr>
        <w:t>和</w:t>
      </w:r>
      <w:r>
        <w:rPr>
          <w:sz w:val="24"/>
        </w:rPr>
        <w:t xml:space="preserve"> </w:t>
      </w:r>
      <w:proofErr w:type="spellStart"/>
      <w:r>
        <w:rPr>
          <w:sz w:val="24"/>
        </w:rPr>
        <w:t>Chloroflexi</w:t>
      </w:r>
      <w:proofErr w:type="spellEnd"/>
      <w:r>
        <w:rPr>
          <w:sz w:val="24"/>
        </w:rPr>
        <w:t xml:space="preserve"> </w:t>
      </w:r>
      <w:r>
        <w:rPr>
          <w:sz w:val="24"/>
        </w:rPr>
        <w:t>在土壤和海洋中广泛存在，且它们的代谢多样性极高，目前研究表明，</w:t>
      </w:r>
      <w:proofErr w:type="spellStart"/>
      <w:r>
        <w:rPr>
          <w:sz w:val="24"/>
        </w:rPr>
        <w:t>Synergistota</w:t>
      </w:r>
      <w:proofErr w:type="spellEnd"/>
      <w:r>
        <w:rPr>
          <w:sz w:val="24"/>
        </w:rPr>
        <w:t xml:space="preserve"> </w:t>
      </w:r>
      <w:r>
        <w:rPr>
          <w:sz w:val="24"/>
        </w:rPr>
        <w:t>能通过分解长链脂肪酸产生甲烷</w:t>
      </w:r>
      <w:r>
        <w:rPr>
          <w:rFonts w:hint="eastAsia"/>
          <w:sz w:val="24"/>
          <w:vertAlign w:val="superscript"/>
        </w:rPr>
        <w:t>[</w:t>
      </w:r>
      <w:r>
        <w:rPr>
          <w:sz w:val="24"/>
          <w:vertAlign w:val="superscript"/>
        </w:rPr>
        <w:t>55]</w:t>
      </w:r>
      <w:r>
        <w:rPr>
          <w:sz w:val="24"/>
        </w:rPr>
        <w:t>，</w:t>
      </w:r>
      <w:proofErr w:type="spellStart"/>
      <w:r>
        <w:rPr>
          <w:sz w:val="24"/>
        </w:rPr>
        <w:t>Chloroflexi</w:t>
      </w:r>
      <w:proofErr w:type="spellEnd"/>
      <w:r>
        <w:rPr>
          <w:sz w:val="24"/>
        </w:rPr>
        <w:t xml:space="preserve"> </w:t>
      </w:r>
      <w:r>
        <w:rPr>
          <w:sz w:val="24"/>
        </w:rPr>
        <w:t>通常也能以糖类物质作为发酵底物，并且能降解一些复杂有机化合物</w:t>
      </w:r>
      <w:r>
        <w:rPr>
          <w:rFonts w:hint="eastAsia"/>
          <w:sz w:val="24"/>
          <w:vertAlign w:val="superscript"/>
        </w:rPr>
        <w:t>[</w:t>
      </w:r>
      <w:r>
        <w:rPr>
          <w:sz w:val="24"/>
          <w:vertAlign w:val="superscript"/>
        </w:rPr>
        <w:t>56]</w:t>
      </w:r>
      <w:r>
        <w:rPr>
          <w:sz w:val="24"/>
        </w:rPr>
        <w:t>，然而，这两</w:t>
      </w:r>
      <w:proofErr w:type="gramStart"/>
      <w:r>
        <w:rPr>
          <w:sz w:val="24"/>
        </w:rPr>
        <w:t>大菌门在</w:t>
      </w:r>
      <w:proofErr w:type="gramEnd"/>
      <w:r>
        <w:rPr>
          <w:sz w:val="24"/>
        </w:rPr>
        <w:t>鱼类肠道中的主要作用还并未得到充分解释，因此影响其相对丰度发生改变的机制还需更多研究结果来阐明。</w:t>
      </w:r>
    </w:p>
    <w:p w14:paraId="59D44F82" w14:textId="77777777" w:rsidR="00E029C8" w:rsidRDefault="00000000">
      <w:pPr>
        <w:spacing w:line="360" w:lineRule="auto"/>
        <w:ind w:firstLineChars="200" w:firstLine="480"/>
        <w:rPr>
          <w:sz w:val="24"/>
        </w:rPr>
      </w:pPr>
      <w:r>
        <w:rPr>
          <w:sz w:val="24"/>
        </w:rPr>
        <w:t>在</w:t>
      </w:r>
      <w:proofErr w:type="gramStart"/>
      <w:r>
        <w:rPr>
          <w:sz w:val="24"/>
        </w:rPr>
        <w:t>属水平</w:t>
      </w:r>
      <w:proofErr w:type="gramEnd"/>
      <w:r>
        <w:rPr>
          <w:sz w:val="24"/>
        </w:rPr>
        <w:t>上相对丰度发生变化较明显的菌属为</w:t>
      </w:r>
      <w:proofErr w:type="spellStart"/>
      <w:r>
        <w:rPr>
          <w:sz w:val="24"/>
        </w:rPr>
        <w:t>Bacteroidota</w:t>
      </w:r>
      <w:proofErr w:type="spellEnd"/>
      <w:r>
        <w:rPr>
          <w:sz w:val="24"/>
        </w:rPr>
        <w:t xml:space="preserve"> </w:t>
      </w:r>
      <w:r>
        <w:rPr>
          <w:sz w:val="24"/>
        </w:rPr>
        <w:t>中的</w:t>
      </w:r>
      <w:r>
        <w:rPr>
          <w:sz w:val="24"/>
        </w:rPr>
        <w:t xml:space="preserve"> </w:t>
      </w:r>
      <w:r>
        <w:rPr>
          <w:i/>
          <w:iCs/>
          <w:sz w:val="24"/>
        </w:rPr>
        <w:t>Bacteroide</w:t>
      </w:r>
      <w:r>
        <w:rPr>
          <w:sz w:val="24"/>
        </w:rPr>
        <w:t>，</w:t>
      </w:r>
      <w:r>
        <w:rPr>
          <w:sz w:val="24"/>
        </w:rPr>
        <w:t xml:space="preserve">Proteobacteria </w:t>
      </w:r>
      <w:r>
        <w:rPr>
          <w:sz w:val="24"/>
        </w:rPr>
        <w:t>中的</w:t>
      </w:r>
      <w:proofErr w:type="spellStart"/>
      <w:r>
        <w:rPr>
          <w:rFonts w:hint="eastAsia"/>
          <w:i/>
          <w:iCs/>
          <w:sz w:val="24"/>
        </w:rPr>
        <w:t>R</w:t>
      </w:r>
      <w:r>
        <w:rPr>
          <w:i/>
          <w:iCs/>
          <w:sz w:val="24"/>
        </w:rPr>
        <w:t>uminofilibacter</w:t>
      </w:r>
      <w:proofErr w:type="spellEnd"/>
      <w:r>
        <w:rPr>
          <w:sz w:val="24"/>
        </w:rPr>
        <w:t>、</w:t>
      </w:r>
      <w:r>
        <w:rPr>
          <w:i/>
          <w:iCs/>
          <w:sz w:val="24"/>
        </w:rPr>
        <w:t>Klebsiella</w:t>
      </w:r>
      <w:r>
        <w:rPr>
          <w:sz w:val="24"/>
        </w:rPr>
        <w:t>和</w:t>
      </w:r>
      <w:proofErr w:type="spellStart"/>
      <w:r>
        <w:rPr>
          <w:i/>
          <w:iCs/>
          <w:sz w:val="24"/>
        </w:rPr>
        <w:t>Aminobacterium</w:t>
      </w:r>
      <w:proofErr w:type="spellEnd"/>
      <w:r>
        <w:rPr>
          <w:sz w:val="24"/>
        </w:rPr>
        <w:t>，以及</w:t>
      </w:r>
      <w:r>
        <w:rPr>
          <w:sz w:val="24"/>
        </w:rPr>
        <w:t xml:space="preserve"> </w:t>
      </w:r>
      <w:proofErr w:type="spellStart"/>
      <w:r>
        <w:rPr>
          <w:sz w:val="24"/>
        </w:rPr>
        <w:t>Desulfobacterota</w:t>
      </w:r>
      <w:proofErr w:type="spellEnd"/>
      <w:r>
        <w:rPr>
          <w:sz w:val="24"/>
        </w:rPr>
        <w:t>中的</w:t>
      </w:r>
      <w:r>
        <w:rPr>
          <w:sz w:val="24"/>
        </w:rPr>
        <w:t xml:space="preserve"> </w:t>
      </w:r>
      <w:proofErr w:type="spellStart"/>
      <w:r>
        <w:rPr>
          <w:i/>
          <w:iCs/>
          <w:sz w:val="24"/>
        </w:rPr>
        <w:t>Desulfomicrobium</w:t>
      </w:r>
      <w:proofErr w:type="spellEnd"/>
      <w:r>
        <w:rPr>
          <w:sz w:val="24"/>
        </w:rPr>
        <w:t>。有研究表明，</w:t>
      </w:r>
      <w:r>
        <w:rPr>
          <w:i/>
          <w:iCs/>
          <w:sz w:val="24"/>
        </w:rPr>
        <w:t>Bacteroides</w:t>
      </w:r>
      <w:r>
        <w:rPr>
          <w:sz w:val="24"/>
        </w:rPr>
        <w:t xml:space="preserve"> </w:t>
      </w:r>
      <w:r>
        <w:rPr>
          <w:sz w:val="24"/>
        </w:rPr>
        <w:t>可通过消化多糖和寡糖产生短链脂肪酸和维生素，供宿主和其他肠道微生物吸收利用</w:t>
      </w:r>
      <w:r>
        <w:rPr>
          <w:rFonts w:hint="eastAsia"/>
          <w:sz w:val="24"/>
          <w:vertAlign w:val="superscript"/>
        </w:rPr>
        <w:t>[</w:t>
      </w:r>
      <w:r>
        <w:rPr>
          <w:sz w:val="24"/>
          <w:vertAlign w:val="superscript"/>
        </w:rPr>
        <w:t>57]</w:t>
      </w:r>
      <w:r>
        <w:rPr>
          <w:sz w:val="24"/>
        </w:rPr>
        <w:t>，因此，</w:t>
      </w:r>
      <w:r>
        <w:rPr>
          <w:i/>
          <w:iCs/>
          <w:sz w:val="24"/>
        </w:rPr>
        <w:t>Bacteroides</w:t>
      </w:r>
      <w:r>
        <w:rPr>
          <w:sz w:val="24"/>
        </w:rPr>
        <w:t>相对丰度的增加可能是改变肠道菌群组成的关键。</w:t>
      </w:r>
      <w:r>
        <w:rPr>
          <w:sz w:val="24"/>
        </w:rPr>
        <w:t>Kong</w:t>
      </w:r>
      <w:r>
        <w:rPr>
          <w:sz w:val="24"/>
        </w:rPr>
        <w:t>等</w:t>
      </w:r>
      <w:r>
        <w:rPr>
          <w:rFonts w:hint="eastAsia"/>
          <w:sz w:val="24"/>
          <w:vertAlign w:val="superscript"/>
        </w:rPr>
        <w:t>[</w:t>
      </w:r>
      <w:r>
        <w:rPr>
          <w:sz w:val="24"/>
          <w:vertAlign w:val="superscript"/>
        </w:rPr>
        <w:t>58]</w:t>
      </w:r>
      <w:r>
        <w:rPr>
          <w:sz w:val="24"/>
        </w:rPr>
        <w:t>研究</w:t>
      </w:r>
      <w:r>
        <w:rPr>
          <w:sz w:val="24"/>
        </w:rPr>
        <w:t xml:space="preserve"> </w:t>
      </w:r>
      <w:r>
        <w:rPr>
          <w:sz w:val="24"/>
        </w:rPr>
        <w:t>发现，肠道中丁酸产生菌的相对丰度与鸡血清和肠道的抗氧化能力和免疫功能呈正相关</w:t>
      </w:r>
      <w:r>
        <w:rPr>
          <w:sz w:val="24"/>
        </w:rPr>
        <w:t>; Li</w:t>
      </w:r>
      <w:r>
        <w:rPr>
          <w:sz w:val="24"/>
        </w:rPr>
        <w:t>等</w:t>
      </w:r>
      <w:r>
        <w:rPr>
          <w:rFonts w:hint="eastAsia"/>
          <w:sz w:val="24"/>
          <w:vertAlign w:val="superscript"/>
        </w:rPr>
        <w:t>[</w:t>
      </w:r>
      <w:r>
        <w:rPr>
          <w:sz w:val="24"/>
          <w:vertAlign w:val="superscript"/>
        </w:rPr>
        <w:t>59]</w:t>
      </w:r>
      <w:r>
        <w:rPr>
          <w:sz w:val="24"/>
        </w:rPr>
        <w:t>的研究结果也表明，短链脂肪酸产生菌的相对丰度与黄姑鱼</w:t>
      </w:r>
      <w:r>
        <w:rPr>
          <w:sz w:val="24"/>
        </w:rPr>
        <w:t>(</w:t>
      </w:r>
      <w:proofErr w:type="spellStart"/>
      <w:r>
        <w:rPr>
          <w:i/>
          <w:iCs/>
          <w:sz w:val="24"/>
        </w:rPr>
        <w:t>Nibea</w:t>
      </w:r>
      <w:proofErr w:type="spellEnd"/>
      <w:r>
        <w:rPr>
          <w:i/>
          <w:iCs/>
          <w:sz w:val="24"/>
        </w:rPr>
        <w:t xml:space="preserve"> </w:t>
      </w:r>
      <w:proofErr w:type="spellStart"/>
      <w:r>
        <w:rPr>
          <w:i/>
          <w:iCs/>
          <w:sz w:val="24"/>
        </w:rPr>
        <w:t>coibor</w:t>
      </w:r>
      <w:proofErr w:type="spellEnd"/>
      <w:r>
        <w:rPr>
          <w:sz w:val="24"/>
        </w:rPr>
        <w:t>)</w:t>
      </w:r>
      <w:r>
        <w:rPr>
          <w:sz w:val="24"/>
        </w:rPr>
        <w:t>的总抗氧化能力和免疫功能呈正相关。本试验结果与上述研究结果类似，</w:t>
      </w:r>
      <w:r>
        <w:rPr>
          <w:i/>
          <w:iCs/>
          <w:sz w:val="24"/>
        </w:rPr>
        <w:t>Bacteroides</w:t>
      </w:r>
      <w:r>
        <w:rPr>
          <w:sz w:val="24"/>
        </w:rPr>
        <w:t>相对丰度在添加低水平蝉花</w:t>
      </w:r>
      <w:proofErr w:type="gramStart"/>
      <w:r>
        <w:rPr>
          <w:sz w:val="24"/>
        </w:rPr>
        <w:t>菌质组有</w:t>
      </w:r>
      <w:proofErr w:type="gramEnd"/>
      <w:r>
        <w:rPr>
          <w:sz w:val="24"/>
        </w:rPr>
        <w:t>上升趋势，在添加高水平蝉花</w:t>
      </w:r>
      <w:proofErr w:type="gramStart"/>
      <w:r>
        <w:rPr>
          <w:sz w:val="24"/>
        </w:rPr>
        <w:t>菌质组显著</w:t>
      </w:r>
      <w:proofErr w:type="gramEnd"/>
      <w:r>
        <w:rPr>
          <w:sz w:val="24"/>
        </w:rPr>
        <w:t>提高，这也表明大黄鱼抗氧化能力的提高可能与肠道中</w:t>
      </w:r>
      <w:r>
        <w:rPr>
          <w:sz w:val="24"/>
        </w:rPr>
        <w:t xml:space="preserve"> </w:t>
      </w:r>
      <w:r>
        <w:rPr>
          <w:i/>
          <w:iCs/>
          <w:sz w:val="24"/>
        </w:rPr>
        <w:t>Bacteroides</w:t>
      </w:r>
      <w:r>
        <w:rPr>
          <w:sz w:val="24"/>
        </w:rPr>
        <w:t>的</w:t>
      </w:r>
      <w:r>
        <w:rPr>
          <w:sz w:val="24"/>
        </w:rPr>
        <w:lastRenderedPageBreak/>
        <w:t>相对丰度升高有关，与前文试验组肝脏抗氧化能力受到调节的结</w:t>
      </w:r>
      <w:r>
        <w:rPr>
          <w:sz w:val="24"/>
        </w:rPr>
        <w:t xml:space="preserve"> </w:t>
      </w:r>
      <w:r>
        <w:rPr>
          <w:sz w:val="24"/>
        </w:rPr>
        <w:t>果相呼应。</w:t>
      </w:r>
      <w:r>
        <w:rPr>
          <w:i/>
          <w:iCs/>
          <w:sz w:val="24"/>
        </w:rPr>
        <w:t>Bacteroides</w:t>
      </w:r>
      <w:r>
        <w:rPr>
          <w:sz w:val="24"/>
        </w:rPr>
        <w:t xml:space="preserve"> </w:t>
      </w:r>
      <w:r>
        <w:rPr>
          <w:sz w:val="24"/>
        </w:rPr>
        <w:t>相对丰度的增加可以减轻人类和小鼠个体的肥胖程度，并且患有炎症性肠病的患者肠道中</w:t>
      </w:r>
      <w:r>
        <w:rPr>
          <w:i/>
          <w:iCs/>
          <w:sz w:val="24"/>
        </w:rPr>
        <w:t xml:space="preserve"> Bacteroides </w:t>
      </w:r>
      <w:r>
        <w:rPr>
          <w:sz w:val="24"/>
        </w:rPr>
        <w:t>的相对丰度会降低</w:t>
      </w:r>
      <w:r>
        <w:rPr>
          <w:rFonts w:hint="eastAsia"/>
          <w:sz w:val="24"/>
          <w:vertAlign w:val="superscript"/>
        </w:rPr>
        <w:t>[</w:t>
      </w:r>
      <w:r>
        <w:rPr>
          <w:sz w:val="24"/>
          <w:vertAlign w:val="superscript"/>
        </w:rPr>
        <w:t>60-61]</w:t>
      </w:r>
      <w:r>
        <w:rPr>
          <w:sz w:val="24"/>
        </w:rPr>
        <w:t>，这与本试验中体积高水平蝉花</w:t>
      </w:r>
      <w:proofErr w:type="gramStart"/>
      <w:r>
        <w:rPr>
          <w:sz w:val="24"/>
        </w:rPr>
        <w:t>菌质组的</w:t>
      </w:r>
      <w:proofErr w:type="gramEnd"/>
      <w:r>
        <w:rPr>
          <w:sz w:val="24"/>
        </w:rPr>
        <w:t>结果一致，但添加低水平蝉花</w:t>
      </w:r>
      <w:proofErr w:type="gramStart"/>
      <w:r>
        <w:rPr>
          <w:sz w:val="24"/>
        </w:rPr>
        <w:t>菌质组大黄鱼</w:t>
      </w:r>
      <w:proofErr w:type="gramEnd"/>
      <w:r>
        <w:rPr>
          <w:sz w:val="24"/>
        </w:rPr>
        <w:t>却出现大量脂肪积累，通过分析发现，添加低水平蝉花</w:t>
      </w:r>
      <w:proofErr w:type="gramStart"/>
      <w:r>
        <w:rPr>
          <w:sz w:val="24"/>
        </w:rPr>
        <w:t>菌质组相对丰度</w:t>
      </w:r>
      <w:proofErr w:type="gramEnd"/>
      <w:r>
        <w:rPr>
          <w:sz w:val="24"/>
        </w:rPr>
        <w:t>明显高于其他组的菌属为</w:t>
      </w:r>
      <w:r>
        <w:rPr>
          <w:i/>
          <w:iCs/>
          <w:sz w:val="24"/>
        </w:rPr>
        <w:t xml:space="preserve"> Klebsiella</w:t>
      </w:r>
      <w:r>
        <w:rPr>
          <w:sz w:val="24"/>
        </w:rPr>
        <w:t>。</w:t>
      </w:r>
      <w:r>
        <w:rPr>
          <w:i/>
          <w:iCs/>
          <w:sz w:val="24"/>
        </w:rPr>
        <w:t>Klebsiella</w:t>
      </w:r>
      <w:r>
        <w:rPr>
          <w:sz w:val="24"/>
        </w:rPr>
        <w:t>包括正常菌群和条件性致病菌，正常菌群可存在于人类和养殖动物胃肠道内，目前有关致病性</w:t>
      </w:r>
      <w:r>
        <w:rPr>
          <w:sz w:val="24"/>
        </w:rPr>
        <w:t xml:space="preserve"> </w:t>
      </w:r>
      <w:r>
        <w:rPr>
          <w:i/>
          <w:iCs/>
          <w:sz w:val="24"/>
        </w:rPr>
        <w:t>Klebsiella</w:t>
      </w:r>
      <w:r>
        <w:rPr>
          <w:sz w:val="24"/>
        </w:rPr>
        <w:t>报道最多的是</w:t>
      </w:r>
      <w:r>
        <w:rPr>
          <w:sz w:val="24"/>
        </w:rPr>
        <w:t xml:space="preserve"> </w:t>
      </w:r>
      <w:r>
        <w:rPr>
          <w:i/>
          <w:iCs/>
          <w:sz w:val="24"/>
        </w:rPr>
        <w:t>Klebsiella pneumoniae</w:t>
      </w:r>
      <w:r>
        <w:rPr>
          <w:sz w:val="24"/>
        </w:rPr>
        <w:t>，当该致病性菌被人体摄入时会导致肺炎等症状，被鱼类摄入时也会导致不良症状如腹水、出血性败血症等，甚至死亡</w:t>
      </w:r>
      <w:r>
        <w:rPr>
          <w:rFonts w:hint="eastAsia"/>
          <w:sz w:val="24"/>
          <w:vertAlign w:val="superscript"/>
        </w:rPr>
        <w:t>[</w:t>
      </w:r>
      <w:r>
        <w:rPr>
          <w:sz w:val="24"/>
          <w:vertAlign w:val="superscript"/>
        </w:rPr>
        <w:t>62-63]</w:t>
      </w:r>
      <w:r>
        <w:rPr>
          <w:sz w:val="24"/>
        </w:rPr>
        <w:t>，由于</w:t>
      </w:r>
      <w:r>
        <w:rPr>
          <w:sz w:val="24"/>
        </w:rPr>
        <w:t xml:space="preserve"> 2 </w:t>
      </w:r>
      <w:proofErr w:type="gramStart"/>
      <w:r>
        <w:rPr>
          <w:sz w:val="24"/>
        </w:rPr>
        <w:t>个</w:t>
      </w:r>
      <w:proofErr w:type="gramEnd"/>
      <w:r>
        <w:rPr>
          <w:sz w:val="24"/>
        </w:rPr>
        <w:t>试验组大黄鱼血清免疫指标并未发生显著变化，大黄鱼肠道中的</w:t>
      </w:r>
      <w:r>
        <w:rPr>
          <w:sz w:val="24"/>
        </w:rPr>
        <w:t xml:space="preserve"> </w:t>
      </w:r>
      <w:r>
        <w:rPr>
          <w:i/>
          <w:iCs/>
          <w:sz w:val="24"/>
        </w:rPr>
        <w:t xml:space="preserve">Klebsiella </w:t>
      </w:r>
      <w:r>
        <w:rPr>
          <w:sz w:val="24"/>
        </w:rPr>
        <w:t>应为正常菌群，因此我们推测本试验中的</w:t>
      </w:r>
      <w:r>
        <w:rPr>
          <w:sz w:val="24"/>
        </w:rPr>
        <w:t xml:space="preserve"> </w:t>
      </w:r>
      <w:r>
        <w:rPr>
          <w:i/>
          <w:iCs/>
          <w:sz w:val="24"/>
        </w:rPr>
        <w:t xml:space="preserve">Klebsiella </w:t>
      </w:r>
      <w:r>
        <w:rPr>
          <w:sz w:val="24"/>
        </w:rPr>
        <w:t>可能与大黄鱼的脂肪积累有关。</w:t>
      </w:r>
      <w:proofErr w:type="spellStart"/>
      <w:r>
        <w:rPr>
          <w:i/>
          <w:iCs/>
          <w:sz w:val="24"/>
        </w:rPr>
        <w:t>Desulfobacterota</w:t>
      </w:r>
      <w:proofErr w:type="spellEnd"/>
      <w:r>
        <w:rPr>
          <w:sz w:val="24"/>
        </w:rPr>
        <w:t xml:space="preserve"> </w:t>
      </w:r>
      <w:r>
        <w:rPr>
          <w:sz w:val="24"/>
        </w:rPr>
        <w:t>中的</w:t>
      </w:r>
      <w:r>
        <w:rPr>
          <w:sz w:val="24"/>
        </w:rPr>
        <w:t xml:space="preserve"> </w:t>
      </w:r>
      <w:proofErr w:type="spellStart"/>
      <w:r>
        <w:rPr>
          <w:i/>
          <w:iCs/>
          <w:sz w:val="24"/>
        </w:rPr>
        <w:t>Desulfomicrobium</w:t>
      </w:r>
      <w:proofErr w:type="spellEnd"/>
      <w:r>
        <w:rPr>
          <w:i/>
          <w:iCs/>
          <w:sz w:val="24"/>
        </w:rPr>
        <w:t xml:space="preserve"> </w:t>
      </w:r>
      <w:r>
        <w:rPr>
          <w:sz w:val="24"/>
        </w:rPr>
        <w:t>主要通过还原</w:t>
      </w:r>
      <w:r>
        <w:rPr>
          <w:sz w:val="24"/>
        </w:rPr>
        <w:t xml:space="preserve"> </w:t>
      </w:r>
      <w:r>
        <w:rPr>
          <w:sz w:val="24"/>
        </w:rPr>
        <w:t>硫酸盐来达到自养的目的，但在此过程中会产生硫化氢</w:t>
      </w:r>
      <w:r>
        <w:rPr>
          <w:sz w:val="24"/>
        </w:rPr>
        <w:t>(H</w:t>
      </w:r>
      <w:r>
        <w:rPr>
          <w:sz w:val="24"/>
          <w:vertAlign w:val="subscript"/>
        </w:rPr>
        <w:t>2</w:t>
      </w:r>
      <w:r>
        <w:rPr>
          <w:sz w:val="24"/>
        </w:rPr>
        <w:t>S)</w:t>
      </w:r>
      <w:r>
        <w:rPr>
          <w:sz w:val="24"/>
        </w:rPr>
        <w:t>，对肠道上皮细胞产生危害</w:t>
      </w:r>
      <w:r>
        <w:rPr>
          <w:sz w:val="24"/>
          <w:vertAlign w:val="superscript"/>
        </w:rPr>
        <w:t>[64]</w:t>
      </w:r>
      <w:r>
        <w:rPr>
          <w:sz w:val="24"/>
        </w:rPr>
        <w:t>，其相对丰度的下降可能促进了肠道形态的改善</w:t>
      </w:r>
      <w:r>
        <w:rPr>
          <w:sz w:val="24"/>
        </w:rPr>
        <w:t>;</w:t>
      </w:r>
      <w:r>
        <w:rPr>
          <w:i/>
          <w:iCs/>
          <w:sz w:val="24"/>
        </w:rPr>
        <w:t xml:space="preserve"> </w:t>
      </w:r>
      <w:proofErr w:type="spellStart"/>
      <w:r>
        <w:rPr>
          <w:i/>
          <w:iCs/>
          <w:sz w:val="24"/>
        </w:rPr>
        <w:t>Ruminofilibacter</w:t>
      </w:r>
      <w:proofErr w:type="spellEnd"/>
      <w:r>
        <w:rPr>
          <w:i/>
          <w:iCs/>
          <w:sz w:val="24"/>
        </w:rPr>
        <w:t xml:space="preserve"> </w:t>
      </w:r>
      <w:r>
        <w:rPr>
          <w:sz w:val="24"/>
        </w:rPr>
        <w:t>主要以纤维素为发酵底物</w:t>
      </w:r>
      <w:r>
        <w:rPr>
          <w:sz w:val="24"/>
          <w:vertAlign w:val="superscript"/>
        </w:rPr>
        <w:t>[65]</w:t>
      </w:r>
      <w:r>
        <w:rPr>
          <w:sz w:val="24"/>
        </w:rPr>
        <w:t>，由于其发酵底物与</w:t>
      </w:r>
      <w:proofErr w:type="spellStart"/>
      <w:r>
        <w:rPr>
          <w:sz w:val="24"/>
        </w:rPr>
        <w:t>Actinobacteriota</w:t>
      </w:r>
      <w:proofErr w:type="spellEnd"/>
      <w:r>
        <w:rPr>
          <w:sz w:val="24"/>
        </w:rPr>
        <w:t xml:space="preserve"> </w:t>
      </w:r>
      <w:r>
        <w:rPr>
          <w:sz w:val="24"/>
        </w:rPr>
        <w:t>相同，其相对丰度下降可能与</w:t>
      </w:r>
      <w:r>
        <w:rPr>
          <w:sz w:val="24"/>
        </w:rPr>
        <w:t xml:space="preserve"> </w:t>
      </w:r>
      <w:proofErr w:type="spellStart"/>
      <w:r>
        <w:rPr>
          <w:sz w:val="24"/>
        </w:rPr>
        <w:t>Actinobacteriota</w:t>
      </w:r>
      <w:proofErr w:type="spellEnd"/>
      <w:r>
        <w:rPr>
          <w:sz w:val="24"/>
        </w:rPr>
        <w:t xml:space="preserve"> </w:t>
      </w:r>
      <w:r>
        <w:rPr>
          <w:sz w:val="24"/>
        </w:rPr>
        <w:t>相对丰度的上升有关</w:t>
      </w:r>
      <w:r>
        <w:rPr>
          <w:sz w:val="24"/>
        </w:rPr>
        <w:t>;</w:t>
      </w:r>
      <w:r>
        <w:rPr>
          <w:i/>
          <w:iCs/>
          <w:sz w:val="24"/>
        </w:rPr>
        <w:t xml:space="preserve"> </w:t>
      </w:r>
      <w:proofErr w:type="spellStart"/>
      <w:r>
        <w:rPr>
          <w:i/>
          <w:iCs/>
          <w:sz w:val="24"/>
        </w:rPr>
        <w:t>Aminobacterium</w:t>
      </w:r>
      <w:proofErr w:type="spellEnd"/>
      <w:r>
        <w:rPr>
          <w:i/>
          <w:iCs/>
          <w:sz w:val="24"/>
        </w:rPr>
        <w:t xml:space="preserve"> </w:t>
      </w:r>
      <w:r>
        <w:rPr>
          <w:sz w:val="24"/>
        </w:rPr>
        <w:t>的主要作用则是分解氨基酸和产生</w:t>
      </w:r>
      <w:r>
        <w:rPr>
          <w:sz w:val="24"/>
        </w:rPr>
        <w:t xml:space="preserve"> NH</w:t>
      </w:r>
      <w:r>
        <w:rPr>
          <w:sz w:val="24"/>
          <w:vertAlign w:val="subscript"/>
        </w:rPr>
        <w:t>4</w:t>
      </w:r>
      <w:r>
        <w:rPr>
          <w:sz w:val="24"/>
          <w:vertAlign w:val="superscript"/>
        </w:rPr>
        <w:t xml:space="preserve">+ </w:t>
      </w:r>
      <w:r>
        <w:rPr>
          <w:rFonts w:hint="eastAsia"/>
          <w:sz w:val="24"/>
          <w:vertAlign w:val="superscript"/>
        </w:rPr>
        <w:t>[</w:t>
      </w:r>
      <w:r>
        <w:rPr>
          <w:sz w:val="24"/>
          <w:vertAlign w:val="superscript"/>
        </w:rPr>
        <w:t>66]</w:t>
      </w:r>
      <w:r>
        <w:rPr>
          <w:sz w:val="24"/>
        </w:rPr>
        <w:t>，其相对丰度的下降为大黄鱼提供了更多氨基酸来源，这有利于大黄鱼</w:t>
      </w:r>
      <w:r>
        <w:rPr>
          <w:sz w:val="24"/>
        </w:rPr>
        <w:t xml:space="preserve"> WGR</w:t>
      </w:r>
      <w:r>
        <w:rPr>
          <w:sz w:val="24"/>
        </w:rPr>
        <w:t>的提高。</w:t>
      </w:r>
    </w:p>
    <w:p w14:paraId="40FB0691" w14:textId="77777777" w:rsidR="00E029C8" w:rsidRDefault="00000000">
      <w:pPr>
        <w:spacing w:line="360" w:lineRule="auto"/>
        <w:ind w:firstLineChars="200" w:firstLine="480"/>
        <w:rPr>
          <w:sz w:val="24"/>
        </w:rPr>
      </w:pPr>
      <w:r>
        <w:rPr>
          <w:sz w:val="24"/>
        </w:rPr>
        <w:t>综上所述，蝉花菌质可以提高大黄鱼肠道菌群多样性，使产生短链脂肪酸的</w:t>
      </w:r>
      <w:r>
        <w:rPr>
          <w:sz w:val="24"/>
        </w:rPr>
        <w:t xml:space="preserve"> </w:t>
      </w:r>
      <w:r>
        <w:rPr>
          <w:i/>
          <w:iCs/>
          <w:sz w:val="24"/>
        </w:rPr>
        <w:t>Bacteroides</w:t>
      </w:r>
      <w:r>
        <w:rPr>
          <w:sz w:val="24"/>
        </w:rPr>
        <w:t>的相对丰度升高，使分解纤维素的</w:t>
      </w:r>
      <w:proofErr w:type="spellStart"/>
      <w:r>
        <w:rPr>
          <w:rFonts w:hint="eastAsia"/>
          <w:i/>
          <w:iCs/>
          <w:sz w:val="24"/>
        </w:rPr>
        <w:t>R</w:t>
      </w:r>
      <w:r>
        <w:rPr>
          <w:i/>
          <w:iCs/>
          <w:sz w:val="24"/>
        </w:rPr>
        <w:t>uminofilibacter</w:t>
      </w:r>
      <w:proofErr w:type="spellEnd"/>
      <w:r>
        <w:rPr>
          <w:i/>
          <w:iCs/>
          <w:sz w:val="24"/>
        </w:rPr>
        <w:t xml:space="preserve"> </w:t>
      </w:r>
      <w:r>
        <w:rPr>
          <w:sz w:val="24"/>
        </w:rPr>
        <w:t>和产生</w:t>
      </w:r>
      <w:r>
        <w:rPr>
          <w:sz w:val="24"/>
        </w:rPr>
        <w:t>H</w:t>
      </w:r>
      <w:r>
        <w:rPr>
          <w:sz w:val="24"/>
          <w:vertAlign w:val="subscript"/>
        </w:rPr>
        <w:t>2</w:t>
      </w:r>
      <w:r>
        <w:rPr>
          <w:sz w:val="24"/>
        </w:rPr>
        <w:t>S</w:t>
      </w:r>
      <w:r>
        <w:rPr>
          <w:sz w:val="24"/>
        </w:rPr>
        <w:t>的</w:t>
      </w:r>
      <w:r>
        <w:rPr>
          <w:sz w:val="24"/>
        </w:rPr>
        <w:t xml:space="preserve"> </w:t>
      </w:r>
      <w:proofErr w:type="spellStart"/>
      <w:r>
        <w:rPr>
          <w:i/>
          <w:iCs/>
          <w:sz w:val="24"/>
        </w:rPr>
        <w:t>Desulfomicrobium</w:t>
      </w:r>
      <w:proofErr w:type="spellEnd"/>
      <w:r>
        <w:rPr>
          <w:i/>
          <w:iCs/>
          <w:sz w:val="24"/>
        </w:rPr>
        <w:t xml:space="preserve"> </w:t>
      </w:r>
      <w:r>
        <w:rPr>
          <w:sz w:val="24"/>
        </w:rPr>
        <w:t>的相对丰度下降，改善肠道菌群和肠道形态，提高肠道消化吸收能力和鱼体抗氧化能力。</w:t>
      </w:r>
    </w:p>
    <w:p w14:paraId="7937C86E" w14:textId="77777777" w:rsidR="00E029C8" w:rsidRDefault="00000000">
      <w:pPr>
        <w:spacing w:line="360" w:lineRule="auto"/>
        <w:rPr>
          <w:sz w:val="24"/>
        </w:rPr>
      </w:pPr>
      <w:r>
        <w:rPr>
          <w:sz w:val="24"/>
        </w:rPr>
        <w:t xml:space="preserve">4  </w:t>
      </w:r>
      <w:r>
        <w:rPr>
          <w:sz w:val="24"/>
        </w:rPr>
        <w:t>结论</w:t>
      </w:r>
      <w:r>
        <w:rPr>
          <w:sz w:val="24"/>
        </w:rPr>
        <w:t xml:space="preserve"> </w:t>
      </w:r>
    </w:p>
    <w:p w14:paraId="6C112968" w14:textId="77777777" w:rsidR="00E029C8" w:rsidRDefault="00000000">
      <w:pPr>
        <w:spacing w:line="360" w:lineRule="auto"/>
        <w:ind w:firstLineChars="200" w:firstLine="480"/>
        <w:rPr>
          <w:rFonts w:ascii="等线" w:eastAsia="等线" w:hAnsi="等线"/>
          <w:szCs w:val="22"/>
        </w:rPr>
      </w:pPr>
      <w:r>
        <w:rPr>
          <w:sz w:val="24"/>
        </w:rPr>
        <w:t>蝉花菌质可以提高大黄鱼的生长性能，调控大黄鱼肝脏抗氧化能力，改善肠道形态和肠道菌群，添加量为</w:t>
      </w:r>
      <w:r>
        <w:rPr>
          <w:sz w:val="24"/>
        </w:rPr>
        <w:t xml:space="preserve"> 6% </w:t>
      </w:r>
      <w:r>
        <w:rPr>
          <w:sz w:val="24"/>
        </w:rPr>
        <w:t>时效果显著。</w:t>
      </w:r>
    </w:p>
    <w:p w14:paraId="696E67F3" w14:textId="77777777" w:rsidR="00E029C8" w:rsidRDefault="00000000">
      <w:pPr>
        <w:spacing w:line="360" w:lineRule="auto"/>
        <w:rPr>
          <w:sz w:val="24"/>
        </w:rPr>
      </w:pPr>
      <w:r>
        <w:rPr>
          <w:rFonts w:hint="eastAsia"/>
          <w:sz w:val="24"/>
        </w:rPr>
        <w:t>参考文献：略</w:t>
      </w:r>
    </w:p>
    <w:p w14:paraId="4B96C824" w14:textId="77777777" w:rsidR="00E029C8" w:rsidRDefault="00000000">
      <w:pPr>
        <w:spacing w:line="360" w:lineRule="auto"/>
        <w:ind w:firstLineChars="1000" w:firstLine="2100"/>
        <w:jc w:val="right"/>
        <w:rPr>
          <w:szCs w:val="21"/>
        </w:rPr>
      </w:pPr>
      <w:r>
        <w:rPr>
          <w:rFonts w:hint="eastAsia"/>
          <w:szCs w:val="21"/>
        </w:rPr>
        <w:t>原文刊登在《动物营养学报》，网络首发时间：</w:t>
      </w:r>
      <w:r>
        <w:rPr>
          <w:szCs w:val="21"/>
        </w:rPr>
        <w:t>2022-12-30 15:10:09</w:t>
      </w:r>
    </w:p>
    <w:p w14:paraId="7288F85F" w14:textId="77777777" w:rsidR="00E029C8" w:rsidRDefault="00000000">
      <w:pPr>
        <w:spacing w:line="360" w:lineRule="auto"/>
        <w:jc w:val="center"/>
        <w:outlineLvl w:val="1"/>
        <w:rPr>
          <w:rFonts w:eastAsia="黑体"/>
          <w:b/>
          <w:bCs/>
          <w:sz w:val="32"/>
          <w:szCs w:val="32"/>
        </w:rPr>
      </w:pPr>
      <w:bookmarkStart w:id="26" w:name="_Toc129725029"/>
      <w:r>
        <w:rPr>
          <w:rFonts w:eastAsia="黑体" w:hint="eastAsia"/>
          <w:b/>
          <w:bCs/>
          <w:sz w:val="32"/>
          <w:szCs w:val="32"/>
        </w:rPr>
        <w:t>植物乳杆菌</w:t>
      </w:r>
      <w:r>
        <w:rPr>
          <w:rFonts w:eastAsia="黑体"/>
          <w:b/>
          <w:bCs/>
          <w:sz w:val="32"/>
          <w:szCs w:val="32"/>
        </w:rPr>
        <w:t>MH079448</w:t>
      </w:r>
      <w:r>
        <w:rPr>
          <w:rFonts w:eastAsia="黑体"/>
          <w:b/>
          <w:bCs/>
          <w:sz w:val="32"/>
          <w:szCs w:val="32"/>
        </w:rPr>
        <w:t>对日本鳗鲡肌肉品质的影响</w:t>
      </w:r>
      <w:bookmarkEnd w:id="26"/>
    </w:p>
    <w:p w14:paraId="0BAD58EA" w14:textId="77777777" w:rsidR="00E029C8" w:rsidRDefault="00000000">
      <w:pPr>
        <w:jc w:val="center"/>
        <w:rPr>
          <w:szCs w:val="22"/>
        </w:rPr>
      </w:pPr>
      <w:r>
        <w:rPr>
          <w:rFonts w:hint="eastAsia"/>
          <w:szCs w:val="22"/>
        </w:rPr>
        <w:t>陈斯艺，</w:t>
      </w:r>
      <w:r>
        <w:rPr>
          <w:szCs w:val="22"/>
        </w:rPr>
        <w:t>陈恢祥</w:t>
      </w:r>
      <w:r>
        <w:rPr>
          <w:rFonts w:hint="eastAsia"/>
          <w:szCs w:val="22"/>
        </w:rPr>
        <w:t>，</w:t>
      </w:r>
      <w:r>
        <w:rPr>
          <w:szCs w:val="22"/>
        </w:rPr>
        <w:t>汤曜名</w:t>
      </w:r>
      <w:r>
        <w:rPr>
          <w:rFonts w:hint="eastAsia"/>
          <w:szCs w:val="22"/>
        </w:rPr>
        <w:t>，</w:t>
      </w:r>
      <w:r>
        <w:rPr>
          <w:szCs w:val="22"/>
        </w:rPr>
        <w:t>郭衍彪</w:t>
      </w:r>
      <w:r>
        <w:rPr>
          <w:szCs w:val="22"/>
          <w:vertAlign w:val="superscript"/>
        </w:rPr>
        <w:t>*</w:t>
      </w:r>
    </w:p>
    <w:p w14:paraId="1438BAFD" w14:textId="77777777" w:rsidR="00E029C8" w:rsidRDefault="00000000">
      <w:pPr>
        <w:jc w:val="center"/>
        <w:rPr>
          <w:szCs w:val="22"/>
        </w:rPr>
      </w:pPr>
      <w:r>
        <w:rPr>
          <w:szCs w:val="22"/>
        </w:rPr>
        <w:t>(</w:t>
      </w:r>
      <w:r>
        <w:rPr>
          <w:szCs w:val="22"/>
        </w:rPr>
        <w:t>佛山科学技术学院食品科学与工程学院，广东</w:t>
      </w:r>
      <w:r>
        <w:rPr>
          <w:szCs w:val="22"/>
        </w:rPr>
        <w:t xml:space="preserve"> </w:t>
      </w:r>
      <w:r>
        <w:rPr>
          <w:szCs w:val="22"/>
        </w:rPr>
        <w:t>佛山</w:t>
      </w:r>
      <w:r>
        <w:rPr>
          <w:szCs w:val="22"/>
        </w:rPr>
        <w:t xml:space="preserve"> 528225)</w:t>
      </w:r>
    </w:p>
    <w:p w14:paraId="5F6A354E" w14:textId="77777777" w:rsidR="00E029C8" w:rsidRDefault="00000000">
      <w:pPr>
        <w:rPr>
          <w:szCs w:val="22"/>
        </w:rPr>
      </w:pPr>
      <w:r>
        <w:rPr>
          <w:rFonts w:hint="eastAsia"/>
          <w:b/>
          <w:szCs w:val="22"/>
        </w:rPr>
        <w:t>摘要：</w:t>
      </w:r>
      <w:r>
        <w:rPr>
          <w:szCs w:val="22"/>
        </w:rPr>
        <w:t>试验旨在研究植物乳杆菌</w:t>
      </w:r>
      <w:r>
        <w:rPr>
          <w:szCs w:val="22"/>
        </w:rPr>
        <w:t>MH079448</w:t>
      </w:r>
      <w:r>
        <w:rPr>
          <w:szCs w:val="22"/>
        </w:rPr>
        <w:t>对日本鳗鲡</w:t>
      </w:r>
      <w:r>
        <w:rPr>
          <w:szCs w:val="22"/>
        </w:rPr>
        <w:t>(</w:t>
      </w:r>
      <w:r>
        <w:rPr>
          <w:i/>
          <w:iCs/>
          <w:szCs w:val="22"/>
        </w:rPr>
        <w:t>Anguilla japonica</w:t>
      </w:r>
      <w:r>
        <w:rPr>
          <w:szCs w:val="22"/>
        </w:rPr>
        <w:t>)</w:t>
      </w:r>
      <w:r>
        <w:rPr>
          <w:szCs w:val="22"/>
        </w:rPr>
        <w:t>肌肉品质的影响。选取</w:t>
      </w:r>
      <w:r>
        <w:rPr>
          <w:szCs w:val="22"/>
        </w:rPr>
        <w:t>810</w:t>
      </w:r>
      <w:r>
        <w:rPr>
          <w:szCs w:val="22"/>
        </w:rPr>
        <w:t>尾幼鱼，随机分为</w:t>
      </w:r>
      <w:r>
        <w:rPr>
          <w:szCs w:val="22"/>
        </w:rPr>
        <w:t>3</w:t>
      </w:r>
      <w:r>
        <w:rPr>
          <w:szCs w:val="22"/>
        </w:rPr>
        <w:t>组，每组</w:t>
      </w:r>
      <w:r>
        <w:rPr>
          <w:szCs w:val="22"/>
        </w:rPr>
        <w:t>3</w:t>
      </w:r>
      <w:r>
        <w:rPr>
          <w:szCs w:val="22"/>
        </w:rPr>
        <w:t>个重复，每个重复</w:t>
      </w:r>
      <w:r>
        <w:rPr>
          <w:szCs w:val="22"/>
        </w:rPr>
        <w:t>90</w:t>
      </w:r>
      <w:r>
        <w:rPr>
          <w:szCs w:val="22"/>
        </w:rPr>
        <w:t>尾鱼。植物乳杆菌组</w:t>
      </w:r>
      <w:r>
        <w:rPr>
          <w:szCs w:val="22"/>
        </w:rPr>
        <w:t>(LP</w:t>
      </w:r>
      <w:r>
        <w:rPr>
          <w:szCs w:val="22"/>
        </w:rPr>
        <w:t>组</w:t>
      </w:r>
      <w:r>
        <w:rPr>
          <w:szCs w:val="22"/>
        </w:rPr>
        <w:t>)</w:t>
      </w:r>
      <w:r>
        <w:rPr>
          <w:szCs w:val="22"/>
        </w:rPr>
        <w:t>鱼饲喂添加植物乳杆菌的饵料，恶</w:t>
      </w:r>
      <w:proofErr w:type="gramStart"/>
      <w:r>
        <w:rPr>
          <w:szCs w:val="22"/>
        </w:rPr>
        <w:t>喹</w:t>
      </w:r>
      <w:proofErr w:type="gramEnd"/>
      <w:r>
        <w:rPr>
          <w:szCs w:val="22"/>
        </w:rPr>
        <w:t>酸阳性对照组</w:t>
      </w:r>
      <w:r>
        <w:rPr>
          <w:szCs w:val="22"/>
        </w:rPr>
        <w:t>(OA</w:t>
      </w:r>
      <w:r>
        <w:rPr>
          <w:szCs w:val="22"/>
        </w:rPr>
        <w:t>组</w:t>
      </w:r>
      <w:r>
        <w:rPr>
          <w:szCs w:val="22"/>
        </w:rPr>
        <w:t>)</w:t>
      </w:r>
      <w:r>
        <w:rPr>
          <w:szCs w:val="22"/>
        </w:rPr>
        <w:t>和空白对照组</w:t>
      </w:r>
      <w:r>
        <w:rPr>
          <w:szCs w:val="22"/>
        </w:rPr>
        <w:t>(C</w:t>
      </w:r>
      <w:r>
        <w:rPr>
          <w:szCs w:val="22"/>
        </w:rPr>
        <w:t>组</w:t>
      </w:r>
      <w:r>
        <w:rPr>
          <w:szCs w:val="22"/>
        </w:rPr>
        <w:t>)</w:t>
      </w:r>
      <w:r>
        <w:rPr>
          <w:szCs w:val="22"/>
        </w:rPr>
        <w:t>鱼饲喂添加与植物乳杆菌等量的无菌生理盐水饵</w:t>
      </w:r>
      <w:r>
        <w:rPr>
          <w:szCs w:val="22"/>
        </w:rPr>
        <w:lastRenderedPageBreak/>
        <w:t>料，</w:t>
      </w:r>
      <w:r>
        <w:rPr>
          <w:szCs w:val="22"/>
        </w:rPr>
        <w:t>OA</w:t>
      </w:r>
      <w:r>
        <w:rPr>
          <w:szCs w:val="22"/>
        </w:rPr>
        <w:t>组鳗鲡幼苗以</w:t>
      </w:r>
      <w:r>
        <w:rPr>
          <w:szCs w:val="22"/>
        </w:rPr>
        <w:t>5mg/L</w:t>
      </w:r>
      <w:r>
        <w:rPr>
          <w:szCs w:val="22"/>
        </w:rPr>
        <w:t>恶喹酸抗生素单次药浴</w:t>
      </w:r>
      <w:r>
        <w:rPr>
          <w:szCs w:val="22"/>
        </w:rPr>
        <w:t>12h</w:t>
      </w:r>
      <w:r>
        <w:rPr>
          <w:szCs w:val="22"/>
        </w:rPr>
        <w:t>。试验期</w:t>
      </w:r>
      <w:r>
        <w:rPr>
          <w:szCs w:val="22"/>
        </w:rPr>
        <w:t>28d</w:t>
      </w:r>
      <w:r>
        <w:rPr>
          <w:szCs w:val="22"/>
        </w:rPr>
        <w:t>。结果显示，</w:t>
      </w:r>
      <w:r>
        <w:rPr>
          <w:szCs w:val="22"/>
        </w:rPr>
        <w:t>LP</w:t>
      </w:r>
      <w:r>
        <w:rPr>
          <w:szCs w:val="22"/>
        </w:rPr>
        <w:t>组日本鳗鲡肌肉的硬度、黏性、弹性和咀嚼性均高于</w:t>
      </w:r>
      <w:r>
        <w:rPr>
          <w:szCs w:val="22"/>
        </w:rPr>
        <w:t>C</w:t>
      </w:r>
      <w:r>
        <w:rPr>
          <w:szCs w:val="22"/>
        </w:rPr>
        <w:t>组</w:t>
      </w:r>
      <w:r>
        <w:rPr>
          <w:szCs w:val="22"/>
        </w:rPr>
        <w:t>(</w:t>
      </w:r>
      <w:r>
        <w:rPr>
          <w:i/>
          <w:iCs/>
          <w:szCs w:val="22"/>
        </w:rPr>
        <w:t>P</w:t>
      </w:r>
      <w:r>
        <w:rPr>
          <w:szCs w:val="22"/>
        </w:rPr>
        <w:t>&gt;0.05)</w:t>
      </w:r>
      <w:r>
        <w:rPr>
          <w:szCs w:val="22"/>
        </w:rPr>
        <w:t>。与</w:t>
      </w:r>
      <w:r>
        <w:rPr>
          <w:szCs w:val="22"/>
        </w:rPr>
        <w:t>C</w:t>
      </w:r>
      <w:r>
        <w:rPr>
          <w:szCs w:val="22"/>
        </w:rPr>
        <w:t>组、</w:t>
      </w:r>
      <w:r>
        <w:rPr>
          <w:szCs w:val="22"/>
        </w:rPr>
        <w:t>OA</w:t>
      </w:r>
      <w:r>
        <w:rPr>
          <w:szCs w:val="22"/>
        </w:rPr>
        <w:t>组相比，</w:t>
      </w:r>
      <w:r>
        <w:rPr>
          <w:szCs w:val="22"/>
        </w:rPr>
        <w:t>LP</w:t>
      </w:r>
      <w:r>
        <w:rPr>
          <w:szCs w:val="22"/>
        </w:rPr>
        <w:t>组日本鳗鲡肌肉中</w:t>
      </w:r>
      <w:r>
        <w:rPr>
          <w:rFonts w:hint="eastAsia"/>
          <w:szCs w:val="22"/>
        </w:rPr>
        <w:t>的水分含量显著升高</w:t>
      </w:r>
      <w:r>
        <w:rPr>
          <w:rFonts w:hint="eastAsia"/>
          <w:szCs w:val="22"/>
        </w:rPr>
        <w:t>(</w:t>
      </w:r>
      <w:r>
        <w:rPr>
          <w:i/>
          <w:iCs/>
          <w:szCs w:val="22"/>
        </w:rPr>
        <w:t>P</w:t>
      </w:r>
      <w:r>
        <w:rPr>
          <w:szCs w:val="22"/>
        </w:rPr>
        <w:t>&lt;0.05)</w:t>
      </w:r>
      <w:r>
        <w:rPr>
          <w:szCs w:val="22"/>
        </w:rPr>
        <w:t>，肌肉中鲜味氨基酸含量显著升高</w:t>
      </w:r>
      <w:r>
        <w:rPr>
          <w:szCs w:val="22"/>
        </w:rPr>
        <w:t>(</w:t>
      </w:r>
      <w:r>
        <w:rPr>
          <w:i/>
          <w:iCs/>
          <w:szCs w:val="22"/>
        </w:rPr>
        <w:t>P</w:t>
      </w:r>
      <w:r>
        <w:rPr>
          <w:szCs w:val="22"/>
        </w:rPr>
        <w:t>&lt;0.05)</w:t>
      </w:r>
      <w:r>
        <w:rPr>
          <w:szCs w:val="22"/>
        </w:rPr>
        <w:t>，鲜味氨基酸</w:t>
      </w:r>
      <w:r>
        <w:rPr>
          <w:szCs w:val="22"/>
        </w:rPr>
        <w:t>/</w:t>
      </w:r>
      <w:r>
        <w:rPr>
          <w:szCs w:val="22"/>
        </w:rPr>
        <w:t>总氨基酸的占</w:t>
      </w:r>
      <w:proofErr w:type="gramStart"/>
      <w:r>
        <w:rPr>
          <w:szCs w:val="22"/>
        </w:rPr>
        <w:t>比显著</w:t>
      </w:r>
      <w:proofErr w:type="gramEnd"/>
      <w:r>
        <w:rPr>
          <w:szCs w:val="22"/>
        </w:rPr>
        <w:t>升高</w:t>
      </w:r>
      <w:r>
        <w:rPr>
          <w:szCs w:val="22"/>
        </w:rPr>
        <w:t>(</w:t>
      </w:r>
      <w:r>
        <w:rPr>
          <w:i/>
          <w:iCs/>
          <w:szCs w:val="22"/>
        </w:rPr>
        <w:t>P</w:t>
      </w:r>
      <w:r>
        <w:rPr>
          <w:szCs w:val="22"/>
        </w:rPr>
        <w:t>&lt;0.05)</w:t>
      </w:r>
      <w:r>
        <w:rPr>
          <w:szCs w:val="22"/>
        </w:rPr>
        <w:t>，赖氨酸含量显著升高</w:t>
      </w:r>
      <w:r>
        <w:rPr>
          <w:szCs w:val="22"/>
        </w:rPr>
        <w:t>(</w:t>
      </w:r>
      <w:r>
        <w:rPr>
          <w:i/>
          <w:iCs/>
          <w:szCs w:val="22"/>
        </w:rPr>
        <w:t>P</w:t>
      </w:r>
      <w:r>
        <w:rPr>
          <w:szCs w:val="22"/>
        </w:rPr>
        <w:t>&lt;0.05)</w:t>
      </w:r>
      <w:r>
        <w:rPr>
          <w:szCs w:val="22"/>
        </w:rPr>
        <w:t>。研究表明，添加植物乳杆菌能够改善日本鳗鲡肌肉硬度、黏性、弹性和咀嚼性，提高水分含量，提升肌肉的鲜味氨基酸含量。</w:t>
      </w:r>
    </w:p>
    <w:p w14:paraId="088BD06C" w14:textId="77777777" w:rsidR="00E029C8" w:rsidRDefault="00000000">
      <w:pPr>
        <w:rPr>
          <w:szCs w:val="22"/>
        </w:rPr>
      </w:pPr>
      <w:r>
        <w:rPr>
          <w:b/>
          <w:szCs w:val="22"/>
        </w:rPr>
        <w:t>关键词：</w:t>
      </w:r>
      <w:r>
        <w:rPr>
          <w:szCs w:val="22"/>
        </w:rPr>
        <w:t>日本鳗鲡；植物乳杆菌；抗生素；氨基酸；肌肉质构</w:t>
      </w:r>
    </w:p>
    <w:p w14:paraId="76C785F7" w14:textId="77777777" w:rsidR="00E029C8" w:rsidRDefault="00000000">
      <w:pPr>
        <w:jc w:val="center"/>
        <w:rPr>
          <w:b/>
          <w:sz w:val="24"/>
          <w:szCs w:val="22"/>
        </w:rPr>
      </w:pPr>
      <w:r>
        <w:rPr>
          <w:b/>
          <w:sz w:val="24"/>
          <w:szCs w:val="22"/>
        </w:rPr>
        <w:t xml:space="preserve">Effect of Lactobacillus plantarum MH079448 on </w:t>
      </w:r>
      <w:proofErr w:type="spellStart"/>
      <w:r>
        <w:rPr>
          <w:b/>
          <w:sz w:val="24"/>
          <w:szCs w:val="22"/>
        </w:rPr>
        <w:t>muscule</w:t>
      </w:r>
      <w:proofErr w:type="spellEnd"/>
      <w:r>
        <w:rPr>
          <w:b/>
          <w:sz w:val="24"/>
          <w:szCs w:val="22"/>
        </w:rPr>
        <w:t xml:space="preserve"> quality of Anguilla japonica</w:t>
      </w:r>
    </w:p>
    <w:p w14:paraId="5F6B408D" w14:textId="77777777" w:rsidR="00E029C8" w:rsidRDefault="00000000">
      <w:pPr>
        <w:jc w:val="center"/>
        <w:rPr>
          <w:szCs w:val="22"/>
        </w:rPr>
      </w:pPr>
      <w:r>
        <w:rPr>
          <w:szCs w:val="22"/>
        </w:rPr>
        <w:t>CHEN Si-</w:t>
      </w:r>
      <w:proofErr w:type="spellStart"/>
      <w:r>
        <w:rPr>
          <w:szCs w:val="22"/>
        </w:rPr>
        <w:t>yi</w:t>
      </w:r>
      <w:proofErr w:type="spellEnd"/>
      <w:r>
        <w:rPr>
          <w:szCs w:val="22"/>
        </w:rPr>
        <w:t xml:space="preserve"> CHEN Hui-</w:t>
      </w:r>
      <w:proofErr w:type="spellStart"/>
      <w:r>
        <w:rPr>
          <w:szCs w:val="22"/>
        </w:rPr>
        <w:t>xiang</w:t>
      </w:r>
      <w:proofErr w:type="spellEnd"/>
      <w:r>
        <w:rPr>
          <w:szCs w:val="22"/>
        </w:rPr>
        <w:t xml:space="preserve"> TANG Yao-</w:t>
      </w:r>
      <w:proofErr w:type="spellStart"/>
      <w:r>
        <w:rPr>
          <w:szCs w:val="22"/>
        </w:rPr>
        <w:t>ming</w:t>
      </w:r>
      <w:proofErr w:type="spellEnd"/>
      <w:r>
        <w:rPr>
          <w:szCs w:val="22"/>
        </w:rPr>
        <w:t xml:space="preserve"> GUO Yan-</w:t>
      </w:r>
      <w:proofErr w:type="spellStart"/>
      <w:r>
        <w:rPr>
          <w:szCs w:val="22"/>
        </w:rPr>
        <w:t>biao</w:t>
      </w:r>
      <w:proofErr w:type="spellEnd"/>
    </w:p>
    <w:p w14:paraId="309849C0" w14:textId="77777777" w:rsidR="00E029C8" w:rsidRDefault="00000000">
      <w:pPr>
        <w:rPr>
          <w:szCs w:val="22"/>
        </w:rPr>
      </w:pPr>
      <w:r>
        <w:rPr>
          <w:b/>
          <w:szCs w:val="22"/>
        </w:rPr>
        <w:t>Abstract:</w:t>
      </w:r>
      <w:r>
        <w:rPr>
          <w:szCs w:val="22"/>
        </w:rPr>
        <w:t xml:space="preserve"> The purpose of the experiment was to study the effect of Lactobacillus plantarum MH079448 on the muscle quality of Anguilla japonica. A total of 810 juvenile fish were randomly divided into three groups, with three replicates in each group and 90 fish in each replicate. The fish in Lactobacillus plantarum group (LP group) were fed with diet supplemented with Lactobacillus plantarum, while fish in </w:t>
      </w:r>
      <w:proofErr w:type="spellStart"/>
      <w:r>
        <w:rPr>
          <w:szCs w:val="22"/>
        </w:rPr>
        <w:t>quinac</w:t>
      </w:r>
      <w:proofErr w:type="spellEnd"/>
      <w:r>
        <w:rPr>
          <w:szCs w:val="22"/>
        </w:rPr>
        <w:t xml:space="preserve"> positive control group (OA group) and blank control group (C group) were fed diet supplemented with aseptic saline containing the same amount of Lactobacillus plantarum. Anguilla japonica in OA group were treated with 5 mg/L </w:t>
      </w:r>
      <w:proofErr w:type="spellStart"/>
      <w:r>
        <w:rPr>
          <w:szCs w:val="22"/>
        </w:rPr>
        <w:t>oxaquic</w:t>
      </w:r>
      <w:proofErr w:type="spellEnd"/>
      <w:r>
        <w:rPr>
          <w:szCs w:val="22"/>
        </w:rPr>
        <w:t xml:space="preserve"> acid antibiotics in a single drug bath for 12 h. The experiment lasted for 28 d. The results showed that the muscle hardness, viscosity, elasticity and chewability of Anguilla japonica in LP group were higher than those in C group (</w:t>
      </w:r>
      <w:r>
        <w:rPr>
          <w:i/>
          <w:iCs/>
          <w:szCs w:val="22"/>
        </w:rPr>
        <w:t>P</w:t>
      </w:r>
      <w:r>
        <w:rPr>
          <w:szCs w:val="22"/>
        </w:rPr>
        <w:t>&gt;0.05). Compared with C group and OA group, the water content in muscle of Anguilla japonica in LP group was significantly increased (</w:t>
      </w:r>
      <w:r>
        <w:rPr>
          <w:i/>
          <w:iCs/>
          <w:szCs w:val="22"/>
        </w:rPr>
        <w:t>P</w:t>
      </w:r>
      <w:r>
        <w:rPr>
          <w:szCs w:val="22"/>
        </w:rPr>
        <w:t>&lt;0.05), the content of delicious amino acids in muscle was significantly increased (</w:t>
      </w:r>
      <w:r>
        <w:rPr>
          <w:i/>
          <w:iCs/>
          <w:szCs w:val="22"/>
        </w:rPr>
        <w:t>P</w:t>
      </w:r>
      <w:r>
        <w:rPr>
          <w:szCs w:val="22"/>
        </w:rPr>
        <w:t>&lt;0.05), the ratio of delicious amino acids to total amino acids was significantly increased (</w:t>
      </w:r>
      <w:r>
        <w:rPr>
          <w:i/>
          <w:iCs/>
          <w:szCs w:val="22"/>
        </w:rPr>
        <w:t>P</w:t>
      </w:r>
      <w:r>
        <w:rPr>
          <w:szCs w:val="22"/>
        </w:rPr>
        <w:t>&lt;0.05), and the content of lysine was significantly increased (</w:t>
      </w:r>
      <w:r>
        <w:rPr>
          <w:i/>
          <w:iCs/>
          <w:szCs w:val="22"/>
        </w:rPr>
        <w:t>P</w:t>
      </w:r>
      <w:r>
        <w:rPr>
          <w:szCs w:val="22"/>
        </w:rPr>
        <w:t>&lt;0.05). The study indicates that adding Lactobacillus plantarum can improve the muscle hardness, viscosity, elasticity and chewability of Anguilla japonica, increase the water content, and increase the content of delicious amino acids in muscle.</w:t>
      </w:r>
    </w:p>
    <w:p w14:paraId="5D520D23" w14:textId="77777777" w:rsidR="00E029C8" w:rsidRDefault="00000000">
      <w:pPr>
        <w:rPr>
          <w:szCs w:val="22"/>
        </w:rPr>
      </w:pPr>
      <w:r>
        <w:rPr>
          <w:b/>
          <w:szCs w:val="22"/>
        </w:rPr>
        <w:t xml:space="preserve">Key words: </w:t>
      </w:r>
      <w:r>
        <w:rPr>
          <w:szCs w:val="22"/>
        </w:rPr>
        <w:t>Anguilla japonica; Lactobacillus plantarum; antibiotic; amino acid; muscle texture</w:t>
      </w:r>
    </w:p>
    <w:p w14:paraId="2FCECF02" w14:textId="77777777" w:rsidR="00E029C8" w:rsidRDefault="00000000">
      <w:pPr>
        <w:spacing w:line="360" w:lineRule="auto"/>
        <w:ind w:firstLineChars="200" w:firstLine="480"/>
        <w:rPr>
          <w:sz w:val="24"/>
          <w:szCs w:val="22"/>
        </w:rPr>
      </w:pPr>
      <w:r>
        <w:rPr>
          <w:rFonts w:hint="eastAsia"/>
          <w:sz w:val="24"/>
          <w:szCs w:val="22"/>
        </w:rPr>
        <w:t>日本鳗鲡</w:t>
      </w:r>
      <w:r>
        <w:rPr>
          <w:rFonts w:hint="eastAsia"/>
          <w:sz w:val="24"/>
          <w:szCs w:val="22"/>
        </w:rPr>
        <w:t>(</w:t>
      </w:r>
      <w:r>
        <w:rPr>
          <w:i/>
          <w:iCs/>
          <w:sz w:val="24"/>
          <w:szCs w:val="22"/>
        </w:rPr>
        <w:t>Anguilla japonica</w:t>
      </w:r>
      <w:r>
        <w:rPr>
          <w:sz w:val="24"/>
          <w:szCs w:val="22"/>
        </w:rPr>
        <w:t>)</w:t>
      </w:r>
      <w:r>
        <w:rPr>
          <w:sz w:val="24"/>
          <w:szCs w:val="22"/>
        </w:rPr>
        <w:t>又称白鳗、河鳗、鳗鲡，其肉质鲜美、营养含量高，是东亚地区鳗鲡养殖的主要品种之一</w:t>
      </w:r>
      <w:r>
        <w:rPr>
          <w:sz w:val="24"/>
          <w:szCs w:val="22"/>
          <w:vertAlign w:val="superscript"/>
        </w:rPr>
        <w:t>[1]</w:t>
      </w:r>
      <w:r>
        <w:rPr>
          <w:sz w:val="24"/>
          <w:szCs w:val="22"/>
        </w:rPr>
        <w:t>。全球鳗鲡养殖总产量每年约为</w:t>
      </w:r>
      <w:r>
        <w:rPr>
          <w:sz w:val="24"/>
          <w:szCs w:val="22"/>
        </w:rPr>
        <w:t>27</w:t>
      </w:r>
      <w:r>
        <w:rPr>
          <w:sz w:val="24"/>
          <w:szCs w:val="22"/>
        </w:rPr>
        <w:t>万</w:t>
      </w:r>
      <w:r>
        <w:rPr>
          <w:sz w:val="24"/>
          <w:szCs w:val="22"/>
        </w:rPr>
        <w:t>t</w:t>
      </w:r>
      <w:r>
        <w:rPr>
          <w:sz w:val="24"/>
          <w:szCs w:val="22"/>
        </w:rPr>
        <w:t>，我国鳗鲡产量占全球产量的</w:t>
      </w:r>
      <w:r>
        <w:rPr>
          <w:sz w:val="24"/>
          <w:szCs w:val="22"/>
        </w:rPr>
        <w:t>80%</w:t>
      </w:r>
      <w:r>
        <w:rPr>
          <w:sz w:val="24"/>
          <w:szCs w:val="22"/>
        </w:rPr>
        <w:t>以上</w:t>
      </w:r>
      <w:r>
        <w:rPr>
          <w:sz w:val="24"/>
          <w:szCs w:val="22"/>
          <w:vertAlign w:val="superscript"/>
        </w:rPr>
        <w:t>[2-3]</w:t>
      </w:r>
      <w:r>
        <w:rPr>
          <w:sz w:val="24"/>
          <w:szCs w:val="22"/>
        </w:rPr>
        <w:t>。但随着鳗鲡集</w:t>
      </w:r>
      <w:r>
        <w:rPr>
          <w:rFonts w:hint="eastAsia"/>
          <w:sz w:val="24"/>
          <w:szCs w:val="22"/>
        </w:rPr>
        <w:t>约化养殖规模扩大，鳗鲡肌肉品质有所降低</w:t>
      </w:r>
      <w:r>
        <w:rPr>
          <w:sz w:val="24"/>
          <w:szCs w:val="22"/>
          <w:vertAlign w:val="superscript"/>
        </w:rPr>
        <w:t>[4-6]</w:t>
      </w:r>
      <w:r>
        <w:rPr>
          <w:sz w:val="24"/>
          <w:szCs w:val="22"/>
        </w:rPr>
        <w:t>。日本鳗鲡肌肉品质受饵料种类和养殖环境的影响，其中饵料品质起到主要作用</w:t>
      </w:r>
      <w:r>
        <w:rPr>
          <w:sz w:val="24"/>
          <w:szCs w:val="22"/>
          <w:vertAlign w:val="superscript"/>
        </w:rPr>
        <w:t>[4,7-9]</w:t>
      </w:r>
      <w:r>
        <w:rPr>
          <w:sz w:val="24"/>
          <w:szCs w:val="22"/>
        </w:rPr>
        <w:t>。研究表明，在饵料中添加添加剂或通过改变饵料中的营养成分能够对日本鳗鲡肌肉中氨基酸、脂肪酸等营养成分起到一定的改善作用</w:t>
      </w:r>
      <w:r>
        <w:rPr>
          <w:sz w:val="24"/>
          <w:szCs w:val="22"/>
          <w:vertAlign w:val="superscript"/>
        </w:rPr>
        <w:t>[10-11]</w:t>
      </w:r>
      <w:r>
        <w:rPr>
          <w:sz w:val="24"/>
          <w:szCs w:val="22"/>
        </w:rPr>
        <w:t>。目前，关于乳酸菌、芽孢杆菌等益生菌在鳗鲡养殖中的应用多关注改善鳗鲡肠道菌群结构、提升生长特性、增强免疫力等方面</w:t>
      </w:r>
      <w:r>
        <w:rPr>
          <w:sz w:val="24"/>
          <w:szCs w:val="22"/>
          <w:vertAlign w:val="superscript"/>
        </w:rPr>
        <w:t>[12-14]</w:t>
      </w:r>
      <w:r>
        <w:rPr>
          <w:sz w:val="24"/>
          <w:szCs w:val="22"/>
        </w:rPr>
        <w:t>，但关于微生物制剂对鳗鲡肌肉品质的研究较少。研究发现，乳酸菌、芽孢杆菌等益生菌能够改</w:t>
      </w:r>
      <w:r>
        <w:rPr>
          <w:rFonts w:hint="eastAsia"/>
          <w:sz w:val="24"/>
          <w:szCs w:val="22"/>
        </w:rPr>
        <w:t>善动物</w:t>
      </w:r>
      <w:proofErr w:type="gramStart"/>
      <w:r>
        <w:rPr>
          <w:rFonts w:hint="eastAsia"/>
          <w:sz w:val="24"/>
          <w:szCs w:val="22"/>
        </w:rPr>
        <w:t>肌肉质构特性</w:t>
      </w:r>
      <w:proofErr w:type="gramEnd"/>
      <w:r>
        <w:rPr>
          <w:rFonts w:hint="eastAsia"/>
          <w:sz w:val="24"/>
          <w:szCs w:val="22"/>
        </w:rPr>
        <w:t>、基本营养成分</w:t>
      </w:r>
      <w:r>
        <w:rPr>
          <w:rFonts w:hint="eastAsia"/>
          <w:sz w:val="24"/>
          <w:szCs w:val="22"/>
        </w:rPr>
        <w:t>(</w:t>
      </w:r>
      <w:r>
        <w:rPr>
          <w:rFonts w:hint="eastAsia"/>
          <w:sz w:val="24"/>
          <w:szCs w:val="22"/>
        </w:rPr>
        <w:t>如氨基酸及脂肪酸组成</w:t>
      </w:r>
      <w:r>
        <w:rPr>
          <w:rFonts w:hint="eastAsia"/>
          <w:sz w:val="24"/>
          <w:szCs w:val="22"/>
        </w:rPr>
        <w:t>)</w:t>
      </w:r>
      <w:r>
        <w:rPr>
          <w:rFonts w:hint="eastAsia"/>
          <w:sz w:val="24"/>
          <w:szCs w:val="22"/>
        </w:rPr>
        <w:t>等</w:t>
      </w:r>
      <w:r>
        <w:rPr>
          <w:sz w:val="24"/>
          <w:szCs w:val="22"/>
          <w:vertAlign w:val="superscript"/>
        </w:rPr>
        <w:t>[15-19]</w:t>
      </w:r>
      <w:r>
        <w:rPr>
          <w:sz w:val="24"/>
          <w:szCs w:val="22"/>
        </w:rPr>
        <w:t>。本试验在饵料中添加植物乳杆菌</w:t>
      </w:r>
      <w:r>
        <w:rPr>
          <w:sz w:val="24"/>
          <w:szCs w:val="22"/>
        </w:rPr>
        <w:t>(MH079448)</w:t>
      </w:r>
      <w:r>
        <w:rPr>
          <w:sz w:val="24"/>
          <w:szCs w:val="22"/>
        </w:rPr>
        <w:t>饲养日本鳗鲡幼苗，从肌肉质构、肌肉基本营养素与氨基酸组成等方面探索乳酸菌对日本鳗鲡幼苗肉质的影响，为益生菌在日本鳗鲡养殖中的应用提供参考。</w:t>
      </w:r>
    </w:p>
    <w:p w14:paraId="2BE84AA8" w14:textId="77777777" w:rsidR="00E029C8" w:rsidRDefault="00000000">
      <w:pPr>
        <w:spacing w:line="360" w:lineRule="auto"/>
        <w:rPr>
          <w:sz w:val="24"/>
          <w:szCs w:val="22"/>
        </w:rPr>
      </w:pPr>
      <w:r>
        <w:rPr>
          <w:sz w:val="24"/>
          <w:szCs w:val="22"/>
        </w:rPr>
        <w:t>1</w:t>
      </w:r>
      <w:r>
        <w:rPr>
          <w:rFonts w:hint="eastAsia"/>
          <w:sz w:val="24"/>
          <w:szCs w:val="22"/>
        </w:rPr>
        <w:t xml:space="preserve"> </w:t>
      </w:r>
      <w:r>
        <w:rPr>
          <w:sz w:val="24"/>
          <w:szCs w:val="22"/>
        </w:rPr>
        <w:t xml:space="preserve"> </w:t>
      </w:r>
      <w:r>
        <w:rPr>
          <w:sz w:val="24"/>
          <w:szCs w:val="22"/>
        </w:rPr>
        <w:t>材料与方法</w:t>
      </w:r>
    </w:p>
    <w:p w14:paraId="0984DB16" w14:textId="77777777" w:rsidR="00E029C8" w:rsidRDefault="00000000">
      <w:pPr>
        <w:spacing w:line="360" w:lineRule="auto"/>
        <w:rPr>
          <w:sz w:val="24"/>
          <w:szCs w:val="22"/>
        </w:rPr>
      </w:pPr>
      <w:r>
        <w:rPr>
          <w:sz w:val="24"/>
          <w:szCs w:val="22"/>
        </w:rPr>
        <w:t>1.1</w:t>
      </w:r>
      <w:r>
        <w:rPr>
          <w:rFonts w:hint="eastAsia"/>
          <w:sz w:val="24"/>
          <w:szCs w:val="22"/>
        </w:rPr>
        <w:t xml:space="preserve"> </w:t>
      </w:r>
      <w:r>
        <w:rPr>
          <w:sz w:val="24"/>
          <w:szCs w:val="22"/>
        </w:rPr>
        <w:t xml:space="preserve"> </w:t>
      </w:r>
      <w:r>
        <w:rPr>
          <w:sz w:val="24"/>
          <w:szCs w:val="22"/>
        </w:rPr>
        <w:t>菌株处理</w:t>
      </w:r>
    </w:p>
    <w:p w14:paraId="48D59C7B" w14:textId="77777777" w:rsidR="00E029C8" w:rsidRDefault="00000000">
      <w:pPr>
        <w:spacing w:line="360" w:lineRule="auto"/>
        <w:ind w:firstLineChars="200" w:firstLine="480"/>
        <w:rPr>
          <w:sz w:val="24"/>
          <w:szCs w:val="22"/>
        </w:rPr>
      </w:pPr>
      <w:r>
        <w:rPr>
          <w:rFonts w:hint="eastAsia"/>
          <w:sz w:val="24"/>
          <w:szCs w:val="22"/>
        </w:rPr>
        <w:lastRenderedPageBreak/>
        <w:t>植物乳杆菌</w:t>
      </w:r>
      <w:r>
        <w:rPr>
          <w:sz w:val="24"/>
          <w:szCs w:val="22"/>
        </w:rPr>
        <w:t>MH079448</w:t>
      </w:r>
      <w:r>
        <w:rPr>
          <w:sz w:val="24"/>
          <w:szCs w:val="22"/>
        </w:rPr>
        <w:t>由实验室分离并保存，该菌株对水产动物常见致病菌具有良好的抑菌活性，以</w:t>
      </w:r>
      <w:r>
        <w:rPr>
          <w:sz w:val="24"/>
          <w:szCs w:val="22"/>
        </w:rPr>
        <w:t>2%</w:t>
      </w:r>
      <w:r>
        <w:rPr>
          <w:sz w:val="24"/>
          <w:szCs w:val="22"/>
        </w:rPr>
        <w:t>接种量将菌株接种于</w:t>
      </w:r>
      <w:r>
        <w:rPr>
          <w:sz w:val="24"/>
          <w:szCs w:val="22"/>
        </w:rPr>
        <w:t>50mL</w:t>
      </w:r>
      <w:r>
        <w:rPr>
          <w:sz w:val="24"/>
          <w:szCs w:val="22"/>
        </w:rPr>
        <w:t>的</w:t>
      </w:r>
      <w:r>
        <w:rPr>
          <w:sz w:val="24"/>
          <w:szCs w:val="22"/>
        </w:rPr>
        <w:t>MRS</w:t>
      </w:r>
      <w:r>
        <w:rPr>
          <w:sz w:val="24"/>
          <w:szCs w:val="22"/>
        </w:rPr>
        <w:t>液体培养基，在恒温摇床中以</w:t>
      </w:r>
      <w:r>
        <w:rPr>
          <w:sz w:val="24"/>
          <w:szCs w:val="22"/>
        </w:rPr>
        <w:t>37℃</w:t>
      </w:r>
      <w:r>
        <w:rPr>
          <w:sz w:val="24"/>
          <w:szCs w:val="22"/>
        </w:rPr>
        <w:t>、</w:t>
      </w:r>
      <w:r>
        <w:rPr>
          <w:sz w:val="24"/>
          <w:szCs w:val="22"/>
        </w:rPr>
        <w:t>120r/min</w:t>
      </w:r>
      <w:r>
        <w:rPr>
          <w:sz w:val="24"/>
          <w:szCs w:val="22"/>
        </w:rPr>
        <w:t>培养</w:t>
      </w:r>
      <w:r>
        <w:rPr>
          <w:sz w:val="24"/>
          <w:szCs w:val="22"/>
        </w:rPr>
        <w:t>10h</w:t>
      </w:r>
      <w:r>
        <w:rPr>
          <w:sz w:val="24"/>
          <w:szCs w:val="22"/>
        </w:rPr>
        <w:t>至对数生长期，</w:t>
      </w:r>
      <w:proofErr w:type="gramStart"/>
      <w:r>
        <w:rPr>
          <w:sz w:val="24"/>
          <w:szCs w:val="22"/>
        </w:rPr>
        <w:t>将菌悬液</w:t>
      </w:r>
      <w:proofErr w:type="gramEnd"/>
      <w:r>
        <w:rPr>
          <w:sz w:val="24"/>
          <w:szCs w:val="22"/>
        </w:rPr>
        <w:t>移入无菌离心管，</w:t>
      </w:r>
      <w:r>
        <w:rPr>
          <w:sz w:val="24"/>
          <w:szCs w:val="22"/>
        </w:rPr>
        <w:t>4℃</w:t>
      </w:r>
      <w:r>
        <w:rPr>
          <w:sz w:val="24"/>
          <w:szCs w:val="22"/>
        </w:rPr>
        <w:t>、</w:t>
      </w:r>
      <w:r>
        <w:rPr>
          <w:sz w:val="24"/>
          <w:szCs w:val="22"/>
        </w:rPr>
        <w:t>8000r/min</w:t>
      </w:r>
      <w:r>
        <w:rPr>
          <w:sz w:val="24"/>
          <w:szCs w:val="22"/>
        </w:rPr>
        <w:t>离心</w:t>
      </w:r>
      <w:r>
        <w:rPr>
          <w:sz w:val="24"/>
          <w:szCs w:val="22"/>
        </w:rPr>
        <w:t>15min</w:t>
      </w:r>
      <w:r>
        <w:rPr>
          <w:sz w:val="24"/>
          <w:szCs w:val="22"/>
        </w:rPr>
        <w:t>，在超净工作台中倒出上清液倒，无菌生理盐水洗涤</w:t>
      </w:r>
      <w:r>
        <w:rPr>
          <w:sz w:val="24"/>
          <w:szCs w:val="22"/>
        </w:rPr>
        <w:t>3</w:t>
      </w:r>
      <w:r>
        <w:rPr>
          <w:sz w:val="24"/>
          <w:szCs w:val="22"/>
        </w:rPr>
        <w:t>次，使用无菌生理盐水制成菌悬液，植物乳杆菌活菌数为</w:t>
      </w:r>
      <w:r>
        <w:rPr>
          <w:sz w:val="24"/>
          <w:szCs w:val="22"/>
        </w:rPr>
        <w:t>8.4×107CFU/mL</w:t>
      </w:r>
      <w:r>
        <w:rPr>
          <w:sz w:val="24"/>
          <w:szCs w:val="22"/>
        </w:rPr>
        <w:t>。</w:t>
      </w:r>
    </w:p>
    <w:p w14:paraId="45E0EB15" w14:textId="77777777" w:rsidR="00E029C8" w:rsidRDefault="00000000">
      <w:pPr>
        <w:spacing w:line="360" w:lineRule="auto"/>
        <w:rPr>
          <w:sz w:val="24"/>
          <w:szCs w:val="22"/>
        </w:rPr>
      </w:pPr>
      <w:r>
        <w:rPr>
          <w:sz w:val="24"/>
          <w:szCs w:val="22"/>
        </w:rPr>
        <w:t xml:space="preserve">1.2  </w:t>
      </w:r>
      <w:r>
        <w:rPr>
          <w:sz w:val="24"/>
          <w:szCs w:val="22"/>
        </w:rPr>
        <w:t>饵料的制备</w:t>
      </w:r>
    </w:p>
    <w:p w14:paraId="60A75AA5" w14:textId="77777777" w:rsidR="00E029C8" w:rsidRDefault="00000000">
      <w:pPr>
        <w:spacing w:line="360" w:lineRule="auto"/>
        <w:ind w:firstLineChars="200" w:firstLine="480"/>
        <w:rPr>
          <w:sz w:val="24"/>
          <w:szCs w:val="22"/>
        </w:rPr>
      </w:pPr>
      <w:r>
        <w:rPr>
          <w:rFonts w:hint="eastAsia"/>
          <w:sz w:val="24"/>
          <w:szCs w:val="22"/>
        </w:rPr>
        <w:t>基础饵料购自广东望海生物科技有限公司，粗蛋白含量为</w:t>
      </w:r>
      <w:r>
        <w:rPr>
          <w:sz w:val="24"/>
          <w:szCs w:val="22"/>
        </w:rPr>
        <w:t>47.0%</w:t>
      </w:r>
      <w:r>
        <w:rPr>
          <w:sz w:val="24"/>
          <w:szCs w:val="22"/>
        </w:rPr>
        <w:t>，粗脂肪含量为</w:t>
      </w:r>
      <w:r>
        <w:rPr>
          <w:sz w:val="24"/>
          <w:szCs w:val="22"/>
        </w:rPr>
        <w:t>4.0%</w:t>
      </w:r>
      <w:r>
        <w:rPr>
          <w:sz w:val="24"/>
          <w:szCs w:val="22"/>
        </w:rPr>
        <w:t>。经</w:t>
      </w:r>
      <w:r>
        <w:rPr>
          <w:sz w:val="24"/>
          <w:szCs w:val="22"/>
        </w:rPr>
        <w:t>1.5mm</w:t>
      </w:r>
      <w:r>
        <w:rPr>
          <w:sz w:val="24"/>
          <w:szCs w:val="22"/>
        </w:rPr>
        <w:t>磨盘二次研磨，计算鳗苗需投饵料的重量，按比例与植物乳杆菌悬液混匀，饵料中植物乳杆菌活菌数为</w:t>
      </w:r>
      <w:r>
        <w:rPr>
          <w:sz w:val="24"/>
          <w:szCs w:val="22"/>
        </w:rPr>
        <w:t>1×108CFU/g</w:t>
      </w:r>
      <w:r>
        <w:rPr>
          <w:sz w:val="24"/>
          <w:szCs w:val="22"/>
        </w:rPr>
        <w:t>，混匀后在阴凉处晾干，</w:t>
      </w:r>
      <w:r>
        <w:rPr>
          <w:sz w:val="24"/>
          <w:szCs w:val="22"/>
        </w:rPr>
        <w:t>4℃</w:t>
      </w:r>
      <w:r>
        <w:rPr>
          <w:sz w:val="24"/>
          <w:szCs w:val="22"/>
        </w:rPr>
        <w:t>密封储存，每隔</w:t>
      </w:r>
      <w:r>
        <w:rPr>
          <w:sz w:val="24"/>
          <w:szCs w:val="22"/>
        </w:rPr>
        <w:t>3d</w:t>
      </w:r>
      <w:r>
        <w:rPr>
          <w:sz w:val="24"/>
          <w:szCs w:val="22"/>
        </w:rPr>
        <w:t>配制</w:t>
      </w:r>
      <w:r>
        <w:rPr>
          <w:sz w:val="24"/>
          <w:szCs w:val="22"/>
        </w:rPr>
        <w:t>1</w:t>
      </w:r>
      <w:r>
        <w:rPr>
          <w:sz w:val="24"/>
          <w:szCs w:val="22"/>
        </w:rPr>
        <w:t>次。</w:t>
      </w:r>
    </w:p>
    <w:p w14:paraId="0F4D59DD" w14:textId="77777777" w:rsidR="00E029C8" w:rsidRDefault="00000000">
      <w:pPr>
        <w:spacing w:line="360" w:lineRule="auto"/>
        <w:rPr>
          <w:sz w:val="24"/>
          <w:szCs w:val="22"/>
        </w:rPr>
      </w:pPr>
      <w:r>
        <w:rPr>
          <w:sz w:val="24"/>
          <w:szCs w:val="22"/>
        </w:rPr>
        <w:t>1.3</w:t>
      </w:r>
      <w:r>
        <w:rPr>
          <w:rFonts w:hint="eastAsia"/>
          <w:sz w:val="24"/>
          <w:szCs w:val="22"/>
        </w:rPr>
        <w:t xml:space="preserve"> </w:t>
      </w:r>
      <w:r>
        <w:rPr>
          <w:sz w:val="24"/>
          <w:szCs w:val="22"/>
        </w:rPr>
        <w:t xml:space="preserve"> </w:t>
      </w:r>
      <w:r>
        <w:rPr>
          <w:sz w:val="24"/>
          <w:szCs w:val="22"/>
        </w:rPr>
        <w:t>试验设计及饲养管理</w:t>
      </w:r>
    </w:p>
    <w:p w14:paraId="257D38AC" w14:textId="77777777" w:rsidR="00E029C8" w:rsidRDefault="00000000">
      <w:pPr>
        <w:spacing w:line="360" w:lineRule="auto"/>
        <w:ind w:firstLineChars="200" w:firstLine="480"/>
        <w:rPr>
          <w:sz w:val="24"/>
          <w:szCs w:val="22"/>
        </w:rPr>
      </w:pPr>
      <w:r>
        <w:rPr>
          <w:rFonts w:hint="eastAsia"/>
          <w:sz w:val="24"/>
          <w:szCs w:val="22"/>
        </w:rPr>
        <w:t>日本鳗鲡购自广东省惠州市某水产养殖基地，平均体重</w:t>
      </w:r>
      <w:r>
        <w:rPr>
          <w:rFonts w:hint="eastAsia"/>
          <w:sz w:val="24"/>
          <w:szCs w:val="22"/>
        </w:rPr>
        <w:t>(</w:t>
      </w:r>
      <w:r>
        <w:rPr>
          <w:sz w:val="24"/>
          <w:szCs w:val="22"/>
        </w:rPr>
        <w:t>2.58±0.33)g</w:t>
      </w:r>
      <w:r>
        <w:rPr>
          <w:sz w:val="24"/>
          <w:szCs w:val="22"/>
        </w:rPr>
        <w:t>，在</w:t>
      </w:r>
      <w:r>
        <w:rPr>
          <w:sz w:val="24"/>
          <w:szCs w:val="22"/>
        </w:rPr>
        <w:t>PE</w:t>
      </w:r>
      <w:r>
        <w:rPr>
          <w:sz w:val="24"/>
          <w:szCs w:val="22"/>
        </w:rPr>
        <w:t>养殖箱中暂养</w:t>
      </w:r>
      <w:r>
        <w:rPr>
          <w:sz w:val="24"/>
          <w:szCs w:val="22"/>
        </w:rPr>
        <w:t>2w</w:t>
      </w:r>
      <w:r>
        <w:rPr>
          <w:sz w:val="24"/>
          <w:szCs w:val="22"/>
        </w:rPr>
        <w:t>。</w:t>
      </w:r>
      <w:proofErr w:type="gramStart"/>
      <w:r>
        <w:rPr>
          <w:sz w:val="24"/>
          <w:szCs w:val="22"/>
        </w:rPr>
        <w:t>养殖箱经高锰酸钾</w:t>
      </w:r>
      <w:proofErr w:type="gramEnd"/>
      <w:r>
        <w:rPr>
          <w:sz w:val="24"/>
          <w:szCs w:val="22"/>
        </w:rPr>
        <w:t>彻底消毒，出水经</w:t>
      </w:r>
      <w:r>
        <w:rPr>
          <w:sz w:val="24"/>
          <w:szCs w:val="22"/>
        </w:rPr>
        <w:t>2</w:t>
      </w:r>
      <w:r>
        <w:rPr>
          <w:sz w:val="24"/>
          <w:szCs w:val="22"/>
        </w:rPr>
        <w:t>层</w:t>
      </w:r>
      <w:r>
        <w:rPr>
          <w:sz w:val="24"/>
          <w:szCs w:val="22"/>
        </w:rPr>
        <w:t>0.25mm</w:t>
      </w:r>
      <w:proofErr w:type="gramStart"/>
      <w:r>
        <w:rPr>
          <w:sz w:val="24"/>
          <w:szCs w:val="22"/>
        </w:rPr>
        <w:t>滤棉两次</w:t>
      </w:r>
      <w:proofErr w:type="gramEnd"/>
      <w:r>
        <w:rPr>
          <w:sz w:val="24"/>
          <w:szCs w:val="22"/>
        </w:rPr>
        <w:t>过滤后方可使用。选取</w:t>
      </w:r>
      <w:r>
        <w:rPr>
          <w:sz w:val="24"/>
          <w:szCs w:val="22"/>
        </w:rPr>
        <w:t>810</w:t>
      </w:r>
      <w:r>
        <w:rPr>
          <w:sz w:val="24"/>
          <w:szCs w:val="22"/>
        </w:rPr>
        <w:t>尾幼鱼随机分为</w:t>
      </w:r>
      <w:r>
        <w:rPr>
          <w:sz w:val="24"/>
          <w:szCs w:val="22"/>
        </w:rPr>
        <w:t>3</w:t>
      </w:r>
      <w:r>
        <w:rPr>
          <w:sz w:val="24"/>
          <w:szCs w:val="22"/>
        </w:rPr>
        <w:t>组，即</w:t>
      </w:r>
      <w:r>
        <w:rPr>
          <w:sz w:val="24"/>
          <w:szCs w:val="22"/>
        </w:rPr>
        <w:t>3</w:t>
      </w:r>
      <w:r>
        <w:rPr>
          <w:sz w:val="24"/>
          <w:szCs w:val="22"/>
        </w:rPr>
        <w:t>个养殖箱</w:t>
      </w:r>
      <w:r>
        <w:rPr>
          <w:sz w:val="24"/>
          <w:szCs w:val="22"/>
        </w:rPr>
        <w:t>(</w:t>
      </w:r>
      <w:r>
        <w:rPr>
          <w:sz w:val="24"/>
          <w:szCs w:val="22"/>
        </w:rPr>
        <w:t>高</w:t>
      </w:r>
      <w:r>
        <w:rPr>
          <w:sz w:val="24"/>
          <w:szCs w:val="22"/>
        </w:rPr>
        <w:t>50cm</w:t>
      </w:r>
      <w:r>
        <w:rPr>
          <w:sz w:val="24"/>
          <w:szCs w:val="22"/>
        </w:rPr>
        <w:t>、长</w:t>
      </w:r>
      <w:r>
        <w:rPr>
          <w:sz w:val="24"/>
          <w:szCs w:val="22"/>
        </w:rPr>
        <w:t>100cm</w:t>
      </w:r>
      <w:r>
        <w:rPr>
          <w:sz w:val="24"/>
          <w:szCs w:val="22"/>
        </w:rPr>
        <w:t>、宽</w:t>
      </w:r>
      <w:r>
        <w:rPr>
          <w:sz w:val="24"/>
          <w:szCs w:val="22"/>
        </w:rPr>
        <w:t>100cm)</w:t>
      </w:r>
      <w:r>
        <w:rPr>
          <w:sz w:val="24"/>
          <w:szCs w:val="22"/>
        </w:rPr>
        <w:t>，每组</w:t>
      </w:r>
      <w:r>
        <w:rPr>
          <w:sz w:val="24"/>
          <w:szCs w:val="22"/>
        </w:rPr>
        <w:t>3</w:t>
      </w:r>
      <w:r>
        <w:rPr>
          <w:sz w:val="24"/>
          <w:szCs w:val="22"/>
        </w:rPr>
        <w:t>个重复，每个重复</w:t>
      </w:r>
      <w:r>
        <w:rPr>
          <w:sz w:val="24"/>
          <w:szCs w:val="22"/>
        </w:rPr>
        <w:t>90</w:t>
      </w:r>
      <w:r>
        <w:rPr>
          <w:sz w:val="24"/>
          <w:szCs w:val="22"/>
        </w:rPr>
        <w:t>尾鱼。植物乳杆菌组</w:t>
      </w:r>
      <w:r>
        <w:rPr>
          <w:sz w:val="24"/>
          <w:szCs w:val="22"/>
        </w:rPr>
        <w:t>(LP</w:t>
      </w:r>
      <w:r>
        <w:rPr>
          <w:sz w:val="24"/>
          <w:szCs w:val="22"/>
        </w:rPr>
        <w:t>组</w:t>
      </w:r>
      <w:r>
        <w:rPr>
          <w:sz w:val="24"/>
          <w:szCs w:val="22"/>
        </w:rPr>
        <w:t>)</w:t>
      </w:r>
      <w:r>
        <w:rPr>
          <w:sz w:val="24"/>
          <w:szCs w:val="22"/>
        </w:rPr>
        <w:t>鱼饲喂添加植物乳杆菌的饵料，恶</w:t>
      </w:r>
      <w:proofErr w:type="gramStart"/>
      <w:r>
        <w:rPr>
          <w:sz w:val="24"/>
          <w:szCs w:val="22"/>
        </w:rPr>
        <w:t>喹</w:t>
      </w:r>
      <w:proofErr w:type="gramEnd"/>
      <w:r>
        <w:rPr>
          <w:sz w:val="24"/>
          <w:szCs w:val="22"/>
        </w:rPr>
        <w:t>酸阳性对照组</w:t>
      </w:r>
      <w:r>
        <w:rPr>
          <w:sz w:val="24"/>
          <w:szCs w:val="22"/>
        </w:rPr>
        <w:t>(OA</w:t>
      </w:r>
      <w:r>
        <w:rPr>
          <w:sz w:val="24"/>
          <w:szCs w:val="22"/>
        </w:rPr>
        <w:t>组</w:t>
      </w:r>
      <w:r>
        <w:rPr>
          <w:sz w:val="24"/>
          <w:szCs w:val="22"/>
        </w:rPr>
        <w:t>)</w:t>
      </w:r>
      <w:r>
        <w:rPr>
          <w:sz w:val="24"/>
          <w:szCs w:val="22"/>
        </w:rPr>
        <w:t>和空白对照组</w:t>
      </w:r>
      <w:r>
        <w:rPr>
          <w:sz w:val="24"/>
          <w:szCs w:val="22"/>
        </w:rPr>
        <w:t>(C</w:t>
      </w:r>
      <w:r>
        <w:rPr>
          <w:sz w:val="24"/>
          <w:szCs w:val="22"/>
        </w:rPr>
        <w:t>组</w:t>
      </w:r>
      <w:r>
        <w:rPr>
          <w:sz w:val="24"/>
          <w:szCs w:val="22"/>
        </w:rPr>
        <w:t>)</w:t>
      </w:r>
      <w:r>
        <w:rPr>
          <w:sz w:val="24"/>
          <w:szCs w:val="22"/>
        </w:rPr>
        <w:t>鱼饲喂添加与植物乳杆菌等量的无菌生理盐水饵料，</w:t>
      </w:r>
      <w:r>
        <w:rPr>
          <w:sz w:val="24"/>
          <w:szCs w:val="22"/>
        </w:rPr>
        <w:t>OA</w:t>
      </w:r>
      <w:r>
        <w:rPr>
          <w:sz w:val="24"/>
          <w:szCs w:val="22"/>
        </w:rPr>
        <w:t>组鳗鲡幼苗以</w:t>
      </w:r>
      <w:r>
        <w:rPr>
          <w:sz w:val="24"/>
          <w:szCs w:val="22"/>
        </w:rPr>
        <w:t>5mg/L</w:t>
      </w:r>
      <w:r>
        <w:rPr>
          <w:sz w:val="24"/>
          <w:szCs w:val="22"/>
        </w:rPr>
        <w:t>恶喹酸抗生素单次药浴</w:t>
      </w:r>
      <w:r>
        <w:rPr>
          <w:sz w:val="24"/>
          <w:szCs w:val="22"/>
        </w:rPr>
        <w:t>12h</w:t>
      </w:r>
      <w:r>
        <w:rPr>
          <w:sz w:val="24"/>
          <w:szCs w:val="22"/>
          <w:vertAlign w:val="superscript"/>
        </w:rPr>
        <w:t>[20]</w:t>
      </w:r>
      <w:r>
        <w:rPr>
          <w:sz w:val="24"/>
          <w:szCs w:val="22"/>
        </w:rPr>
        <w:t>。</w:t>
      </w:r>
    </w:p>
    <w:p w14:paraId="4FF3D99A" w14:textId="77777777" w:rsidR="00E029C8" w:rsidRDefault="00000000">
      <w:pPr>
        <w:spacing w:line="360" w:lineRule="auto"/>
        <w:ind w:firstLineChars="200" w:firstLine="480"/>
        <w:rPr>
          <w:sz w:val="24"/>
          <w:szCs w:val="22"/>
        </w:rPr>
      </w:pPr>
      <w:r>
        <w:rPr>
          <w:rFonts w:hint="eastAsia"/>
          <w:sz w:val="24"/>
          <w:szCs w:val="22"/>
        </w:rPr>
        <w:t>试验期间每天</w:t>
      </w:r>
      <w:r>
        <w:rPr>
          <w:sz w:val="24"/>
          <w:szCs w:val="22"/>
        </w:rPr>
        <w:t>7</w:t>
      </w:r>
      <w:r>
        <w:rPr>
          <w:sz w:val="24"/>
          <w:szCs w:val="22"/>
        </w:rPr>
        <w:t>：</w:t>
      </w:r>
      <w:r>
        <w:rPr>
          <w:sz w:val="24"/>
          <w:szCs w:val="22"/>
        </w:rPr>
        <w:t>00</w:t>
      </w:r>
      <w:r>
        <w:rPr>
          <w:sz w:val="24"/>
          <w:szCs w:val="22"/>
        </w:rPr>
        <w:t>、</w:t>
      </w:r>
      <w:r>
        <w:rPr>
          <w:sz w:val="24"/>
          <w:szCs w:val="22"/>
        </w:rPr>
        <w:t>19</w:t>
      </w:r>
      <w:r>
        <w:rPr>
          <w:sz w:val="24"/>
          <w:szCs w:val="22"/>
        </w:rPr>
        <w:t>：</w:t>
      </w:r>
      <w:r>
        <w:rPr>
          <w:sz w:val="24"/>
          <w:szCs w:val="22"/>
        </w:rPr>
        <w:t>00</w:t>
      </w:r>
      <w:r>
        <w:rPr>
          <w:sz w:val="24"/>
          <w:szCs w:val="22"/>
        </w:rPr>
        <w:t>投喂鳗鲡幼苗体重</w:t>
      </w:r>
      <w:r>
        <w:rPr>
          <w:sz w:val="24"/>
          <w:szCs w:val="22"/>
        </w:rPr>
        <w:t>8.0%</w:t>
      </w:r>
      <w:r>
        <w:rPr>
          <w:sz w:val="24"/>
          <w:szCs w:val="22"/>
        </w:rPr>
        <w:t>的饵料。水温</w:t>
      </w:r>
      <w:r>
        <w:rPr>
          <w:sz w:val="24"/>
          <w:szCs w:val="22"/>
        </w:rPr>
        <w:t>(18±1)℃</w:t>
      </w:r>
      <w:r>
        <w:rPr>
          <w:sz w:val="24"/>
          <w:szCs w:val="22"/>
        </w:rPr>
        <w:t>，盐度</w:t>
      </w:r>
      <w:r>
        <w:rPr>
          <w:sz w:val="24"/>
          <w:szCs w:val="22"/>
        </w:rPr>
        <w:t>(28.0±2.0)‰</w:t>
      </w:r>
      <w:r>
        <w:rPr>
          <w:sz w:val="24"/>
          <w:szCs w:val="22"/>
        </w:rPr>
        <w:t>，</w:t>
      </w:r>
      <w:r>
        <w:rPr>
          <w:sz w:val="24"/>
          <w:szCs w:val="22"/>
        </w:rPr>
        <w:t>pH</w:t>
      </w:r>
      <w:r>
        <w:rPr>
          <w:sz w:val="24"/>
          <w:szCs w:val="22"/>
        </w:rPr>
        <w:t>值</w:t>
      </w:r>
      <w:r>
        <w:rPr>
          <w:sz w:val="24"/>
          <w:szCs w:val="22"/>
        </w:rPr>
        <w:t>(8.0±0.5)</w:t>
      </w:r>
      <w:r>
        <w:rPr>
          <w:sz w:val="24"/>
          <w:szCs w:val="22"/>
        </w:rPr>
        <w:t>，溶解氧大于</w:t>
      </w:r>
      <w:r>
        <w:rPr>
          <w:sz w:val="24"/>
          <w:szCs w:val="22"/>
        </w:rPr>
        <w:t>8mg/L</w:t>
      </w:r>
      <w:r>
        <w:rPr>
          <w:sz w:val="24"/>
          <w:szCs w:val="22"/>
        </w:rPr>
        <w:t>，光周期自然，每周使用</w:t>
      </w:r>
      <w:r>
        <w:rPr>
          <w:sz w:val="24"/>
          <w:szCs w:val="22"/>
        </w:rPr>
        <w:t>0.22µm</w:t>
      </w:r>
      <w:r>
        <w:rPr>
          <w:sz w:val="24"/>
          <w:szCs w:val="22"/>
        </w:rPr>
        <w:t>滤膜过滤的新鲜滤水进行</w:t>
      </w:r>
      <w:r>
        <w:rPr>
          <w:sz w:val="24"/>
          <w:szCs w:val="22"/>
        </w:rPr>
        <w:t>70%</w:t>
      </w:r>
      <w:r>
        <w:rPr>
          <w:sz w:val="24"/>
          <w:szCs w:val="22"/>
        </w:rPr>
        <w:t>换水和静态曝气，以保证培养系统正常使用。试验期</w:t>
      </w:r>
      <w:r>
        <w:rPr>
          <w:sz w:val="24"/>
          <w:szCs w:val="22"/>
        </w:rPr>
        <w:t>28d</w:t>
      </w:r>
      <w:r>
        <w:rPr>
          <w:sz w:val="24"/>
          <w:szCs w:val="22"/>
        </w:rPr>
        <w:t>。</w:t>
      </w:r>
    </w:p>
    <w:p w14:paraId="58EFCED9" w14:textId="77777777" w:rsidR="00E029C8" w:rsidRDefault="00000000">
      <w:pPr>
        <w:spacing w:line="360" w:lineRule="auto"/>
        <w:rPr>
          <w:sz w:val="24"/>
          <w:szCs w:val="22"/>
        </w:rPr>
      </w:pPr>
      <w:r>
        <w:rPr>
          <w:sz w:val="24"/>
          <w:szCs w:val="22"/>
        </w:rPr>
        <w:t>1.4</w:t>
      </w:r>
      <w:r>
        <w:rPr>
          <w:rFonts w:hint="eastAsia"/>
          <w:sz w:val="24"/>
          <w:szCs w:val="22"/>
        </w:rPr>
        <w:t xml:space="preserve"> </w:t>
      </w:r>
      <w:r>
        <w:rPr>
          <w:sz w:val="24"/>
          <w:szCs w:val="22"/>
        </w:rPr>
        <w:t xml:space="preserve"> </w:t>
      </w:r>
      <w:r>
        <w:rPr>
          <w:sz w:val="24"/>
          <w:szCs w:val="22"/>
        </w:rPr>
        <w:t>测定指标及方法</w:t>
      </w:r>
    </w:p>
    <w:p w14:paraId="02DF35E0" w14:textId="77777777" w:rsidR="00E029C8" w:rsidRDefault="00000000">
      <w:pPr>
        <w:spacing w:line="360" w:lineRule="auto"/>
        <w:rPr>
          <w:sz w:val="24"/>
          <w:szCs w:val="22"/>
        </w:rPr>
      </w:pPr>
      <w:r>
        <w:rPr>
          <w:sz w:val="24"/>
          <w:szCs w:val="22"/>
        </w:rPr>
        <w:t>1.4.1</w:t>
      </w:r>
      <w:r>
        <w:rPr>
          <w:rFonts w:hint="eastAsia"/>
          <w:sz w:val="24"/>
          <w:szCs w:val="22"/>
        </w:rPr>
        <w:t xml:space="preserve"> </w:t>
      </w:r>
      <w:r>
        <w:rPr>
          <w:sz w:val="24"/>
          <w:szCs w:val="22"/>
        </w:rPr>
        <w:t xml:space="preserve"> </w:t>
      </w:r>
      <w:r>
        <w:rPr>
          <w:sz w:val="24"/>
          <w:szCs w:val="22"/>
        </w:rPr>
        <w:t>样品采集</w:t>
      </w:r>
    </w:p>
    <w:p w14:paraId="48227A16" w14:textId="77777777" w:rsidR="00E029C8" w:rsidRDefault="00000000">
      <w:pPr>
        <w:spacing w:line="360" w:lineRule="auto"/>
        <w:ind w:firstLineChars="200" w:firstLine="480"/>
        <w:rPr>
          <w:sz w:val="24"/>
          <w:szCs w:val="22"/>
        </w:rPr>
      </w:pPr>
      <w:r>
        <w:rPr>
          <w:rFonts w:hint="eastAsia"/>
          <w:sz w:val="24"/>
          <w:szCs w:val="22"/>
        </w:rPr>
        <w:t>试验最后</w:t>
      </w:r>
      <w:r>
        <w:rPr>
          <w:sz w:val="24"/>
          <w:szCs w:val="22"/>
        </w:rPr>
        <w:t>1d</w:t>
      </w:r>
      <w:r>
        <w:rPr>
          <w:sz w:val="24"/>
          <w:szCs w:val="22"/>
        </w:rPr>
        <w:t>，日本鳗鲡幼苗饥饿处理</w:t>
      </w:r>
      <w:r>
        <w:rPr>
          <w:sz w:val="24"/>
          <w:szCs w:val="22"/>
        </w:rPr>
        <w:t>24h</w:t>
      </w:r>
      <w:r>
        <w:rPr>
          <w:sz w:val="24"/>
          <w:szCs w:val="22"/>
        </w:rPr>
        <w:t>，处死，去除血污取背部肌肉，分为两部分，一份用于营养成分分析，另一部分用于</w:t>
      </w:r>
      <w:proofErr w:type="gramStart"/>
      <w:r>
        <w:rPr>
          <w:sz w:val="24"/>
          <w:szCs w:val="22"/>
        </w:rPr>
        <w:t>质构分析</w:t>
      </w:r>
      <w:proofErr w:type="gramEnd"/>
      <w:r>
        <w:rPr>
          <w:sz w:val="24"/>
          <w:szCs w:val="22"/>
        </w:rPr>
        <w:t>试验。营养成分分析使用高速捣碎机将肌肉捣碎，捣碎后的肌肉组织存放于无菌离心管中</w:t>
      </w:r>
      <w:r>
        <w:rPr>
          <w:sz w:val="24"/>
          <w:szCs w:val="22"/>
          <w:vertAlign w:val="superscript"/>
        </w:rPr>
        <w:t>[7]</w:t>
      </w:r>
      <w:r>
        <w:rPr>
          <w:sz w:val="24"/>
          <w:szCs w:val="22"/>
        </w:rPr>
        <w:t>，放入液氮中速冻，</w:t>
      </w:r>
      <w:r>
        <w:rPr>
          <w:sz w:val="24"/>
          <w:szCs w:val="22"/>
        </w:rPr>
        <w:t>-80℃</w:t>
      </w:r>
      <w:r>
        <w:rPr>
          <w:sz w:val="24"/>
          <w:szCs w:val="22"/>
        </w:rPr>
        <w:t>冰箱中保存。另一部分未经捣碎的肌肉组织进行</w:t>
      </w:r>
      <w:r>
        <w:rPr>
          <w:sz w:val="24"/>
          <w:szCs w:val="22"/>
        </w:rPr>
        <w:t>TPA</w:t>
      </w:r>
      <w:r>
        <w:rPr>
          <w:sz w:val="24"/>
          <w:szCs w:val="22"/>
        </w:rPr>
        <w:t>试验。</w:t>
      </w:r>
    </w:p>
    <w:p w14:paraId="6DB2822C" w14:textId="77777777" w:rsidR="00E029C8" w:rsidRDefault="00000000">
      <w:pPr>
        <w:spacing w:line="360" w:lineRule="auto"/>
        <w:rPr>
          <w:sz w:val="24"/>
          <w:szCs w:val="22"/>
        </w:rPr>
      </w:pPr>
      <w:r>
        <w:rPr>
          <w:sz w:val="24"/>
          <w:szCs w:val="22"/>
        </w:rPr>
        <w:t>1.4.2</w:t>
      </w:r>
      <w:r>
        <w:rPr>
          <w:rFonts w:hint="eastAsia"/>
          <w:sz w:val="24"/>
          <w:szCs w:val="22"/>
        </w:rPr>
        <w:t xml:space="preserve"> </w:t>
      </w:r>
      <w:r>
        <w:rPr>
          <w:sz w:val="24"/>
          <w:szCs w:val="22"/>
        </w:rPr>
        <w:t xml:space="preserve"> </w:t>
      </w:r>
      <w:proofErr w:type="gramStart"/>
      <w:r>
        <w:rPr>
          <w:sz w:val="24"/>
          <w:szCs w:val="22"/>
        </w:rPr>
        <w:t>质构分析</w:t>
      </w:r>
      <w:proofErr w:type="gramEnd"/>
      <w:r>
        <w:rPr>
          <w:sz w:val="24"/>
          <w:szCs w:val="22"/>
        </w:rPr>
        <w:t>试验</w:t>
      </w:r>
    </w:p>
    <w:p w14:paraId="7438BD34" w14:textId="77777777" w:rsidR="00E029C8" w:rsidRDefault="00000000">
      <w:pPr>
        <w:spacing w:line="360" w:lineRule="auto"/>
        <w:ind w:firstLineChars="200" w:firstLine="480"/>
        <w:rPr>
          <w:sz w:val="24"/>
          <w:szCs w:val="22"/>
        </w:rPr>
      </w:pPr>
      <w:r>
        <w:rPr>
          <w:rFonts w:hint="eastAsia"/>
          <w:sz w:val="24"/>
          <w:szCs w:val="22"/>
        </w:rPr>
        <w:t>采用</w:t>
      </w:r>
      <w:proofErr w:type="gramStart"/>
      <w:r>
        <w:rPr>
          <w:rFonts w:hint="eastAsia"/>
          <w:sz w:val="24"/>
          <w:szCs w:val="22"/>
        </w:rPr>
        <w:t>质构分析</w:t>
      </w:r>
      <w:proofErr w:type="gramEnd"/>
      <w:r>
        <w:rPr>
          <w:rFonts w:hint="eastAsia"/>
          <w:sz w:val="24"/>
          <w:szCs w:val="22"/>
        </w:rPr>
        <w:t>法分析日本鳗鲡的</w:t>
      </w:r>
      <w:proofErr w:type="gramStart"/>
      <w:r>
        <w:rPr>
          <w:rFonts w:hint="eastAsia"/>
          <w:sz w:val="24"/>
          <w:szCs w:val="22"/>
        </w:rPr>
        <w:t>肌肉质构情况</w:t>
      </w:r>
      <w:proofErr w:type="gramEnd"/>
      <w:r>
        <w:rPr>
          <w:rFonts w:hint="eastAsia"/>
          <w:sz w:val="24"/>
          <w:szCs w:val="22"/>
        </w:rPr>
        <w:t>，使用</w:t>
      </w:r>
      <w:proofErr w:type="spellStart"/>
      <w:r>
        <w:rPr>
          <w:sz w:val="24"/>
          <w:szCs w:val="22"/>
        </w:rPr>
        <w:t>TA.new</w:t>
      </w:r>
      <w:proofErr w:type="spellEnd"/>
      <w:r>
        <w:rPr>
          <w:sz w:val="24"/>
          <w:szCs w:val="22"/>
        </w:rPr>
        <w:t xml:space="preserve"> plus</w:t>
      </w:r>
      <w:proofErr w:type="gramStart"/>
      <w:r>
        <w:rPr>
          <w:sz w:val="24"/>
          <w:szCs w:val="22"/>
        </w:rPr>
        <w:t>质构仪</w:t>
      </w:r>
      <w:proofErr w:type="gramEnd"/>
      <w:r>
        <w:rPr>
          <w:sz w:val="24"/>
          <w:szCs w:val="22"/>
        </w:rPr>
        <w:t>(</w:t>
      </w:r>
      <w:r>
        <w:rPr>
          <w:sz w:val="24"/>
          <w:szCs w:val="22"/>
        </w:rPr>
        <w:t>美国</w:t>
      </w:r>
      <w:r>
        <w:rPr>
          <w:sz w:val="24"/>
          <w:szCs w:val="22"/>
        </w:rPr>
        <w:t>ISENSO</w:t>
      </w:r>
      <w:r>
        <w:rPr>
          <w:sz w:val="24"/>
          <w:szCs w:val="22"/>
        </w:rPr>
        <w:t>公司</w:t>
      </w:r>
      <w:r>
        <w:rPr>
          <w:sz w:val="24"/>
          <w:szCs w:val="22"/>
        </w:rPr>
        <w:t>)</w:t>
      </w:r>
      <w:r>
        <w:rPr>
          <w:sz w:val="24"/>
          <w:szCs w:val="22"/>
        </w:rPr>
        <w:t>，选用</w:t>
      </w:r>
      <w:r>
        <w:rPr>
          <w:sz w:val="24"/>
          <w:szCs w:val="22"/>
        </w:rPr>
        <w:t>P/5</w:t>
      </w:r>
      <w:r>
        <w:rPr>
          <w:sz w:val="24"/>
          <w:szCs w:val="22"/>
        </w:rPr>
        <w:t>圆柱形探头，检测速率</w:t>
      </w:r>
      <w:r>
        <w:rPr>
          <w:sz w:val="24"/>
          <w:szCs w:val="22"/>
        </w:rPr>
        <w:t>30mm/min</w:t>
      </w:r>
      <w:r>
        <w:rPr>
          <w:sz w:val="24"/>
          <w:szCs w:val="22"/>
        </w:rPr>
        <w:t>，形变量</w:t>
      </w:r>
      <w:r>
        <w:rPr>
          <w:sz w:val="24"/>
          <w:szCs w:val="22"/>
        </w:rPr>
        <w:t>50%</w:t>
      </w:r>
      <w:r>
        <w:rPr>
          <w:sz w:val="24"/>
          <w:szCs w:val="22"/>
        </w:rPr>
        <w:t>，最小作用力</w:t>
      </w:r>
      <w:r>
        <w:rPr>
          <w:sz w:val="24"/>
          <w:szCs w:val="22"/>
        </w:rPr>
        <w:t>0.75N</w:t>
      </w:r>
      <w:r>
        <w:rPr>
          <w:sz w:val="24"/>
          <w:szCs w:val="22"/>
        </w:rPr>
        <w:t>，测定</w:t>
      </w:r>
      <w:r>
        <w:rPr>
          <w:sz w:val="24"/>
          <w:szCs w:val="22"/>
        </w:rPr>
        <w:lastRenderedPageBreak/>
        <w:t>日本鳗鲡的肌肉硬度、黏附性、弹性、咀嚼性和胶着性，通过两次间隔压缩样品计算指标数值，每组</w:t>
      </w:r>
      <w:r>
        <w:rPr>
          <w:sz w:val="24"/>
          <w:szCs w:val="22"/>
        </w:rPr>
        <w:t>6</w:t>
      </w:r>
      <w:r>
        <w:rPr>
          <w:sz w:val="24"/>
          <w:szCs w:val="22"/>
        </w:rPr>
        <w:t>次重复</w:t>
      </w:r>
      <w:r>
        <w:rPr>
          <w:sz w:val="24"/>
          <w:szCs w:val="22"/>
          <w:vertAlign w:val="superscript"/>
        </w:rPr>
        <w:t>[16]</w:t>
      </w:r>
      <w:r>
        <w:rPr>
          <w:sz w:val="24"/>
          <w:szCs w:val="22"/>
        </w:rPr>
        <w:t>。</w:t>
      </w:r>
    </w:p>
    <w:p w14:paraId="3FBF7165" w14:textId="77777777" w:rsidR="00E029C8" w:rsidRDefault="00000000">
      <w:pPr>
        <w:spacing w:line="360" w:lineRule="auto"/>
        <w:rPr>
          <w:sz w:val="24"/>
          <w:szCs w:val="22"/>
        </w:rPr>
      </w:pPr>
      <w:r>
        <w:rPr>
          <w:sz w:val="24"/>
          <w:szCs w:val="22"/>
        </w:rPr>
        <w:t>1.4.3</w:t>
      </w:r>
      <w:r>
        <w:rPr>
          <w:rFonts w:hint="eastAsia"/>
          <w:sz w:val="24"/>
          <w:szCs w:val="22"/>
        </w:rPr>
        <w:t xml:space="preserve"> </w:t>
      </w:r>
      <w:r>
        <w:rPr>
          <w:sz w:val="24"/>
          <w:szCs w:val="22"/>
        </w:rPr>
        <w:t xml:space="preserve"> </w:t>
      </w:r>
      <w:r>
        <w:rPr>
          <w:sz w:val="24"/>
          <w:szCs w:val="22"/>
        </w:rPr>
        <w:t>营养成分</w:t>
      </w:r>
    </w:p>
    <w:p w14:paraId="2E6E131F" w14:textId="77777777" w:rsidR="00E029C8" w:rsidRDefault="00000000">
      <w:pPr>
        <w:spacing w:line="360" w:lineRule="auto"/>
        <w:ind w:firstLineChars="200" w:firstLine="480"/>
        <w:rPr>
          <w:sz w:val="24"/>
          <w:szCs w:val="22"/>
        </w:rPr>
      </w:pPr>
      <w:r>
        <w:rPr>
          <w:rFonts w:hint="eastAsia"/>
          <w:sz w:val="24"/>
          <w:szCs w:val="22"/>
        </w:rPr>
        <w:t>按照</w:t>
      </w:r>
      <w:r>
        <w:rPr>
          <w:sz w:val="24"/>
          <w:szCs w:val="22"/>
        </w:rPr>
        <w:t>GB 5009.3—2016</w:t>
      </w:r>
      <w:r>
        <w:rPr>
          <w:sz w:val="24"/>
          <w:szCs w:val="22"/>
        </w:rPr>
        <w:t>直接干燥法烘干样品至恒定，</w:t>
      </w:r>
      <w:r>
        <w:rPr>
          <w:sz w:val="24"/>
          <w:szCs w:val="22"/>
        </w:rPr>
        <w:t>GB 5009.4—2016</w:t>
      </w:r>
      <w:r>
        <w:rPr>
          <w:sz w:val="24"/>
          <w:szCs w:val="22"/>
        </w:rPr>
        <w:t>高温灼烧法测定粗灰分含量，</w:t>
      </w:r>
      <w:r>
        <w:rPr>
          <w:sz w:val="24"/>
          <w:szCs w:val="22"/>
        </w:rPr>
        <w:t>GB 5009.5—2016</w:t>
      </w:r>
      <w:r>
        <w:rPr>
          <w:sz w:val="24"/>
          <w:szCs w:val="22"/>
        </w:rPr>
        <w:t>自动凯氏定氮法测定粗蛋白含量，</w:t>
      </w:r>
      <w:r>
        <w:rPr>
          <w:sz w:val="24"/>
          <w:szCs w:val="22"/>
        </w:rPr>
        <w:t>GB 5009.6—2016</w:t>
      </w:r>
      <w:r>
        <w:rPr>
          <w:sz w:val="24"/>
          <w:szCs w:val="22"/>
        </w:rPr>
        <w:t>索氏抽提法测定粗脂肪含量，</w:t>
      </w:r>
      <w:r>
        <w:rPr>
          <w:sz w:val="24"/>
          <w:szCs w:val="22"/>
        </w:rPr>
        <w:t>GB 5009.124—2016</w:t>
      </w:r>
      <w:r>
        <w:rPr>
          <w:sz w:val="24"/>
          <w:szCs w:val="22"/>
        </w:rPr>
        <w:t>酸水解法测定氨基酸含量，每组测定</w:t>
      </w:r>
      <w:r>
        <w:rPr>
          <w:sz w:val="24"/>
          <w:szCs w:val="22"/>
        </w:rPr>
        <w:t>3</w:t>
      </w:r>
      <w:r>
        <w:rPr>
          <w:sz w:val="24"/>
          <w:szCs w:val="22"/>
        </w:rPr>
        <w:t>次重复。</w:t>
      </w:r>
    </w:p>
    <w:p w14:paraId="4FE06786" w14:textId="77777777" w:rsidR="00E029C8" w:rsidRDefault="00000000">
      <w:pPr>
        <w:spacing w:line="360" w:lineRule="auto"/>
        <w:rPr>
          <w:sz w:val="24"/>
          <w:szCs w:val="22"/>
        </w:rPr>
      </w:pPr>
      <w:r>
        <w:rPr>
          <w:sz w:val="24"/>
          <w:szCs w:val="22"/>
        </w:rPr>
        <w:t>1.5</w:t>
      </w:r>
      <w:r>
        <w:rPr>
          <w:rFonts w:hint="eastAsia"/>
          <w:sz w:val="24"/>
          <w:szCs w:val="22"/>
        </w:rPr>
        <w:t xml:space="preserve"> </w:t>
      </w:r>
      <w:r>
        <w:rPr>
          <w:sz w:val="24"/>
          <w:szCs w:val="22"/>
        </w:rPr>
        <w:t xml:space="preserve"> </w:t>
      </w:r>
      <w:r>
        <w:rPr>
          <w:sz w:val="24"/>
          <w:szCs w:val="22"/>
        </w:rPr>
        <w:t>数据统计与分析</w:t>
      </w:r>
    </w:p>
    <w:p w14:paraId="6EF062A8" w14:textId="77777777" w:rsidR="00E029C8" w:rsidRDefault="00000000">
      <w:pPr>
        <w:spacing w:line="360" w:lineRule="auto"/>
        <w:ind w:firstLineChars="200" w:firstLine="480"/>
        <w:rPr>
          <w:sz w:val="24"/>
          <w:szCs w:val="22"/>
        </w:rPr>
      </w:pPr>
      <w:r>
        <w:rPr>
          <w:rFonts w:hint="eastAsia"/>
          <w:sz w:val="24"/>
          <w:szCs w:val="22"/>
        </w:rPr>
        <w:t>试验数据采用</w:t>
      </w:r>
      <w:r>
        <w:rPr>
          <w:sz w:val="24"/>
          <w:szCs w:val="22"/>
        </w:rPr>
        <w:t>Excel</w:t>
      </w:r>
      <w:r>
        <w:rPr>
          <w:sz w:val="24"/>
          <w:szCs w:val="22"/>
        </w:rPr>
        <w:t>软件进行归类整理，</w:t>
      </w:r>
      <w:r>
        <w:rPr>
          <w:sz w:val="24"/>
          <w:szCs w:val="22"/>
        </w:rPr>
        <w:t>SPSS 25.0</w:t>
      </w:r>
      <w:r>
        <w:rPr>
          <w:sz w:val="24"/>
          <w:szCs w:val="22"/>
        </w:rPr>
        <w:t>软件进行单因素分析，</w:t>
      </w:r>
      <w:r>
        <w:rPr>
          <w:sz w:val="24"/>
          <w:szCs w:val="22"/>
        </w:rPr>
        <w:t>LSD</w:t>
      </w:r>
      <w:r>
        <w:rPr>
          <w:sz w:val="24"/>
          <w:szCs w:val="22"/>
        </w:rPr>
        <w:t>法多重比较。结果以</w:t>
      </w:r>
      <w:r>
        <w:rPr>
          <w:sz w:val="24"/>
          <w:szCs w:val="22"/>
        </w:rPr>
        <w:t>“</w:t>
      </w:r>
      <w:r>
        <w:rPr>
          <w:sz w:val="24"/>
          <w:szCs w:val="22"/>
        </w:rPr>
        <w:t>平均值</w:t>
      </w:r>
      <w:r>
        <w:rPr>
          <w:sz w:val="24"/>
          <w:szCs w:val="22"/>
        </w:rPr>
        <w:t>±</w:t>
      </w:r>
      <w:r>
        <w:rPr>
          <w:sz w:val="24"/>
          <w:szCs w:val="22"/>
        </w:rPr>
        <w:t>标准差</w:t>
      </w:r>
      <w:r>
        <w:rPr>
          <w:sz w:val="24"/>
          <w:szCs w:val="22"/>
        </w:rPr>
        <w:t>”</w:t>
      </w:r>
      <w:r>
        <w:rPr>
          <w:sz w:val="24"/>
          <w:szCs w:val="22"/>
        </w:rPr>
        <w:t>表示，</w:t>
      </w:r>
      <w:r>
        <w:rPr>
          <w:i/>
          <w:iCs/>
          <w:sz w:val="24"/>
          <w:szCs w:val="22"/>
        </w:rPr>
        <w:t>P</w:t>
      </w:r>
      <w:r>
        <w:rPr>
          <w:sz w:val="24"/>
          <w:szCs w:val="22"/>
        </w:rPr>
        <w:t>&lt;0.05</w:t>
      </w:r>
      <w:r>
        <w:rPr>
          <w:sz w:val="24"/>
          <w:szCs w:val="22"/>
        </w:rPr>
        <w:t>表示差异显著。</w:t>
      </w:r>
    </w:p>
    <w:p w14:paraId="1705C537" w14:textId="77777777" w:rsidR="00E029C8" w:rsidRDefault="00000000">
      <w:pPr>
        <w:spacing w:line="360" w:lineRule="auto"/>
        <w:rPr>
          <w:sz w:val="24"/>
          <w:szCs w:val="22"/>
        </w:rPr>
      </w:pPr>
      <w:r>
        <w:rPr>
          <w:sz w:val="24"/>
          <w:szCs w:val="22"/>
        </w:rPr>
        <w:t>2</w:t>
      </w:r>
      <w:r>
        <w:rPr>
          <w:rFonts w:hint="eastAsia"/>
          <w:sz w:val="24"/>
          <w:szCs w:val="22"/>
        </w:rPr>
        <w:t xml:space="preserve"> </w:t>
      </w:r>
      <w:r>
        <w:rPr>
          <w:sz w:val="24"/>
          <w:szCs w:val="22"/>
        </w:rPr>
        <w:t xml:space="preserve"> </w:t>
      </w:r>
      <w:r>
        <w:rPr>
          <w:sz w:val="24"/>
          <w:szCs w:val="22"/>
        </w:rPr>
        <w:t>结果与分析</w:t>
      </w:r>
    </w:p>
    <w:p w14:paraId="536B7DF6" w14:textId="77777777" w:rsidR="00E029C8" w:rsidRDefault="00000000">
      <w:pPr>
        <w:spacing w:line="360" w:lineRule="auto"/>
        <w:rPr>
          <w:sz w:val="24"/>
          <w:szCs w:val="22"/>
        </w:rPr>
      </w:pPr>
      <w:r>
        <w:rPr>
          <w:sz w:val="24"/>
          <w:szCs w:val="22"/>
        </w:rPr>
        <w:t>2.1</w:t>
      </w:r>
      <w:r>
        <w:rPr>
          <w:rFonts w:hint="eastAsia"/>
          <w:sz w:val="24"/>
          <w:szCs w:val="22"/>
        </w:rPr>
        <w:t xml:space="preserve"> </w:t>
      </w:r>
      <w:r>
        <w:rPr>
          <w:sz w:val="24"/>
          <w:szCs w:val="22"/>
        </w:rPr>
        <w:t xml:space="preserve"> </w:t>
      </w:r>
      <w:r>
        <w:rPr>
          <w:sz w:val="24"/>
          <w:szCs w:val="22"/>
        </w:rPr>
        <w:t>植物乳杆菌对日本鳗鲡</w:t>
      </w:r>
      <w:proofErr w:type="gramStart"/>
      <w:r>
        <w:rPr>
          <w:sz w:val="24"/>
          <w:szCs w:val="22"/>
        </w:rPr>
        <w:t>肌肉质构特性</w:t>
      </w:r>
      <w:proofErr w:type="gramEnd"/>
      <w:r>
        <w:rPr>
          <w:sz w:val="24"/>
          <w:szCs w:val="22"/>
        </w:rPr>
        <w:t>的影响</w:t>
      </w:r>
      <w:r>
        <w:rPr>
          <w:sz w:val="24"/>
          <w:szCs w:val="22"/>
        </w:rPr>
        <w:t>(</w:t>
      </w:r>
      <w:r>
        <w:rPr>
          <w:sz w:val="24"/>
          <w:szCs w:val="22"/>
        </w:rPr>
        <w:t>见表</w:t>
      </w:r>
      <w:r>
        <w:rPr>
          <w:sz w:val="24"/>
          <w:szCs w:val="22"/>
        </w:rPr>
        <w:t>1)</w:t>
      </w:r>
    </w:p>
    <w:p w14:paraId="5DCC1BEF" w14:textId="77777777" w:rsidR="00E029C8" w:rsidRDefault="00000000">
      <w:pPr>
        <w:spacing w:line="360" w:lineRule="auto"/>
        <w:ind w:firstLineChars="200" w:firstLine="480"/>
        <w:rPr>
          <w:sz w:val="24"/>
          <w:szCs w:val="22"/>
        </w:rPr>
      </w:pPr>
      <w:r>
        <w:rPr>
          <w:rFonts w:hint="eastAsia"/>
          <w:sz w:val="24"/>
          <w:szCs w:val="22"/>
        </w:rPr>
        <w:t>由表</w:t>
      </w:r>
      <w:r>
        <w:rPr>
          <w:sz w:val="24"/>
          <w:szCs w:val="22"/>
        </w:rPr>
        <w:t>1</w:t>
      </w:r>
      <w:r>
        <w:rPr>
          <w:sz w:val="24"/>
          <w:szCs w:val="22"/>
        </w:rPr>
        <w:t>可知，</w:t>
      </w:r>
      <w:r>
        <w:rPr>
          <w:sz w:val="24"/>
          <w:szCs w:val="22"/>
        </w:rPr>
        <w:t>LP</w:t>
      </w:r>
      <w:r>
        <w:rPr>
          <w:sz w:val="24"/>
          <w:szCs w:val="22"/>
        </w:rPr>
        <w:t>组日本鳗鲡肌肉的硬度、黏性、弹性和咀嚼</w:t>
      </w:r>
      <w:proofErr w:type="gramStart"/>
      <w:r>
        <w:rPr>
          <w:sz w:val="24"/>
          <w:szCs w:val="22"/>
        </w:rPr>
        <w:t>性分别</w:t>
      </w:r>
      <w:proofErr w:type="gramEnd"/>
      <w:r>
        <w:rPr>
          <w:sz w:val="24"/>
          <w:szCs w:val="22"/>
        </w:rPr>
        <w:t>比</w:t>
      </w:r>
      <w:r>
        <w:rPr>
          <w:sz w:val="24"/>
          <w:szCs w:val="22"/>
        </w:rPr>
        <w:t>C</w:t>
      </w:r>
      <w:proofErr w:type="gramStart"/>
      <w:r>
        <w:rPr>
          <w:sz w:val="24"/>
          <w:szCs w:val="22"/>
        </w:rPr>
        <w:t>组提高</w:t>
      </w:r>
      <w:proofErr w:type="gramEnd"/>
      <w:r>
        <w:rPr>
          <w:sz w:val="24"/>
          <w:szCs w:val="22"/>
        </w:rPr>
        <w:t>了</w:t>
      </w:r>
      <w:r>
        <w:rPr>
          <w:sz w:val="24"/>
          <w:szCs w:val="22"/>
        </w:rPr>
        <w:t>24.35%</w:t>
      </w:r>
      <w:r>
        <w:rPr>
          <w:sz w:val="24"/>
          <w:szCs w:val="22"/>
        </w:rPr>
        <w:t>、</w:t>
      </w:r>
      <w:r>
        <w:rPr>
          <w:sz w:val="24"/>
          <w:szCs w:val="22"/>
        </w:rPr>
        <w:t>33.33%</w:t>
      </w:r>
      <w:r>
        <w:rPr>
          <w:sz w:val="24"/>
          <w:szCs w:val="22"/>
        </w:rPr>
        <w:t>、</w:t>
      </w:r>
      <w:r>
        <w:rPr>
          <w:sz w:val="24"/>
          <w:szCs w:val="22"/>
        </w:rPr>
        <w:t>1.47%</w:t>
      </w:r>
      <w:r>
        <w:rPr>
          <w:sz w:val="24"/>
          <w:szCs w:val="22"/>
        </w:rPr>
        <w:t>、</w:t>
      </w:r>
      <w:r>
        <w:rPr>
          <w:sz w:val="24"/>
          <w:szCs w:val="22"/>
        </w:rPr>
        <w:t>1.34%(</w:t>
      </w:r>
      <w:r>
        <w:rPr>
          <w:i/>
          <w:iCs/>
          <w:sz w:val="24"/>
          <w:szCs w:val="22"/>
        </w:rPr>
        <w:t>P</w:t>
      </w:r>
      <w:r>
        <w:rPr>
          <w:sz w:val="24"/>
          <w:szCs w:val="22"/>
        </w:rPr>
        <w:t>&gt;0.05)</w:t>
      </w:r>
      <w:r>
        <w:rPr>
          <w:sz w:val="24"/>
          <w:szCs w:val="22"/>
        </w:rPr>
        <w:t>。</w:t>
      </w:r>
      <w:r>
        <w:rPr>
          <w:sz w:val="24"/>
          <w:szCs w:val="22"/>
        </w:rPr>
        <w:t>OA</w:t>
      </w:r>
      <w:r>
        <w:rPr>
          <w:sz w:val="24"/>
          <w:szCs w:val="22"/>
        </w:rPr>
        <w:t>组的咀嚼性和胶着性均显著低于</w:t>
      </w:r>
      <w:r>
        <w:rPr>
          <w:sz w:val="24"/>
          <w:szCs w:val="22"/>
        </w:rPr>
        <w:t>C</w:t>
      </w:r>
      <w:r>
        <w:rPr>
          <w:sz w:val="24"/>
          <w:szCs w:val="22"/>
        </w:rPr>
        <w:t>组</w:t>
      </w:r>
      <w:r>
        <w:rPr>
          <w:sz w:val="24"/>
          <w:szCs w:val="22"/>
        </w:rPr>
        <w:t>(</w:t>
      </w:r>
      <w:r>
        <w:rPr>
          <w:i/>
          <w:iCs/>
          <w:sz w:val="24"/>
          <w:szCs w:val="22"/>
        </w:rPr>
        <w:t>P</w:t>
      </w:r>
      <w:r>
        <w:rPr>
          <w:sz w:val="24"/>
          <w:szCs w:val="22"/>
        </w:rPr>
        <w:t>&lt;0.05)</w:t>
      </w:r>
      <w:r>
        <w:rPr>
          <w:sz w:val="24"/>
          <w:szCs w:val="22"/>
        </w:rPr>
        <w:t>。</w:t>
      </w:r>
    </w:p>
    <w:p w14:paraId="7A588A4B" w14:textId="77777777" w:rsidR="00E029C8" w:rsidRDefault="00000000">
      <w:pPr>
        <w:spacing w:line="360" w:lineRule="auto"/>
        <w:rPr>
          <w:sz w:val="24"/>
          <w:szCs w:val="22"/>
        </w:rPr>
      </w:pPr>
      <w:r>
        <w:rPr>
          <w:rFonts w:hint="eastAsia"/>
          <w:noProof/>
          <w:sz w:val="24"/>
          <w:szCs w:val="22"/>
        </w:rPr>
        <w:drawing>
          <wp:inline distT="0" distB="0" distL="0" distR="0" wp14:anchorId="3A4EC723" wp14:editId="7B3A662C">
            <wp:extent cx="5274310" cy="962025"/>
            <wp:effectExtent l="0" t="0" r="2540" b="9525"/>
            <wp:docPr id="10" name="图片 10"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表格&#10;&#10;描述已自动生成"/>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274310" cy="962025"/>
                    </a:xfrm>
                    <a:prstGeom prst="rect">
                      <a:avLst/>
                    </a:prstGeom>
                  </pic:spPr>
                </pic:pic>
              </a:graphicData>
            </a:graphic>
          </wp:inline>
        </w:drawing>
      </w:r>
    </w:p>
    <w:p w14:paraId="31BE63B8" w14:textId="77777777" w:rsidR="00E029C8" w:rsidRDefault="00000000">
      <w:pPr>
        <w:spacing w:line="360" w:lineRule="auto"/>
        <w:rPr>
          <w:sz w:val="24"/>
          <w:szCs w:val="22"/>
        </w:rPr>
      </w:pPr>
      <w:r>
        <w:rPr>
          <w:sz w:val="24"/>
          <w:szCs w:val="22"/>
        </w:rPr>
        <w:t>2.2</w:t>
      </w:r>
      <w:r>
        <w:rPr>
          <w:rFonts w:hint="eastAsia"/>
          <w:sz w:val="24"/>
          <w:szCs w:val="22"/>
        </w:rPr>
        <w:t xml:space="preserve"> </w:t>
      </w:r>
      <w:r>
        <w:rPr>
          <w:sz w:val="24"/>
          <w:szCs w:val="22"/>
        </w:rPr>
        <w:t xml:space="preserve"> </w:t>
      </w:r>
      <w:r>
        <w:rPr>
          <w:sz w:val="24"/>
          <w:szCs w:val="22"/>
        </w:rPr>
        <w:t>植物乳杆菌对日本鳗鲡肌肉营养成分的影响</w:t>
      </w:r>
      <w:r>
        <w:rPr>
          <w:sz w:val="24"/>
          <w:szCs w:val="22"/>
        </w:rPr>
        <w:t>(</w:t>
      </w:r>
      <w:r>
        <w:rPr>
          <w:sz w:val="24"/>
          <w:szCs w:val="22"/>
        </w:rPr>
        <w:t>见表</w:t>
      </w:r>
      <w:r>
        <w:rPr>
          <w:sz w:val="24"/>
          <w:szCs w:val="22"/>
        </w:rPr>
        <w:t>2)</w:t>
      </w:r>
    </w:p>
    <w:p w14:paraId="70046913" w14:textId="77777777" w:rsidR="00E029C8" w:rsidRDefault="00000000">
      <w:pPr>
        <w:spacing w:line="360" w:lineRule="auto"/>
        <w:ind w:firstLineChars="200" w:firstLine="480"/>
        <w:rPr>
          <w:sz w:val="24"/>
          <w:szCs w:val="22"/>
        </w:rPr>
      </w:pPr>
      <w:r>
        <w:rPr>
          <w:rFonts w:hint="eastAsia"/>
          <w:sz w:val="24"/>
          <w:szCs w:val="22"/>
        </w:rPr>
        <w:t>由表</w:t>
      </w:r>
      <w:r>
        <w:rPr>
          <w:sz w:val="24"/>
          <w:szCs w:val="22"/>
        </w:rPr>
        <w:t>2</w:t>
      </w:r>
      <w:r>
        <w:rPr>
          <w:sz w:val="24"/>
          <w:szCs w:val="22"/>
        </w:rPr>
        <w:t>可知，</w:t>
      </w:r>
      <w:r>
        <w:rPr>
          <w:sz w:val="24"/>
          <w:szCs w:val="22"/>
        </w:rPr>
        <w:t>LP</w:t>
      </w:r>
      <w:r>
        <w:rPr>
          <w:sz w:val="24"/>
          <w:szCs w:val="22"/>
        </w:rPr>
        <w:t>组日本鳗鲡肌肉中的水分含量显著高于</w:t>
      </w:r>
      <w:r>
        <w:rPr>
          <w:sz w:val="24"/>
          <w:szCs w:val="22"/>
        </w:rPr>
        <w:t>C</w:t>
      </w:r>
      <w:r>
        <w:rPr>
          <w:sz w:val="24"/>
          <w:szCs w:val="22"/>
        </w:rPr>
        <w:t>组和</w:t>
      </w:r>
      <w:r>
        <w:rPr>
          <w:sz w:val="24"/>
          <w:szCs w:val="22"/>
        </w:rPr>
        <w:t>OA</w:t>
      </w:r>
      <w:r>
        <w:rPr>
          <w:sz w:val="24"/>
          <w:szCs w:val="22"/>
        </w:rPr>
        <w:t>组</w:t>
      </w:r>
      <w:r>
        <w:rPr>
          <w:sz w:val="24"/>
          <w:szCs w:val="22"/>
        </w:rPr>
        <w:t>(</w:t>
      </w:r>
      <w:r>
        <w:rPr>
          <w:i/>
          <w:iCs/>
          <w:sz w:val="24"/>
          <w:szCs w:val="22"/>
        </w:rPr>
        <w:t>P</w:t>
      </w:r>
      <w:r>
        <w:rPr>
          <w:sz w:val="24"/>
          <w:szCs w:val="22"/>
        </w:rPr>
        <w:t>&lt;0.05)</w:t>
      </w:r>
      <w:r>
        <w:rPr>
          <w:sz w:val="24"/>
          <w:szCs w:val="22"/>
        </w:rPr>
        <w:t>。</w:t>
      </w:r>
    </w:p>
    <w:p w14:paraId="743FF8EF" w14:textId="77777777" w:rsidR="00E029C8" w:rsidRDefault="00000000">
      <w:pPr>
        <w:spacing w:line="360" w:lineRule="auto"/>
        <w:jc w:val="center"/>
        <w:rPr>
          <w:sz w:val="24"/>
          <w:szCs w:val="22"/>
        </w:rPr>
      </w:pPr>
      <w:r>
        <w:rPr>
          <w:rFonts w:hint="eastAsia"/>
          <w:noProof/>
          <w:sz w:val="24"/>
          <w:szCs w:val="22"/>
        </w:rPr>
        <w:drawing>
          <wp:inline distT="0" distB="0" distL="0" distR="0" wp14:anchorId="0A6EABBC" wp14:editId="52BF079D">
            <wp:extent cx="4137660" cy="1470660"/>
            <wp:effectExtent l="0" t="0" r="0" b="0"/>
            <wp:docPr id="11" name="图片 1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表格&#10;&#10;描述已自动生成"/>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4138019" cy="1470787"/>
                    </a:xfrm>
                    <a:prstGeom prst="rect">
                      <a:avLst/>
                    </a:prstGeom>
                  </pic:spPr>
                </pic:pic>
              </a:graphicData>
            </a:graphic>
          </wp:inline>
        </w:drawing>
      </w:r>
    </w:p>
    <w:p w14:paraId="553DCC8E" w14:textId="77777777" w:rsidR="00E029C8" w:rsidRDefault="00000000">
      <w:pPr>
        <w:spacing w:line="360" w:lineRule="auto"/>
        <w:rPr>
          <w:sz w:val="24"/>
          <w:szCs w:val="22"/>
        </w:rPr>
      </w:pPr>
      <w:r>
        <w:rPr>
          <w:sz w:val="24"/>
          <w:szCs w:val="22"/>
        </w:rPr>
        <w:t>2.3</w:t>
      </w:r>
      <w:r>
        <w:rPr>
          <w:rFonts w:hint="eastAsia"/>
          <w:sz w:val="24"/>
          <w:szCs w:val="22"/>
        </w:rPr>
        <w:t xml:space="preserve"> </w:t>
      </w:r>
      <w:r>
        <w:rPr>
          <w:sz w:val="24"/>
          <w:szCs w:val="22"/>
        </w:rPr>
        <w:t xml:space="preserve"> </w:t>
      </w:r>
      <w:r>
        <w:rPr>
          <w:sz w:val="24"/>
          <w:szCs w:val="22"/>
        </w:rPr>
        <w:t>植物乳杆菌对日本鳗鲡肌肉氨基酸组分的影响</w:t>
      </w:r>
      <w:r>
        <w:rPr>
          <w:sz w:val="24"/>
          <w:szCs w:val="22"/>
        </w:rPr>
        <w:t>(</w:t>
      </w:r>
      <w:r>
        <w:rPr>
          <w:sz w:val="24"/>
          <w:szCs w:val="22"/>
        </w:rPr>
        <w:t>见表</w:t>
      </w:r>
      <w:r>
        <w:rPr>
          <w:sz w:val="24"/>
          <w:szCs w:val="22"/>
        </w:rPr>
        <w:t>3)</w:t>
      </w:r>
    </w:p>
    <w:p w14:paraId="3EDD346F" w14:textId="77777777" w:rsidR="00E029C8" w:rsidRDefault="00000000">
      <w:pPr>
        <w:spacing w:line="360" w:lineRule="auto"/>
        <w:ind w:firstLineChars="200" w:firstLine="480"/>
        <w:rPr>
          <w:sz w:val="24"/>
          <w:szCs w:val="22"/>
        </w:rPr>
      </w:pPr>
      <w:r>
        <w:rPr>
          <w:rFonts w:hint="eastAsia"/>
          <w:sz w:val="24"/>
          <w:szCs w:val="22"/>
        </w:rPr>
        <w:t>由表</w:t>
      </w:r>
      <w:r>
        <w:rPr>
          <w:sz w:val="24"/>
          <w:szCs w:val="22"/>
        </w:rPr>
        <w:t>3</w:t>
      </w:r>
      <w:r>
        <w:rPr>
          <w:sz w:val="24"/>
          <w:szCs w:val="22"/>
        </w:rPr>
        <w:t>可知，各组鱼肌肉中均含有</w:t>
      </w:r>
      <w:r>
        <w:rPr>
          <w:sz w:val="24"/>
          <w:szCs w:val="22"/>
        </w:rPr>
        <w:t>18</w:t>
      </w:r>
      <w:r>
        <w:rPr>
          <w:sz w:val="24"/>
          <w:szCs w:val="22"/>
        </w:rPr>
        <w:t>种氨基酸，其中必需氨基酸</w:t>
      </w:r>
      <w:r>
        <w:rPr>
          <w:sz w:val="24"/>
          <w:szCs w:val="22"/>
        </w:rPr>
        <w:t>9</w:t>
      </w:r>
      <w:r>
        <w:rPr>
          <w:sz w:val="24"/>
          <w:szCs w:val="22"/>
        </w:rPr>
        <w:t>种。与</w:t>
      </w:r>
      <w:r>
        <w:rPr>
          <w:sz w:val="24"/>
          <w:szCs w:val="22"/>
        </w:rPr>
        <w:t>C</w:t>
      </w:r>
      <w:r>
        <w:rPr>
          <w:sz w:val="24"/>
          <w:szCs w:val="22"/>
        </w:rPr>
        <w:t>组、</w:t>
      </w:r>
      <w:r>
        <w:rPr>
          <w:sz w:val="24"/>
          <w:szCs w:val="22"/>
        </w:rPr>
        <w:t>OA</w:t>
      </w:r>
      <w:r>
        <w:rPr>
          <w:sz w:val="24"/>
          <w:szCs w:val="22"/>
        </w:rPr>
        <w:t>组相比，</w:t>
      </w:r>
      <w:r>
        <w:rPr>
          <w:sz w:val="24"/>
          <w:szCs w:val="22"/>
        </w:rPr>
        <w:t>LP</w:t>
      </w:r>
      <w:r>
        <w:rPr>
          <w:sz w:val="24"/>
          <w:szCs w:val="22"/>
        </w:rPr>
        <w:t>组肌肉中鲜味氨基酸含量显著升高</w:t>
      </w:r>
      <w:r>
        <w:rPr>
          <w:sz w:val="24"/>
          <w:szCs w:val="22"/>
        </w:rPr>
        <w:t>(</w:t>
      </w:r>
      <w:r>
        <w:rPr>
          <w:i/>
          <w:iCs/>
          <w:sz w:val="24"/>
          <w:szCs w:val="22"/>
        </w:rPr>
        <w:t>P</w:t>
      </w:r>
      <w:r>
        <w:rPr>
          <w:sz w:val="24"/>
          <w:szCs w:val="22"/>
        </w:rPr>
        <w:t>&lt;0.05)</w:t>
      </w:r>
      <w:r>
        <w:rPr>
          <w:sz w:val="24"/>
          <w:szCs w:val="22"/>
        </w:rPr>
        <w:t>，必需氨基酸</w:t>
      </w:r>
      <w:r>
        <w:rPr>
          <w:sz w:val="24"/>
          <w:szCs w:val="22"/>
        </w:rPr>
        <w:t>/</w:t>
      </w:r>
      <w:r>
        <w:rPr>
          <w:sz w:val="24"/>
          <w:szCs w:val="22"/>
        </w:rPr>
        <w:t>总氨基酸</w:t>
      </w:r>
      <w:r>
        <w:rPr>
          <w:rFonts w:hint="eastAsia"/>
          <w:sz w:val="24"/>
          <w:szCs w:val="22"/>
        </w:rPr>
        <w:t>占比升高</w:t>
      </w:r>
      <w:r>
        <w:rPr>
          <w:rFonts w:hint="eastAsia"/>
          <w:sz w:val="24"/>
          <w:szCs w:val="22"/>
        </w:rPr>
        <w:t>(</w:t>
      </w:r>
      <w:r>
        <w:rPr>
          <w:i/>
          <w:iCs/>
          <w:sz w:val="24"/>
          <w:szCs w:val="22"/>
        </w:rPr>
        <w:t>P</w:t>
      </w:r>
      <w:r>
        <w:rPr>
          <w:sz w:val="24"/>
          <w:szCs w:val="22"/>
        </w:rPr>
        <w:t>&gt;0.05)</w:t>
      </w:r>
      <w:r>
        <w:rPr>
          <w:sz w:val="24"/>
          <w:szCs w:val="22"/>
        </w:rPr>
        <w:t>，鲜味氨基酸</w:t>
      </w:r>
      <w:r>
        <w:rPr>
          <w:sz w:val="24"/>
          <w:szCs w:val="22"/>
        </w:rPr>
        <w:t>/</w:t>
      </w:r>
      <w:r>
        <w:rPr>
          <w:sz w:val="24"/>
          <w:szCs w:val="22"/>
        </w:rPr>
        <w:t>总氨基酸的占</w:t>
      </w:r>
      <w:proofErr w:type="gramStart"/>
      <w:r>
        <w:rPr>
          <w:sz w:val="24"/>
          <w:szCs w:val="22"/>
        </w:rPr>
        <w:t>比显著</w:t>
      </w:r>
      <w:proofErr w:type="gramEnd"/>
      <w:r>
        <w:rPr>
          <w:sz w:val="24"/>
          <w:szCs w:val="22"/>
        </w:rPr>
        <w:t>升高</w:t>
      </w:r>
      <w:r>
        <w:rPr>
          <w:sz w:val="24"/>
          <w:szCs w:val="22"/>
        </w:rPr>
        <w:t>(</w:t>
      </w:r>
      <w:r>
        <w:rPr>
          <w:i/>
          <w:iCs/>
          <w:sz w:val="24"/>
          <w:szCs w:val="22"/>
        </w:rPr>
        <w:t>P</w:t>
      </w:r>
      <w:r>
        <w:rPr>
          <w:sz w:val="24"/>
          <w:szCs w:val="22"/>
        </w:rPr>
        <w:t>&lt;0.05)</w:t>
      </w:r>
      <w:r>
        <w:rPr>
          <w:sz w:val="24"/>
          <w:szCs w:val="22"/>
        </w:rPr>
        <w:t>，赖氨酸含量显著升高</w:t>
      </w:r>
      <w:r>
        <w:rPr>
          <w:sz w:val="24"/>
          <w:szCs w:val="22"/>
        </w:rPr>
        <w:t>(</w:t>
      </w:r>
      <w:r>
        <w:rPr>
          <w:i/>
          <w:iCs/>
          <w:sz w:val="24"/>
          <w:szCs w:val="22"/>
        </w:rPr>
        <w:t>P</w:t>
      </w:r>
      <w:r>
        <w:rPr>
          <w:sz w:val="24"/>
          <w:szCs w:val="22"/>
        </w:rPr>
        <w:t>&lt;0.05)</w:t>
      </w:r>
      <w:r>
        <w:rPr>
          <w:sz w:val="24"/>
          <w:szCs w:val="22"/>
        </w:rPr>
        <w:t>。</w:t>
      </w:r>
    </w:p>
    <w:p w14:paraId="47315FCA" w14:textId="77777777" w:rsidR="00E029C8" w:rsidRDefault="00000000">
      <w:pPr>
        <w:spacing w:line="360" w:lineRule="auto"/>
        <w:jc w:val="center"/>
        <w:rPr>
          <w:sz w:val="24"/>
          <w:szCs w:val="22"/>
        </w:rPr>
      </w:pPr>
      <w:r>
        <w:rPr>
          <w:rFonts w:hint="eastAsia"/>
          <w:noProof/>
          <w:sz w:val="24"/>
          <w:szCs w:val="22"/>
        </w:rPr>
        <w:lastRenderedPageBreak/>
        <w:drawing>
          <wp:inline distT="0" distB="0" distL="0" distR="0" wp14:anchorId="0593F458" wp14:editId="18119370">
            <wp:extent cx="3947160" cy="5882005"/>
            <wp:effectExtent l="0" t="0" r="0" b="4445"/>
            <wp:docPr id="12" name="图片 12" descr="应用程序, 表格, Excel&#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应用程序, 表格, Excel&#10;&#10;描述已自动生成"/>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3947746" cy="5882356"/>
                    </a:xfrm>
                    <a:prstGeom prst="rect">
                      <a:avLst/>
                    </a:prstGeom>
                  </pic:spPr>
                </pic:pic>
              </a:graphicData>
            </a:graphic>
          </wp:inline>
        </w:drawing>
      </w:r>
    </w:p>
    <w:p w14:paraId="4C349D93" w14:textId="77777777" w:rsidR="00E029C8" w:rsidRDefault="00000000">
      <w:pPr>
        <w:spacing w:line="360" w:lineRule="auto"/>
        <w:rPr>
          <w:sz w:val="24"/>
          <w:szCs w:val="22"/>
        </w:rPr>
      </w:pPr>
      <w:r>
        <w:rPr>
          <w:sz w:val="24"/>
          <w:szCs w:val="22"/>
        </w:rPr>
        <w:t>3</w:t>
      </w:r>
      <w:r>
        <w:rPr>
          <w:rFonts w:hint="eastAsia"/>
          <w:sz w:val="24"/>
          <w:szCs w:val="22"/>
        </w:rPr>
        <w:t xml:space="preserve"> </w:t>
      </w:r>
      <w:r>
        <w:rPr>
          <w:sz w:val="24"/>
          <w:szCs w:val="22"/>
        </w:rPr>
        <w:t xml:space="preserve"> </w:t>
      </w:r>
      <w:r>
        <w:rPr>
          <w:sz w:val="24"/>
          <w:szCs w:val="22"/>
        </w:rPr>
        <w:t>讨论</w:t>
      </w:r>
    </w:p>
    <w:p w14:paraId="198DFE66" w14:textId="77777777" w:rsidR="00E029C8" w:rsidRDefault="00000000">
      <w:pPr>
        <w:spacing w:line="360" w:lineRule="auto"/>
        <w:rPr>
          <w:sz w:val="24"/>
          <w:szCs w:val="22"/>
        </w:rPr>
      </w:pPr>
      <w:r>
        <w:rPr>
          <w:sz w:val="24"/>
          <w:szCs w:val="22"/>
        </w:rPr>
        <w:t>3.1</w:t>
      </w:r>
      <w:r>
        <w:rPr>
          <w:rFonts w:hint="eastAsia"/>
          <w:sz w:val="24"/>
          <w:szCs w:val="22"/>
        </w:rPr>
        <w:t xml:space="preserve"> </w:t>
      </w:r>
      <w:r>
        <w:rPr>
          <w:sz w:val="24"/>
          <w:szCs w:val="22"/>
        </w:rPr>
        <w:t xml:space="preserve"> </w:t>
      </w:r>
      <w:r>
        <w:rPr>
          <w:sz w:val="24"/>
          <w:szCs w:val="22"/>
        </w:rPr>
        <w:t>植物乳杆菌对日本鳗鲡肌肉营养成分和</w:t>
      </w:r>
      <w:proofErr w:type="gramStart"/>
      <w:r>
        <w:rPr>
          <w:sz w:val="24"/>
          <w:szCs w:val="22"/>
        </w:rPr>
        <w:t>肌肉质构特性</w:t>
      </w:r>
      <w:proofErr w:type="gramEnd"/>
      <w:r>
        <w:rPr>
          <w:sz w:val="24"/>
          <w:szCs w:val="22"/>
        </w:rPr>
        <w:t>的影响</w:t>
      </w:r>
    </w:p>
    <w:p w14:paraId="77655B67" w14:textId="77777777" w:rsidR="00E029C8" w:rsidRDefault="00000000">
      <w:pPr>
        <w:spacing w:line="360" w:lineRule="auto"/>
        <w:ind w:firstLineChars="200" w:firstLine="480"/>
        <w:rPr>
          <w:sz w:val="24"/>
          <w:szCs w:val="22"/>
        </w:rPr>
      </w:pPr>
      <w:r>
        <w:rPr>
          <w:sz w:val="24"/>
          <w:szCs w:val="22"/>
        </w:rPr>
        <w:t>肌肉恢复形变的速度会随黏性的变大而加快，肌肉弹性和咀嚼度等指标会与黏性呈正相关递增。弹性可反映肌肉组织的结合状况，肌肉弹性越高，肌肉组织结合能力越强。咀嚼度的变化受黏性和弹性的影响，而肌肉的硬度正向反映了其抗拒牙齿压力的能力以及发生断裂所需的变形量，</w:t>
      </w:r>
      <w:proofErr w:type="gramStart"/>
      <w:r>
        <w:rPr>
          <w:sz w:val="24"/>
          <w:szCs w:val="22"/>
        </w:rPr>
        <w:t>这些质构特性</w:t>
      </w:r>
      <w:proofErr w:type="gramEnd"/>
      <w:r>
        <w:rPr>
          <w:sz w:val="24"/>
          <w:szCs w:val="22"/>
        </w:rPr>
        <w:t>能够直接影响食用口感</w:t>
      </w:r>
      <w:r>
        <w:rPr>
          <w:sz w:val="24"/>
          <w:szCs w:val="22"/>
          <w:vertAlign w:val="superscript"/>
        </w:rPr>
        <w:t>[21-22]</w:t>
      </w:r>
      <w:r>
        <w:rPr>
          <w:sz w:val="24"/>
          <w:szCs w:val="22"/>
        </w:rPr>
        <w:t>。</w:t>
      </w:r>
    </w:p>
    <w:p w14:paraId="06708225" w14:textId="77777777" w:rsidR="00E029C8" w:rsidRDefault="00000000">
      <w:pPr>
        <w:spacing w:line="360" w:lineRule="auto"/>
        <w:ind w:firstLineChars="200" w:firstLine="480"/>
        <w:rPr>
          <w:sz w:val="24"/>
          <w:szCs w:val="22"/>
        </w:rPr>
      </w:pPr>
      <w:r>
        <w:rPr>
          <w:sz w:val="24"/>
          <w:szCs w:val="22"/>
        </w:rPr>
        <w:t>本研究发现，植物乳杆菌对日本鳗鲡肌肉的硬度、黏性、弹性和咀嚼性均有所提高，抗生素恶</w:t>
      </w:r>
      <w:proofErr w:type="gramStart"/>
      <w:r>
        <w:rPr>
          <w:sz w:val="24"/>
          <w:szCs w:val="22"/>
        </w:rPr>
        <w:t>喹酸组</w:t>
      </w:r>
      <w:proofErr w:type="gramEnd"/>
      <w:r>
        <w:rPr>
          <w:sz w:val="24"/>
          <w:szCs w:val="22"/>
        </w:rPr>
        <w:t>的咀嚼性和胶着性显著降低。本研究中，植物乳杆菌对日本鳗鲡幼</w:t>
      </w:r>
      <w:r>
        <w:rPr>
          <w:rFonts w:hint="eastAsia"/>
          <w:sz w:val="24"/>
          <w:szCs w:val="22"/>
        </w:rPr>
        <w:t>苗</w:t>
      </w:r>
      <w:proofErr w:type="gramStart"/>
      <w:r>
        <w:rPr>
          <w:rFonts w:hint="eastAsia"/>
          <w:sz w:val="24"/>
          <w:szCs w:val="22"/>
        </w:rPr>
        <w:t>肌肉质构特性</w:t>
      </w:r>
      <w:proofErr w:type="gramEnd"/>
      <w:r>
        <w:rPr>
          <w:rFonts w:hint="eastAsia"/>
          <w:sz w:val="24"/>
          <w:szCs w:val="22"/>
        </w:rPr>
        <w:t>具有一定改善作用，而抗生素恶喹酸则对其</w:t>
      </w:r>
      <w:proofErr w:type="gramStart"/>
      <w:r>
        <w:rPr>
          <w:rFonts w:hint="eastAsia"/>
          <w:sz w:val="24"/>
          <w:szCs w:val="22"/>
        </w:rPr>
        <w:t>肌肉质构特性</w:t>
      </w:r>
      <w:proofErr w:type="gramEnd"/>
      <w:r>
        <w:rPr>
          <w:rFonts w:hint="eastAsia"/>
          <w:sz w:val="24"/>
          <w:szCs w:val="22"/>
        </w:rPr>
        <w:t>产生了消极影响。研究</w:t>
      </w:r>
      <w:r>
        <w:rPr>
          <w:rFonts w:hint="eastAsia"/>
          <w:sz w:val="24"/>
          <w:szCs w:val="22"/>
        </w:rPr>
        <w:lastRenderedPageBreak/>
        <w:t>发现，</w:t>
      </w:r>
      <w:proofErr w:type="gramStart"/>
      <w:r>
        <w:rPr>
          <w:rFonts w:hint="eastAsia"/>
          <w:sz w:val="24"/>
          <w:szCs w:val="22"/>
        </w:rPr>
        <w:t>肌肉质构特性</w:t>
      </w:r>
      <w:proofErr w:type="gramEnd"/>
      <w:r>
        <w:rPr>
          <w:rFonts w:hint="eastAsia"/>
          <w:sz w:val="24"/>
          <w:szCs w:val="22"/>
        </w:rPr>
        <w:t>与肌肉中总胶原含量呈正相关，通过提高抗氧化酶</w:t>
      </w:r>
      <w:proofErr w:type="gramStart"/>
      <w:r>
        <w:rPr>
          <w:rFonts w:hint="eastAsia"/>
          <w:sz w:val="24"/>
          <w:szCs w:val="22"/>
        </w:rPr>
        <w:t>活性促进</w:t>
      </w:r>
      <w:proofErr w:type="gramEnd"/>
      <w:r>
        <w:rPr>
          <w:rFonts w:hint="eastAsia"/>
          <w:sz w:val="24"/>
          <w:szCs w:val="22"/>
        </w:rPr>
        <w:t>胶原的合成的效率。因此，植物乳杆菌可能通过提高日本鳗鲡幼苗的抗氧化活性而影响其</w:t>
      </w:r>
      <w:proofErr w:type="gramStart"/>
      <w:r>
        <w:rPr>
          <w:rFonts w:hint="eastAsia"/>
          <w:sz w:val="24"/>
          <w:szCs w:val="22"/>
        </w:rPr>
        <w:t>肌肉质构特性</w:t>
      </w:r>
      <w:proofErr w:type="gramEnd"/>
      <w:r>
        <w:rPr>
          <w:sz w:val="24"/>
          <w:szCs w:val="22"/>
          <w:vertAlign w:val="superscript"/>
        </w:rPr>
        <w:t>[23-24]</w:t>
      </w:r>
      <w:r>
        <w:rPr>
          <w:sz w:val="24"/>
          <w:szCs w:val="22"/>
        </w:rPr>
        <w:t>，但具体机制有待进一步研究。</w:t>
      </w:r>
    </w:p>
    <w:p w14:paraId="253D8582" w14:textId="77777777" w:rsidR="00E029C8" w:rsidRDefault="00000000">
      <w:pPr>
        <w:spacing w:line="360" w:lineRule="auto"/>
        <w:rPr>
          <w:sz w:val="24"/>
          <w:szCs w:val="22"/>
        </w:rPr>
      </w:pPr>
      <w:r>
        <w:rPr>
          <w:sz w:val="24"/>
          <w:szCs w:val="22"/>
        </w:rPr>
        <w:t>3.2</w:t>
      </w:r>
      <w:r>
        <w:rPr>
          <w:rFonts w:hint="eastAsia"/>
          <w:sz w:val="24"/>
          <w:szCs w:val="22"/>
        </w:rPr>
        <w:t xml:space="preserve"> </w:t>
      </w:r>
      <w:r>
        <w:rPr>
          <w:sz w:val="24"/>
          <w:szCs w:val="22"/>
        </w:rPr>
        <w:t xml:space="preserve"> </w:t>
      </w:r>
      <w:r>
        <w:rPr>
          <w:sz w:val="24"/>
          <w:szCs w:val="22"/>
        </w:rPr>
        <w:t>植物乳杆菌对日本鳗鲡肌肉营养成分的影响</w:t>
      </w:r>
    </w:p>
    <w:p w14:paraId="44378B51" w14:textId="77777777" w:rsidR="00E029C8" w:rsidRDefault="00000000">
      <w:pPr>
        <w:spacing w:line="360" w:lineRule="auto"/>
        <w:ind w:firstLineChars="200" w:firstLine="480"/>
        <w:rPr>
          <w:sz w:val="24"/>
          <w:szCs w:val="22"/>
        </w:rPr>
      </w:pPr>
      <w:r>
        <w:rPr>
          <w:sz w:val="24"/>
          <w:szCs w:val="22"/>
        </w:rPr>
        <w:t>目前，有关鳗鲡肌肉营养成分分析的研究已有所报道</w:t>
      </w:r>
      <w:r>
        <w:rPr>
          <w:sz w:val="24"/>
          <w:szCs w:val="22"/>
          <w:vertAlign w:val="superscript"/>
        </w:rPr>
        <w:t>[5,7-8]</w:t>
      </w:r>
      <w:r>
        <w:rPr>
          <w:sz w:val="24"/>
          <w:szCs w:val="22"/>
        </w:rPr>
        <w:t>，但乳杆菌作为微生物制剂投喂日本鳗鲡从而影响其肌肉中基本营养成分的研究较少。本研究发现，与对照组相比，饲喂植物乳杆菌显著</w:t>
      </w:r>
      <w:r>
        <w:rPr>
          <w:rFonts w:hint="eastAsia"/>
          <w:sz w:val="24"/>
          <w:szCs w:val="22"/>
        </w:rPr>
        <w:t>提升了日本鳗鲡幼苗肌肉中的水分含量，而粗灰分、粗蛋白和粗脂肪含量与空白对照组相比有所降低。有研究发现，添加凝结芽孢杆菌可显著降低罗非鱼肌肉中的粗脂肪含量，对肌肉中水分、粗灰分和粗蛋白无明显影响</w:t>
      </w:r>
      <w:r>
        <w:rPr>
          <w:sz w:val="24"/>
          <w:szCs w:val="22"/>
          <w:vertAlign w:val="superscript"/>
        </w:rPr>
        <w:t>[15]</w:t>
      </w:r>
      <w:r>
        <w:rPr>
          <w:sz w:val="24"/>
          <w:szCs w:val="22"/>
        </w:rPr>
        <w:t>。饵料中添加混合益生菌可显著降低鲫鱼肌肉中的粗脂肪含量，而粗灰分和粗蛋白含量则有所提高，但水分含量却无明显差异</w:t>
      </w:r>
      <w:r>
        <w:rPr>
          <w:sz w:val="24"/>
          <w:szCs w:val="22"/>
          <w:vertAlign w:val="superscript"/>
        </w:rPr>
        <w:t>[25]</w:t>
      </w:r>
      <w:r>
        <w:rPr>
          <w:sz w:val="24"/>
          <w:szCs w:val="22"/>
        </w:rPr>
        <w:t>。在异育银鲫饵料中添加益生菌可降低其肌肉中脂肪含量，当添加</w:t>
      </w:r>
      <w:r>
        <w:rPr>
          <w:sz w:val="24"/>
          <w:szCs w:val="22"/>
        </w:rPr>
        <w:t>0.8%</w:t>
      </w:r>
      <w:r>
        <w:rPr>
          <w:sz w:val="24"/>
          <w:szCs w:val="22"/>
        </w:rPr>
        <w:t>益生菌时，其蛋白质含量显著增加，而水分含量显著降低；当添加</w:t>
      </w:r>
      <w:r>
        <w:rPr>
          <w:sz w:val="24"/>
          <w:szCs w:val="22"/>
        </w:rPr>
        <w:t>0.05%</w:t>
      </w:r>
      <w:r>
        <w:rPr>
          <w:sz w:val="24"/>
          <w:szCs w:val="22"/>
        </w:rPr>
        <w:t>益生菌时，其粗灰分含量显著提高</w:t>
      </w:r>
      <w:r>
        <w:rPr>
          <w:sz w:val="24"/>
          <w:szCs w:val="22"/>
          <w:vertAlign w:val="superscript"/>
        </w:rPr>
        <w:t>[26]</w:t>
      </w:r>
      <w:r>
        <w:rPr>
          <w:sz w:val="24"/>
          <w:szCs w:val="22"/>
        </w:rPr>
        <w:t>，与本研究中粗脂肪含量</w:t>
      </w:r>
      <w:r>
        <w:rPr>
          <w:rFonts w:hint="eastAsia"/>
          <w:sz w:val="24"/>
          <w:szCs w:val="22"/>
        </w:rPr>
        <w:t>的变化结论相似，但对其他营养成分的影响并不完全一致，这可能与所用菌株、喂养方式等因素有关。本研究中，与对照组相比，抗生素恶</w:t>
      </w:r>
      <w:proofErr w:type="gramStart"/>
      <w:r>
        <w:rPr>
          <w:rFonts w:hint="eastAsia"/>
          <w:sz w:val="24"/>
          <w:szCs w:val="22"/>
        </w:rPr>
        <w:t>喹酸组</w:t>
      </w:r>
      <w:proofErr w:type="gramEnd"/>
      <w:r>
        <w:rPr>
          <w:rFonts w:hint="eastAsia"/>
          <w:sz w:val="24"/>
          <w:szCs w:val="22"/>
        </w:rPr>
        <w:t>日本鳗鲡肌肉中水分、粗灰分和粗脂肪含量均有所提高，粗蛋白含量有所降低，植物乳杆菌组日本鳗鲡肌肉水分和粗蛋白含量高于抗生素恶喹酸组。</w:t>
      </w:r>
    </w:p>
    <w:p w14:paraId="21E87A05" w14:textId="77777777" w:rsidR="00E029C8" w:rsidRDefault="00000000">
      <w:pPr>
        <w:spacing w:line="360" w:lineRule="auto"/>
        <w:rPr>
          <w:sz w:val="24"/>
          <w:szCs w:val="22"/>
        </w:rPr>
      </w:pPr>
      <w:r>
        <w:rPr>
          <w:sz w:val="24"/>
          <w:szCs w:val="22"/>
        </w:rPr>
        <w:t>3.3</w:t>
      </w:r>
      <w:r>
        <w:rPr>
          <w:rFonts w:hint="eastAsia"/>
          <w:sz w:val="24"/>
          <w:szCs w:val="22"/>
        </w:rPr>
        <w:t xml:space="preserve"> </w:t>
      </w:r>
      <w:r>
        <w:rPr>
          <w:sz w:val="24"/>
          <w:szCs w:val="22"/>
        </w:rPr>
        <w:t xml:space="preserve"> </w:t>
      </w:r>
      <w:r>
        <w:rPr>
          <w:sz w:val="24"/>
          <w:szCs w:val="22"/>
        </w:rPr>
        <w:t>植物乳杆菌及恶</w:t>
      </w:r>
      <w:proofErr w:type="gramStart"/>
      <w:r>
        <w:rPr>
          <w:sz w:val="24"/>
          <w:szCs w:val="22"/>
        </w:rPr>
        <w:t>喹</w:t>
      </w:r>
      <w:proofErr w:type="gramEnd"/>
      <w:r>
        <w:rPr>
          <w:sz w:val="24"/>
          <w:szCs w:val="22"/>
        </w:rPr>
        <w:t>酸对日本鳗鲡肌肉氨基酸组分的影响分析</w:t>
      </w:r>
    </w:p>
    <w:p w14:paraId="6E9DD241" w14:textId="77777777" w:rsidR="00E029C8" w:rsidRDefault="00000000">
      <w:pPr>
        <w:spacing w:line="360" w:lineRule="auto"/>
        <w:ind w:firstLineChars="200" w:firstLine="480"/>
        <w:rPr>
          <w:sz w:val="24"/>
          <w:szCs w:val="22"/>
        </w:rPr>
      </w:pPr>
      <w:r>
        <w:rPr>
          <w:sz w:val="24"/>
          <w:szCs w:val="22"/>
        </w:rPr>
        <w:t>氨基酸作为维持人体生理机能的重要物质，主要来自饮食摄入的蛋白质，氨基酸是蛋白质的组成部分，也是各种代谢途径的中间体</w:t>
      </w:r>
      <w:r>
        <w:rPr>
          <w:sz w:val="24"/>
          <w:szCs w:val="22"/>
          <w:vertAlign w:val="superscript"/>
        </w:rPr>
        <w:t>[27]</w:t>
      </w:r>
      <w:r>
        <w:rPr>
          <w:sz w:val="24"/>
          <w:szCs w:val="22"/>
        </w:rPr>
        <w:t>。肌肉中氨基酸种类、含量和比例均是影响肉类风味的重要因素，也是评价肉类营</w:t>
      </w:r>
      <w:r>
        <w:rPr>
          <w:rFonts w:hint="eastAsia"/>
          <w:sz w:val="24"/>
          <w:szCs w:val="22"/>
        </w:rPr>
        <w:t>养品质的重要指标</w:t>
      </w:r>
      <w:r>
        <w:rPr>
          <w:sz w:val="24"/>
          <w:szCs w:val="22"/>
          <w:vertAlign w:val="superscript"/>
        </w:rPr>
        <w:t>[28]</w:t>
      </w:r>
      <w:r>
        <w:rPr>
          <w:sz w:val="24"/>
          <w:szCs w:val="22"/>
        </w:rPr>
        <w:t>。总氨基酸中必需氨基酸含量占比在</w:t>
      </w:r>
      <w:r>
        <w:rPr>
          <w:sz w:val="24"/>
          <w:szCs w:val="22"/>
        </w:rPr>
        <w:t>40%</w:t>
      </w:r>
      <w:r>
        <w:rPr>
          <w:sz w:val="24"/>
          <w:szCs w:val="22"/>
        </w:rPr>
        <w:t>左右的为优质蛋白质</w:t>
      </w:r>
      <w:r>
        <w:rPr>
          <w:sz w:val="24"/>
          <w:szCs w:val="22"/>
          <w:vertAlign w:val="superscript"/>
        </w:rPr>
        <w:t>[29]</w:t>
      </w:r>
      <w:r>
        <w:rPr>
          <w:sz w:val="24"/>
          <w:szCs w:val="22"/>
        </w:rPr>
        <w:t>。赖氨酸是肉类的重要营养成分之一，在谷物蛋白中含量很低</w:t>
      </w:r>
      <w:r>
        <w:rPr>
          <w:sz w:val="24"/>
          <w:szCs w:val="22"/>
          <w:vertAlign w:val="superscript"/>
        </w:rPr>
        <w:t>[30]</w:t>
      </w:r>
      <w:r>
        <w:rPr>
          <w:sz w:val="24"/>
          <w:szCs w:val="22"/>
        </w:rPr>
        <w:t>。若饮食中长期缺乏肉类会导致体内赖氨酸不足，对食欲、新陈代谢等基本功能产生负面影响。色氨酸、丙氨酸、甘氨酸等氨基酸能够呈现食品的鲜味，被归类为鲜味氨基酸，鲜味氨基酸占总氨基酸的比例也是评价肉质的重要指标。益生菌能够改善肠道菌群结构，通过抑制肠道内致病菌繁殖，促进其他益生菌生长，改变</w:t>
      </w:r>
      <w:proofErr w:type="gramStart"/>
      <w:r>
        <w:rPr>
          <w:sz w:val="24"/>
          <w:szCs w:val="22"/>
        </w:rPr>
        <w:t>厚壁菌门和拟杆菌</w:t>
      </w:r>
      <w:proofErr w:type="gramEnd"/>
      <w:r>
        <w:rPr>
          <w:sz w:val="24"/>
          <w:szCs w:val="22"/>
        </w:rPr>
        <w:t>门的比例，进而影响体内脂肪沉积，促进脂肪氧化为小分子物质，提高肌</w:t>
      </w:r>
      <w:r>
        <w:rPr>
          <w:rFonts w:hint="eastAsia"/>
          <w:sz w:val="24"/>
          <w:szCs w:val="22"/>
        </w:rPr>
        <w:t>肉风味。益生菌能够分泌碳水化合物、蛋白质和脂肪代谢有关的消化酶并与肠道内营养物质发生代谢反应，这些代谢反应产生的风味物质能够转移到肌肉中，促进肌肉中脯氨酸、苯丙氨酸等各类氨基酸的合成</w:t>
      </w:r>
      <w:r>
        <w:rPr>
          <w:sz w:val="24"/>
          <w:szCs w:val="22"/>
          <w:vertAlign w:val="superscript"/>
        </w:rPr>
        <w:t>[19,31-33]</w:t>
      </w:r>
      <w:r>
        <w:rPr>
          <w:sz w:val="24"/>
          <w:szCs w:val="22"/>
        </w:rPr>
        <w:t>。本研究中，与对照组相比，植物乳杆菌组肌肉中总氨基酸、必需氨基酸和</w:t>
      </w:r>
      <w:r>
        <w:rPr>
          <w:sz w:val="24"/>
          <w:szCs w:val="22"/>
        </w:rPr>
        <w:lastRenderedPageBreak/>
        <w:t>必需氨基酸</w:t>
      </w:r>
      <w:r>
        <w:rPr>
          <w:sz w:val="24"/>
          <w:szCs w:val="22"/>
        </w:rPr>
        <w:t>/</w:t>
      </w:r>
      <w:r>
        <w:rPr>
          <w:sz w:val="24"/>
          <w:szCs w:val="22"/>
        </w:rPr>
        <w:t>总氨基酸均高于空白对照组和抗生素恶</w:t>
      </w:r>
      <w:proofErr w:type="gramStart"/>
      <w:r>
        <w:rPr>
          <w:sz w:val="24"/>
          <w:szCs w:val="22"/>
        </w:rPr>
        <w:t>喹</w:t>
      </w:r>
      <w:proofErr w:type="gramEnd"/>
      <w:r>
        <w:rPr>
          <w:sz w:val="24"/>
          <w:szCs w:val="22"/>
        </w:rPr>
        <w:t>酸组，植物乳杆菌组的赖氨酸含量显著高于空白对照组和抗生素恶喹酸组，与陈丽婷等</w:t>
      </w:r>
      <w:r>
        <w:rPr>
          <w:sz w:val="24"/>
          <w:szCs w:val="22"/>
          <w:vertAlign w:val="superscript"/>
        </w:rPr>
        <w:t>[34]</w:t>
      </w:r>
      <w:r>
        <w:rPr>
          <w:sz w:val="24"/>
          <w:szCs w:val="22"/>
        </w:rPr>
        <w:t>、王劲松等</w:t>
      </w:r>
      <w:r>
        <w:rPr>
          <w:sz w:val="24"/>
          <w:szCs w:val="22"/>
          <w:vertAlign w:val="superscript"/>
        </w:rPr>
        <w:t>[35]</w:t>
      </w:r>
      <w:r>
        <w:rPr>
          <w:sz w:val="24"/>
          <w:szCs w:val="22"/>
        </w:rPr>
        <w:t>结果相似。</w:t>
      </w:r>
    </w:p>
    <w:p w14:paraId="3797E98C" w14:textId="77777777" w:rsidR="00E029C8" w:rsidRDefault="00000000">
      <w:pPr>
        <w:spacing w:line="360" w:lineRule="auto"/>
        <w:rPr>
          <w:sz w:val="24"/>
          <w:szCs w:val="22"/>
        </w:rPr>
      </w:pPr>
      <w:r>
        <w:rPr>
          <w:sz w:val="24"/>
          <w:szCs w:val="22"/>
        </w:rPr>
        <w:t>4</w:t>
      </w:r>
      <w:r>
        <w:rPr>
          <w:rFonts w:hint="eastAsia"/>
          <w:sz w:val="24"/>
          <w:szCs w:val="22"/>
        </w:rPr>
        <w:t xml:space="preserve"> </w:t>
      </w:r>
      <w:r>
        <w:rPr>
          <w:sz w:val="24"/>
          <w:szCs w:val="22"/>
        </w:rPr>
        <w:t xml:space="preserve"> </w:t>
      </w:r>
      <w:r>
        <w:rPr>
          <w:sz w:val="24"/>
          <w:szCs w:val="22"/>
        </w:rPr>
        <w:t>结论</w:t>
      </w:r>
    </w:p>
    <w:p w14:paraId="59E762EB" w14:textId="77777777" w:rsidR="00E029C8" w:rsidRDefault="00000000">
      <w:pPr>
        <w:spacing w:line="360" w:lineRule="auto"/>
        <w:ind w:firstLineChars="200" w:firstLine="480"/>
        <w:rPr>
          <w:sz w:val="24"/>
          <w:szCs w:val="22"/>
        </w:rPr>
      </w:pPr>
      <w:r>
        <w:rPr>
          <w:sz w:val="24"/>
          <w:szCs w:val="22"/>
        </w:rPr>
        <w:t>本研究结果显示，植物乳杆菌</w:t>
      </w:r>
      <w:r>
        <w:rPr>
          <w:sz w:val="24"/>
          <w:szCs w:val="22"/>
        </w:rPr>
        <w:t>MH079448</w:t>
      </w:r>
      <w:r>
        <w:rPr>
          <w:sz w:val="24"/>
          <w:szCs w:val="22"/>
        </w:rPr>
        <w:t>能够提升日本鳗鲡幼苗肌肉的硬度、黏性、弹性和咀嚼性以及肌肉中水分含量和必需氨基酸含量，改善鲜味氨基酸组成。</w:t>
      </w:r>
    </w:p>
    <w:p w14:paraId="1CCAC104" w14:textId="77777777" w:rsidR="00E029C8" w:rsidRDefault="00000000">
      <w:pPr>
        <w:spacing w:line="360" w:lineRule="auto"/>
        <w:rPr>
          <w:sz w:val="24"/>
          <w:szCs w:val="22"/>
        </w:rPr>
      </w:pPr>
      <w:r>
        <w:rPr>
          <w:rFonts w:hint="eastAsia"/>
          <w:sz w:val="24"/>
          <w:szCs w:val="22"/>
        </w:rPr>
        <w:t>参考文献：略</w:t>
      </w:r>
    </w:p>
    <w:p w14:paraId="295B82A8" w14:textId="77777777" w:rsidR="00E029C8" w:rsidRDefault="00000000">
      <w:pPr>
        <w:spacing w:line="360" w:lineRule="auto"/>
        <w:jc w:val="right"/>
        <w:rPr>
          <w:rStyle w:val="vm"/>
          <w:sz w:val="24"/>
          <w:szCs w:val="22"/>
        </w:rPr>
      </w:pPr>
      <w:r>
        <w:rPr>
          <w:rFonts w:hint="eastAsia"/>
          <w:sz w:val="24"/>
          <w:szCs w:val="21"/>
        </w:rPr>
        <w:t>原文刊登在《饲料研究》，网络首发时间：</w:t>
      </w:r>
      <w:r>
        <w:rPr>
          <w:sz w:val="24"/>
          <w:szCs w:val="21"/>
        </w:rPr>
        <w:t>2023-02-</w:t>
      </w:r>
      <w:proofErr w:type="gramStart"/>
      <w:r>
        <w:rPr>
          <w:sz w:val="24"/>
          <w:szCs w:val="21"/>
        </w:rPr>
        <w:t>02  16:02</w:t>
      </w:r>
      <w:proofErr w:type="gramEnd"/>
    </w:p>
    <w:p w14:paraId="36B03675" w14:textId="77777777" w:rsidR="00E029C8" w:rsidRDefault="00000000">
      <w:pPr>
        <w:spacing w:line="360" w:lineRule="auto"/>
        <w:jc w:val="left"/>
        <w:outlineLvl w:val="0"/>
        <w:rPr>
          <w:rStyle w:val="vm"/>
          <w:rFonts w:eastAsia="黑体"/>
          <w:b/>
          <w:bCs/>
          <w:sz w:val="32"/>
          <w:szCs w:val="32"/>
          <w:bdr w:val="single" w:sz="4" w:space="0" w:color="auto"/>
        </w:rPr>
      </w:pPr>
      <w:bookmarkStart w:id="27" w:name="_Toc129725030"/>
      <w:r>
        <w:rPr>
          <w:rStyle w:val="vm"/>
          <w:rFonts w:eastAsia="黑体" w:hint="eastAsia"/>
          <w:b/>
          <w:bCs/>
          <w:sz w:val="32"/>
          <w:szCs w:val="32"/>
          <w:bdr w:val="single" w:sz="4" w:space="0" w:color="auto"/>
        </w:rPr>
        <w:t>饲料研发</w:t>
      </w:r>
      <w:bookmarkEnd w:id="27"/>
    </w:p>
    <w:p w14:paraId="2125EEA9" w14:textId="77777777" w:rsidR="00E029C8" w:rsidRDefault="00000000">
      <w:pPr>
        <w:spacing w:line="360" w:lineRule="auto"/>
        <w:jc w:val="center"/>
        <w:outlineLvl w:val="1"/>
        <w:rPr>
          <w:rFonts w:eastAsia="黑体"/>
          <w:b/>
          <w:bCs/>
          <w:sz w:val="32"/>
          <w:szCs w:val="32"/>
        </w:rPr>
      </w:pPr>
      <w:bookmarkStart w:id="28" w:name="_Toc129725031"/>
      <w:r>
        <w:rPr>
          <w:rFonts w:eastAsia="黑体" w:hint="eastAsia"/>
          <w:b/>
          <w:bCs/>
          <w:sz w:val="32"/>
          <w:szCs w:val="32"/>
        </w:rPr>
        <w:t>无鱼粉饲料中补充限制性氨基酸对鲤生长、消化及蛋白质代谢相关理化指标的影响</w:t>
      </w:r>
      <w:bookmarkEnd w:id="28"/>
    </w:p>
    <w:p w14:paraId="4741A029" w14:textId="77777777" w:rsidR="00E029C8" w:rsidRDefault="00000000">
      <w:pPr>
        <w:jc w:val="center"/>
        <w:rPr>
          <w:szCs w:val="22"/>
        </w:rPr>
      </w:pPr>
      <w:r>
        <w:rPr>
          <w:rFonts w:hint="eastAsia"/>
          <w:szCs w:val="22"/>
        </w:rPr>
        <w:t>彭祖想</w:t>
      </w:r>
      <w:r>
        <w:rPr>
          <w:szCs w:val="22"/>
          <w:vertAlign w:val="superscript"/>
        </w:rPr>
        <w:t>1</w:t>
      </w:r>
      <w:r>
        <w:rPr>
          <w:rFonts w:hint="eastAsia"/>
          <w:szCs w:val="22"/>
          <w:vertAlign w:val="superscript"/>
        </w:rPr>
        <w:t>,</w:t>
      </w:r>
      <w:r>
        <w:rPr>
          <w:szCs w:val="22"/>
          <w:vertAlign w:val="superscript"/>
        </w:rPr>
        <w:t>2</w:t>
      </w:r>
      <w:r>
        <w:rPr>
          <w:rFonts w:hint="eastAsia"/>
          <w:szCs w:val="22"/>
        </w:rPr>
        <w:t>，</w:t>
      </w:r>
      <w:proofErr w:type="gramStart"/>
      <w:r>
        <w:rPr>
          <w:rFonts w:hint="eastAsia"/>
          <w:szCs w:val="22"/>
        </w:rPr>
        <w:t>严林</w:t>
      </w:r>
      <w:proofErr w:type="gramEnd"/>
      <w:r>
        <w:rPr>
          <w:szCs w:val="22"/>
          <w:vertAlign w:val="superscript"/>
        </w:rPr>
        <w:t>1</w:t>
      </w:r>
      <w:r>
        <w:rPr>
          <w:rFonts w:hint="eastAsia"/>
          <w:szCs w:val="22"/>
          <w:vertAlign w:val="superscript"/>
        </w:rPr>
        <w:t>,2</w:t>
      </w:r>
      <w:r>
        <w:rPr>
          <w:rFonts w:hint="eastAsia"/>
          <w:szCs w:val="22"/>
        </w:rPr>
        <w:t>，</w:t>
      </w:r>
      <w:proofErr w:type="gramStart"/>
      <w:r>
        <w:rPr>
          <w:rFonts w:hint="eastAsia"/>
          <w:szCs w:val="22"/>
        </w:rPr>
        <w:t>卫力博</w:t>
      </w:r>
      <w:proofErr w:type="gramEnd"/>
      <w:r>
        <w:rPr>
          <w:rFonts w:hint="eastAsia"/>
          <w:szCs w:val="22"/>
          <w:vertAlign w:val="superscript"/>
        </w:rPr>
        <w:t>1</w:t>
      </w:r>
      <w:r>
        <w:rPr>
          <w:szCs w:val="22"/>
          <w:vertAlign w:val="superscript"/>
        </w:rPr>
        <w:t>,2</w:t>
      </w:r>
      <w:r>
        <w:rPr>
          <w:rFonts w:hint="eastAsia"/>
          <w:szCs w:val="22"/>
        </w:rPr>
        <w:t>，王悦晗</w:t>
      </w:r>
      <w:r>
        <w:rPr>
          <w:rFonts w:hint="eastAsia"/>
          <w:szCs w:val="22"/>
          <w:vertAlign w:val="superscript"/>
        </w:rPr>
        <w:t>1</w:t>
      </w:r>
      <w:r>
        <w:rPr>
          <w:szCs w:val="22"/>
          <w:vertAlign w:val="superscript"/>
        </w:rPr>
        <w:t>,2</w:t>
      </w:r>
      <w:r>
        <w:rPr>
          <w:rFonts w:hint="eastAsia"/>
          <w:szCs w:val="22"/>
        </w:rPr>
        <w:t>，高欣</w:t>
      </w:r>
      <w:r>
        <w:rPr>
          <w:rFonts w:hint="eastAsia"/>
          <w:szCs w:val="22"/>
          <w:vertAlign w:val="superscript"/>
        </w:rPr>
        <w:t>1</w:t>
      </w:r>
      <w:r>
        <w:rPr>
          <w:szCs w:val="22"/>
          <w:vertAlign w:val="superscript"/>
        </w:rPr>
        <w:t>,2</w:t>
      </w:r>
      <w:r>
        <w:rPr>
          <w:rFonts w:hint="eastAsia"/>
          <w:szCs w:val="22"/>
        </w:rPr>
        <w:t>，王伟</w:t>
      </w:r>
      <w:r>
        <w:rPr>
          <w:rFonts w:hint="eastAsia"/>
          <w:szCs w:val="22"/>
          <w:vertAlign w:val="superscript"/>
        </w:rPr>
        <w:t>1</w:t>
      </w:r>
      <w:r>
        <w:rPr>
          <w:szCs w:val="22"/>
          <w:vertAlign w:val="superscript"/>
        </w:rPr>
        <w:t>,2,3</w:t>
      </w:r>
      <w:r>
        <w:rPr>
          <w:rFonts w:hint="eastAsia"/>
          <w:szCs w:val="22"/>
        </w:rPr>
        <w:t>，任同军</w:t>
      </w:r>
      <w:r>
        <w:rPr>
          <w:rFonts w:hint="eastAsia"/>
          <w:szCs w:val="22"/>
          <w:vertAlign w:val="superscript"/>
        </w:rPr>
        <w:t>1</w:t>
      </w:r>
      <w:r>
        <w:rPr>
          <w:szCs w:val="22"/>
          <w:vertAlign w:val="superscript"/>
        </w:rPr>
        <w:t>,2,3</w:t>
      </w:r>
      <w:r>
        <w:rPr>
          <w:rFonts w:hint="eastAsia"/>
          <w:szCs w:val="22"/>
        </w:rPr>
        <w:t>，</w:t>
      </w:r>
      <w:proofErr w:type="gramStart"/>
      <w:r>
        <w:rPr>
          <w:rFonts w:hint="eastAsia"/>
          <w:szCs w:val="22"/>
        </w:rPr>
        <w:t>韩雨哲</w:t>
      </w:r>
      <w:proofErr w:type="gramEnd"/>
      <w:r>
        <w:rPr>
          <w:rFonts w:hint="eastAsia"/>
          <w:szCs w:val="22"/>
          <w:vertAlign w:val="superscript"/>
        </w:rPr>
        <w:t>1</w:t>
      </w:r>
      <w:r>
        <w:rPr>
          <w:szCs w:val="22"/>
          <w:vertAlign w:val="superscript"/>
        </w:rPr>
        <w:t>,2,3</w:t>
      </w:r>
      <w:r>
        <w:rPr>
          <w:szCs w:val="22"/>
        </w:rPr>
        <w:t>*</w:t>
      </w:r>
    </w:p>
    <w:p w14:paraId="3BAA2BC6" w14:textId="77777777" w:rsidR="00E029C8" w:rsidRDefault="00000000">
      <w:pPr>
        <w:jc w:val="center"/>
        <w:rPr>
          <w:szCs w:val="22"/>
        </w:rPr>
      </w:pPr>
      <w:r>
        <w:rPr>
          <w:rFonts w:hint="eastAsia"/>
          <w:szCs w:val="22"/>
        </w:rPr>
        <w:t>(</w:t>
      </w:r>
      <w:r>
        <w:rPr>
          <w:szCs w:val="22"/>
        </w:rPr>
        <w:t>1.</w:t>
      </w:r>
      <w:r>
        <w:rPr>
          <w:rFonts w:hint="eastAsia"/>
          <w:szCs w:val="22"/>
        </w:rPr>
        <w:t>大连海洋大学水产与生命学院</w:t>
      </w:r>
      <w:r>
        <w:rPr>
          <w:rFonts w:hint="eastAsia"/>
          <w:szCs w:val="22"/>
        </w:rPr>
        <w:t>,</w:t>
      </w:r>
      <w:r>
        <w:rPr>
          <w:rFonts w:hint="eastAsia"/>
          <w:szCs w:val="22"/>
        </w:rPr>
        <w:t>辽宁大连</w:t>
      </w:r>
      <w:r>
        <w:rPr>
          <w:rFonts w:hint="eastAsia"/>
          <w:szCs w:val="22"/>
        </w:rPr>
        <w:t xml:space="preserve"> </w:t>
      </w:r>
      <w:r>
        <w:rPr>
          <w:szCs w:val="22"/>
        </w:rPr>
        <w:t>116023</w:t>
      </w:r>
      <w:r>
        <w:rPr>
          <w:rFonts w:hint="eastAsia"/>
          <w:szCs w:val="22"/>
        </w:rPr>
        <w:t>；</w:t>
      </w:r>
      <w:r>
        <w:rPr>
          <w:rFonts w:hint="eastAsia"/>
          <w:szCs w:val="22"/>
        </w:rPr>
        <w:t>2</w:t>
      </w:r>
      <w:r>
        <w:rPr>
          <w:szCs w:val="22"/>
        </w:rPr>
        <w:t>.</w:t>
      </w:r>
      <w:r>
        <w:rPr>
          <w:rFonts w:hint="eastAsia"/>
          <w:szCs w:val="22"/>
        </w:rPr>
        <w:t>大连海洋大学，水产动物营养与饲料实验室，辽宁大连</w:t>
      </w:r>
      <w:r>
        <w:rPr>
          <w:rFonts w:hint="eastAsia"/>
          <w:szCs w:val="22"/>
        </w:rPr>
        <w:t xml:space="preserve"> </w:t>
      </w:r>
      <w:r>
        <w:rPr>
          <w:szCs w:val="22"/>
        </w:rPr>
        <w:t>116023</w:t>
      </w:r>
      <w:r>
        <w:rPr>
          <w:rFonts w:hint="eastAsia"/>
          <w:szCs w:val="22"/>
        </w:rPr>
        <w:t>；大连海洋大学，辽宁省北方鱼类应用生物学与增养殖重点实验室，辽宁大连</w:t>
      </w:r>
      <w:r>
        <w:rPr>
          <w:rFonts w:hint="eastAsia"/>
          <w:szCs w:val="22"/>
        </w:rPr>
        <w:t xml:space="preserve"> </w:t>
      </w:r>
      <w:r>
        <w:rPr>
          <w:szCs w:val="22"/>
        </w:rPr>
        <w:t>116023</w:t>
      </w:r>
      <w:r>
        <w:rPr>
          <w:rFonts w:hint="eastAsia"/>
          <w:szCs w:val="22"/>
        </w:rPr>
        <w:t>)</w:t>
      </w:r>
    </w:p>
    <w:p w14:paraId="0A5E0D78" w14:textId="77777777" w:rsidR="00E029C8" w:rsidRDefault="00000000">
      <w:pPr>
        <w:rPr>
          <w:rFonts w:ascii="等线" w:eastAsia="等线" w:hAnsi="等线"/>
          <w:szCs w:val="22"/>
        </w:rPr>
      </w:pPr>
      <w:r>
        <w:rPr>
          <w:rFonts w:hint="eastAsia"/>
          <w:b/>
          <w:szCs w:val="22"/>
        </w:rPr>
        <w:t>摘要</w:t>
      </w:r>
      <w:r>
        <w:rPr>
          <w:rFonts w:hint="eastAsia"/>
          <w:b/>
          <w:szCs w:val="22"/>
        </w:rPr>
        <w:t>:</w:t>
      </w:r>
      <w:r>
        <w:rPr>
          <w:szCs w:val="22"/>
        </w:rPr>
        <w:t>本研究以鲤</w:t>
      </w:r>
      <w:r>
        <w:rPr>
          <w:szCs w:val="22"/>
        </w:rPr>
        <w:t>(</w:t>
      </w:r>
      <w:r>
        <w:rPr>
          <w:i/>
          <w:iCs/>
          <w:szCs w:val="22"/>
        </w:rPr>
        <w:t xml:space="preserve">Cyprinus </w:t>
      </w:r>
      <w:proofErr w:type="spellStart"/>
      <w:r>
        <w:rPr>
          <w:i/>
          <w:iCs/>
          <w:szCs w:val="22"/>
        </w:rPr>
        <w:t>carpio</w:t>
      </w:r>
      <w:proofErr w:type="spellEnd"/>
      <w:r>
        <w:rPr>
          <w:szCs w:val="22"/>
        </w:rPr>
        <w:t>)</w:t>
      </w:r>
      <w:r>
        <w:rPr>
          <w:szCs w:val="22"/>
        </w:rPr>
        <w:t>为试验对象，探究在不添加鱼粉的条件下，以鸡肠粉作为饲料中的动物蛋白源并补充赖氨酸和蛋氨酸，不同添加水平的限制性氨基酸对鲤生长性能、消化酶活性、肠道组织形态、肝脏蛋白质代谢酶活性和血清生化指标的影响。配制了</w:t>
      </w:r>
      <w:r>
        <w:rPr>
          <w:szCs w:val="22"/>
        </w:rPr>
        <w:t>5</w:t>
      </w:r>
      <w:r>
        <w:rPr>
          <w:szCs w:val="22"/>
        </w:rPr>
        <w:t>组等氮等脂的饲料，限制性氨基酸</w:t>
      </w:r>
      <w:r>
        <w:rPr>
          <w:szCs w:val="22"/>
        </w:rPr>
        <w:t>(</w:t>
      </w:r>
      <w:proofErr w:type="spellStart"/>
      <w:r>
        <w:rPr>
          <w:szCs w:val="22"/>
        </w:rPr>
        <w:t>Met:Lys</w:t>
      </w:r>
      <w:proofErr w:type="spellEnd"/>
      <w:r>
        <w:rPr>
          <w:szCs w:val="22"/>
        </w:rPr>
        <w:t>=0.318)</w:t>
      </w:r>
      <w:r>
        <w:rPr>
          <w:szCs w:val="22"/>
        </w:rPr>
        <w:t>添加水平分别为</w:t>
      </w:r>
      <w:r>
        <w:rPr>
          <w:szCs w:val="22"/>
        </w:rPr>
        <w:t>0%(G1</w:t>
      </w:r>
      <w:r>
        <w:rPr>
          <w:szCs w:val="22"/>
        </w:rPr>
        <w:t>组</w:t>
      </w:r>
      <w:r>
        <w:rPr>
          <w:szCs w:val="22"/>
        </w:rPr>
        <w:t>)</w:t>
      </w:r>
      <w:r>
        <w:rPr>
          <w:szCs w:val="22"/>
        </w:rPr>
        <w:t>、</w:t>
      </w:r>
      <w:r>
        <w:rPr>
          <w:szCs w:val="22"/>
        </w:rPr>
        <w:t>0.5%(G2</w:t>
      </w:r>
      <w:r>
        <w:rPr>
          <w:szCs w:val="22"/>
        </w:rPr>
        <w:t>组</w:t>
      </w:r>
      <w:r>
        <w:rPr>
          <w:szCs w:val="22"/>
        </w:rPr>
        <w:t>)</w:t>
      </w:r>
      <w:r>
        <w:rPr>
          <w:szCs w:val="22"/>
        </w:rPr>
        <w:t>、</w:t>
      </w:r>
      <w:r>
        <w:rPr>
          <w:szCs w:val="22"/>
        </w:rPr>
        <w:t>1.0%(G3</w:t>
      </w:r>
      <w:r>
        <w:rPr>
          <w:szCs w:val="22"/>
        </w:rPr>
        <w:t>组</w:t>
      </w:r>
      <w:r>
        <w:rPr>
          <w:szCs w:val="22"/>
        </w:rPr>
        <w:t>)</w:t>
      </w:r>
      <w:r>
        <w:rPr>
          <w:szCs w:val="22"/>
        </w:rPr>
        <w:t>、</w:t>
      </w:r>
      <w:r>
        <w:rPr>
          <w:szCs w:val="22"/>
        </w:rPr>
        <w:t>1.5%(G4</w:t>
      </w:r>
      <w:r>
        <w:rPr>
          <w:szCs w:val="22"/>
        </w:rPr>
        <w:t>组</w:t>
      </w:r>
      <w:r>
        <w:rPr>
          <w:szCs w:val="22"/>
        </w:rPr>
        <w:t>)</w:t>
      </w:r>
      <w:r>
        <w:rPr>
          <w:szCs w:val="22"/>
        </w:rPr>
        <w:t>、</w:t>
      </w:r>
      <w:r>
        <w:rPr>
          <w:szCs w:val="22"/>
        </w:rPr>
        <w:t>2.0%(G5</w:t>
      </w:r>
      <w:r>
        <w:rPr>
          <w:szCs w:val="22"/>
        </w:rPr>
        <w:t>组</w:t>
      </w:r>
      <w:r>
        <w:rPr>
          <w:szCs w:val="22"/>
        </w:rPr>
        <w:t>)</w:t>
      </w:r>
      <w:r>
        <w:rPr>
          <w:szCs w:val="22"/>
        </w:rPr>
        <w:t>。选取初始体重为</w:t>
      </w:r>
      <w:r>
        <w:rPr>
          <w:szCs w:val="22"/>
        </w:rPr>
        <w:t>(55.54±0.09)g</w:t>
      </w:r>
      <w:r>
        <w:rPr>
          <w:szCs w:val="22"/>
        </w:rPr>
        <w:t>的鲤</w:t>
      </w:r>
      <w:r>
        <w:rPr>
          <w:szCs w:val="22"/>
        </w:rPr>
        <w:t>150</w:t>
      </w:r>
      <w:r>
        <w:rPr>
          <w:szCs w:val="22"/>
        </w:rPr>
        <w:t>尾随机分为</w:t>
      </w:r>
      <w:r>
        <w:rPr>
          <w:szCs w:val="22"/>
        </w:rPr>
        <w:t>5</w:t>
      </w:r>
      <w:r>
        <w:rPr>
          <w:szCs w:val="22"/>
        </w:rPr>
        <w:t>组，每组</w:t>
      </w:r>
      <w:r>
        <w:rPr>
          <w:szCs w:val="22"/>
        </w:rPr>
        <w:t>3</w:t>
      </w:r>
      <w:r>
        <w:rPr>
          <w:szCs w:val="22"/>
        </w:rPr>
        <w:t>个重复，每个</w:t>
      </w:r>
      <w:r>
        <w:rPr>
          <w:rFonts w:hint="eastAsia"/>
          <w:szCs w:val="22"/>
        </w:rPr>
        <w:t>重复</w:t>
      </w:r>
      <w:r>
        <w:rPr>
          <w:szCs w:val="22"/>
        </w:rPr>
        <w:t>10</w:t>
      </w:r>
      <w:r>
        <w:rPr>
          <w:szCs w:val="22"/>
        </w:rPr>
        <w:t>尾，进行为期</w:t>
      </w:r>
      <w:r>
        <w:rPr>
          <w:szCs w:val="22"/>
        </w:rPr>
        <w:t>8</w:t>
      </w:r>
      <w:r>
        <w:rPr>
          <w:szCs w:val="22"/>
        </w:rPr>
        <w:t>周的养殖试验。结果表明：随着限制性氨基酸添加水平的增加，</w:t>
      </w:r>
      <w:proofErr w:type="gramStart"/>
      <w:r>
        <w:rPr>
          <w:szCs w:val="22"/>
        </w:rPr>
        <w:t>鲤终末体</w:t>
      </w:r>
      <w:proofErr w:type="gramEnd"/>
      <w:r>
        <w:rPr>
          <w:szCs w:val="22"/>
        </w:rPr>
        <w:t>重、增重率和特定生长率呈上升趋势，</w:t>
      </w:r>
      <w:r>
        <w:rPr>
          <w:szCs w:val="22"/>
        </w:rPr>
        <w:t>G3</w:t>
      </w:r>
      <w:r>
        <w:rPr>
          <w:szCs w:val="22"/>
        </w:rPr>
        <w:t>、</w:t>
      </w:r>
      <w:r>
        <w:rPr>
          <w:szCs w:val="22"/>
        </w:rPr>
        <w:t>G4</w:t>
      </w:r>
      <w:r>
        <w:rPr>
          <w:szCs w:val="22"/>
        </w:rPr>
        <w:t>和</w:t>
      </w:r>
      <w:r>
        <w:rPr>
          <w:szCs w:val="22"/>
        </w:rPr>
        <w:t>G5</w:t>
      </w:r>
      <w:r>
        <w:rPr>
          <w:szCs w:val="22"/>
        </w:rPr>
        <w:t>组终末体重、增重率和特定生长率显著高于对照组</w:t>
      </w:r>
      <w:r>
        <w:rPr>
          <w:szCs w:val="22"/>
        </w:rPr>
        <w:t>(</w:t>
      </w:r>
      <w:r>
        <w:rPr>
          <w:i/>
          <w:iCs/>
          <w:szCs w:val="22"/>
        </w:rPr>
        <w:t>P</w:t>
      </w:r>
      <w:r>
        <w:rPr>
          <w:szCs w:val="22"/>
        </w:rPr>
        <w:t>&lt;0.05)</w:t>
      </w:r>
      <w:r>
        <w:rPr>
          <w:szCs w:val="22"/>
        </w:rPr>
        <w:t>。</w:t>
      </w:r>
      <w:r>
        <w:rPr>
          <w:szCs w:val="22"/>
        </w:rPr>
        <w:t>G3</w:t>
      </w:r>
      <w:r>
        <w:rPr>
          <w:szCs w:val="22"/>
        </w:rPr>
        <w:t>、</w:t>
      </w:r>
      <w:r>
        <w:rPr>
          <w:szCs w:val="22"/>
        </w:rPr>
        <w:t>G4</w:t>
      </w:r>
      <w:r>
        <w:rPr>
          <w:szCs w:val="22"/>
        </w:rPr>
        <w:t>和</w:t>
      </w:r>
      <w:r>
        <w:rPr>
          <w:szCs w:val="22"/>
        </w:rPr>
        <w:t>G5</w:t>
      </w:r>
      <w:r>
        <w:rPr>
          <w:szCs w:val="22"/>
        </w:rPr>
        <w:t>组鲤的增重率较对照组分别上升</w:t>
      </w:r>
      <w:r>
        <w:rPr>
          <w:szCs w:val="22"/>
        </w:rPr>
        <w:t>17.56%</w:t>
      </w:r>
      <w:r>
        <w:rPr>
          <w:szCs w:val="22"/>
        </w:rPr>
        <w:t>、</w:t>
      </w:r>
      <w:r>
        <w:rPr>
          <w:szCs w:val="22"/>
        </w:rPr>
        <w:t>24.18%</w:t>
      </w:r>
      <w:r>
        <w:rPr>
          <w:szCs w:val="22"/>
        </w:rPr>
        <w:t>和</w:t>
      </w:r>
      <w:r>
        <w:rPr>
          <w:szCs w:val="22"/>
        </w:rPr>
        <w:t>24.94%(</w:t>
      </w:r>
      <w:r>
        <w:rPr>
          <w:i/>
          <w:iCs/>
          <w:szCs w:val="22"/>
        </w:rPr>
        <w:t>P</w:t>
      </w:r>
      <w:r>
        <w:rPr>
          <w:szCs w:val="22"/>
        </w:rPr>
        <w:t xml:space="preserve"> &lt;0.05)</w:t>
      </w:r>
      <w:r>
        <w:rPr>
          <w:szCs w:val="22"/>
        </w:rPr>
        <w:t>。与对照组相比，</w:t>
      </w:r>
      <w:r>
        <w:rPr>
          <w:szCs w:val="22"/>
        </w:rPr>
        <w:t>G4</w:t>
      </w:r>
      <w:r>
        <w:rPr>
          <w:szCs w:val="22"/>
        </w:rPr>
        <w:t>组饲料系数下降</w:t>
      </w:r>
      <w:r>
        <w:rPr>
          <w:szCs w:val="22"/>
        </w:rPr>
        <w:t>8.23%(</w:t>
      </w:r>
      <w:r>
        <w:rPr>
          <w:i/>
          <w:iCs/>
          <w:szCs w:val="22"/>
        </w:rPr>
        <w:t>P</w:t>
      </w:r>
      <w:r>
        <w:rPr>
          <w:szCs w:val="22"/>
        </w:rPr>
        <w:t>&lt;0.05)</w:t>
      </w:r>
      <w:r>
        <w:rPr>
          <w:szCs w:val="22"/>
        </w:rPr>
        <w:t>。</w:t>
      </w:r>
      <w:r>
        <w:rPr>
          <w:szCs w:val="22"/>
        </w:rPr>
        <w:t>G3</w:t>
      </w:r>
      <w:r>
        <w:rPr>
          <w:szCs w:val="22"/>
        </w:rPr>
        <w:t>、</w:t>
      </w:r>
      <w:r>
        <w:rPr>
          <w:szCs w:val="22"/>
        </w:rPr>
        <w:t>G4</w:t>
      </w:r>
      <w:r>
        <w:rPr>
          <w:szCs w:val="22"/>
        </w:rPr>
        <w:t>、</w:t>
      </w:r>
      <w:r>
        <w:rPr>
          <w:szCs w:val="22"/>
        </w:rPr>
        <w:t>G5</w:t>
      </w:r>
      <w:r>
        <w:rPr>
          <w:szCs w:val="22"/>
        </w:rPr>
        <w:t>组胃蛋白酶、淀粉酶、脂肪酶活性均显著高于对照组</w:t>
      </w:r>
      <w:r>
        <w:rPr>
          <w:szCs w:val="22"/>
        </w:rPr>
        <w:t>(</w:t>
      </w:r>
      <w:r>
        <w:rPr>
          <w:i/>
          <w:iCs/>
          <w:szCs w:val="22"/>
        </w:rPr>
        <w:t>P</w:t>
      </w:r>
      <w:r>
        <w:rPr>
          <w:szCs w:val="22"/>
        </w:rPr>
        <w:t>&lt;0.05)</w:t>
      </w:r>
      <w:r>
        <w:rPr>
          <w:szCs w:val="22"/>
        </w:rPr>
        <w:t>。</w:t>
      </w:r>
      <w:r>
        <w:rPr>
          <w:szCs w:val="22"/>
        </w:rPr>
        <w:t>G3</w:t>
      </w:r>
      <w:r>
        <w:rPr>
          <w:szCs w:val="22"/>
        </w:rPr>
        <w:t>、</w:t>
      </w:r>
      <w:r>
        <w:rPr>
          <w:szCs w:val="22"/>
        </w:rPr>
        <w:t>G4</w:t>
      </w:r>
      <w:r>
        <w:rPr>
          <w:szCs w:val="22"/>
        </w:rPr>
        <w:t>、</w:t>
      </w:r>
      <w:r>
        <w:rPr>
          <w:szCs w:val="22"/>
        </w:rPr>
        <w:t>G5</w:t>
      </w:r>
      <w:r>
        <w:rPr>
          <w:szCs w:val="22"/>
        </w:rPr>
        <w:t>组肌层厚度、绒毛高度、绒毛宽度均显著高与对照组</w:t>
      </w:r>
      <w:r>
        <w:rPr>
          <w:szCs w:val="22"/>
        </w:rPr>
        <w:t>(</w:t>
      </w:r>
      <w:r>
        <w:rPr>
          <w:i/>
          <w:iCs/>
          <w:szCs w:val="22"/>
        </w:rPr>
        <w:t>P</w:t>
      </w:r>
      <w:r>
        <w:rPr>
          <w:szCs w:val="22"/>
        </w:rPr>
        <w:t>&lt;0.05)</w:t>
      </w:r>
      <w:r>
        <w:rPr>
          <w:szCs w:val="22"/>
        </w:rPr>
        <w:t>。</w:t>
      </w:r>
      <w:r>
        <w:rPr>
          <w:szCs w:val="22"/>
        </w:rPr>
        <w:t>G3</w:t>
      </w:r>
      <w:r>
        <w:rPr>
          <w:szCs w:val="22"/>
        </w:rPr>
        <w:t>、</w:t>
      </w:r>
      <w:r>
        <w:rPr>
          <w:szCs w:val="22"/>
        </w:rPr>
        <w:t>G4</w:t>
      </w:r>
      <w:r>
        <w:rPr>
          <w:szCs w:val="22"/>
        </w:rPr>
        <w:t>、</w:t>
      </w:r>
      <w:r>
        <w:rPr>
          <w:szCs w:val="22"/>
        </w:rPr>
        <w:t>G5</w:t>
      </w:r>
      <w:r>
        <w:rPr>
          <w:szCs w:val="22"/>
        </w:rPr>
        <w:t>组谷草转氨酶活性较对照组分别上升</w:t>
      </w:r>
      <w:r>
        <w:rPr>
          <w:szCs w:val="22"/>
        </w:rPr>
        <w:t>4.28%</w:t>
      </w:r>
      <w:r>
        <w:rPr>
          <w:szCs w:val="22"/>
        </w:rPr>
        <w:t>、</w:t>
      </w:r>
      <w:r>
        <w:rPr>
          <w:szCs w:val="22"/>
        </w:rPr>
        <w:t>5.34%</w:t>
      </w:r>
      <w:r>
        <w:rPr>
          <w:szCs w:val="22"/>
        </w:rPr>
        <w:t>和</w:t>
      </w:r>
      <w:r>
        <w:rPr>
          <w:szCs w:val="22"/>
        </w:rPr>
        <w:t>6.99%(</w:t>
      </w:r>
      <w:r>
        <w:rPr>
          <w:i/>
          <w:iCs/>
          <w:szCs w:val="22"/>
        </w:rPr>
        <w:t>P</w:t>
      </w:r>
      <w:r>
        <w:rPr>
          <w:szCs w:val="22"/>
        </w:rPr>
        <w:t>&lt;0.05);G3</w:t>
      </w:r>
      <w:r>
        <w:rPr>
          <w:szCs w:val="22"/>
        </w:rPr>
        <w:t>、</w:t>
      </w:r>
      <w:r>
        <w:rPr>
          <w:szCs w:val="22"/>
        </w:rPr>
        <w:t>G4</w:t>
      </w:r>
      <w:r>
        <w:rPr>
          <w:szCs w:val="22"/>
        </w:rPr>
        <w:t>、</w:t>
      </w:r>
      <w:r>
        <w:rPr>
          <w:szCs w:val="22"/>
        </w:rPr>
        <w:t>G5</w:t>
      </w:r>
      <w:r>
        <w:rPr>
          <w:szCs w:val="22"/>
        </w:rPr>
        <w:t>组谷丙转氨酶活性较对照组分别上升</w:t>
      </w:r>
      <w:r>
        <w:rPr>
          <w:szCs w:val="22"/>
        </w:rPr>
        <w:t>6.88%</w:t>
      </w:r>
      <w:r>
        <w:rPr>
          <w:szCs w:val="22"/>
        </w:rPr>
        <w:t>、</w:t>
      </w:r>
      <w:r>
        <w:rPr>
          <w:szCs w:val="22"/>
        </w:rPr>
        <w:t>9.12%</w:t>
      </w:r>
      <w:r>
        <w:rPr>
          <w:szCs w:val="22"/>
        </w:rPr>
        <w:t>和</w:t>
      </w:r>
      <w:r>
        <w:rPr>
          <w:szCs w:val="22"/>
        </w:rPr>
        <w:t>11.21%(</w:t>
      </w:r>
      <w:r>
        <w:rPr>
          <w:i/>
          <w:iCs/>
          <w:szCs w:val="22"/>
        </w:rPr>
        <w:t>P</w:t>
      </w:r>
      <w:r>
        <w:rPr>
          <w:szCs w:val="22"/>
        </w:rPr>
        <w:t>&lt;0.05)</w:t>
      </w:r>
      <w:r>
        <w:rPr>
          <w:szCs w:val="22"/>
        </w:rPr>
        <w:t>。</w:t>
      </w:r>
      <w:r>
        <w:rPr>
          <w:szCs w:val="22"/>
        </w:rPr>
        <w:t>G3</w:t>
      </w:r>
      <w:r>
        <w:rPr>
          <w:szCs w:val="22"/>
        </w:rPr>
        <w:t>、</w:t>
      </w:r>
      <w:r>
        <w:rPr>
          <w:szCs w:val="22"/>
        </w:rPr>
        <w:t>G4</w:t>
      </w:r>
      <w:r>
        <w:rPr>
          <w:szCs w:val="22"/>
        </w:rPr>
        <w:t>、</w:t>
      </w:r>
      <w:r>
        <w:rPr>
          <w:szCs w:val="22"/>
        </w:rPr>
        <w:t>G5</w:t>
      </w:r>
      <w:r>
        <w:rPr>
          <w:szCs w:val="22"/>
        </w:rPr>
        <w:t>组总蛋白水平较对照组分别上升</w:t>
      </w:r>
      <w:r>
        <w:rPr>
          <w:szCs w:val="22"/>
        </w:rPr>
        <w:t>0.21%</w:t>
      </w:r>
      <w:r>
        <w:rPr>
          <w:szCs w:val="22"/>
        </w:rPr>
        <w:t>、</w:t>
      </w:r>
      <w:r>
        <w:rPr>
          <w:szCs w:val="22"/>
        </w:rPr>
        <w:t>0.85%</w:t>
      </w:r>
      <w:r>
        <w:rPr>
          <w:szCs w:val="22"/>
        </w:rPr>
        <w:t>和</w:t>
      </w:r>
      <w:r>
        <w:rPr>
          <w:szCs w:val="22"/>
        </w:rPr>
        <w:t>0.95%(</w:t>
      </w:r>
      <w:r>
        <w:rPr>
          <w:i/>
          <w:iCs/>
          <w:szCs w:val="22"/>
        </w:rPr>
        <w:t>P</w:t>
      </w:r>
      <w:r>
        <w:rPr>
          <w:szCs w:val="22"/>
        </w:rPr>
        <w:t>&lt;0.05)</w:t>
      </w:r>
      <w:r>
        <w:rPr>
          <w:szCs w:val="22"/>
        </w:rPr>
        <w:t>。在本试验条件下，无鱼粉饲料中添加</w:t>
      </w:r>
      <w:r>
        <w:rPr>
          <w:szCs w:val="22"/>
        </w:rPr>
        <w:t>1.0%</w:t>
      </w:r>
      <w:r>
        <w:rPr>
          <w:szCs w:val="22"/>
        </w:rPr>
        <w:t>、</w:t>
      </w:r>
      <w:r>
        <w:rPr>
          <w:szCs w:val="22"/>
        </w:rPr>
        <w:t>1.5%</w:t>
      </w:r>
      <w:r>
        <w:rPr>
          <w:szCs w:val="22"/>
        </w:rPr>
        <w:t>和</w:t>
      </w:r>
      <w:r>
        <w:rPr>
          <w:szCs w:val="22"/>
        </w:rPr>
        <w:t>2.0%</w:t>
      </w:r>
      <w:r>
        <w:rPr>
          <w:szCs w:val="22"/>
        </w:rPr>
        <w:t>的限制性氨基酸均能够显著提高鲤的生长性能和消化酶活性，改善</w:t>
      </w:r>
      <w:proofErr w:type="gramStart"/>
      <w:r>
        <w:rPr>
          <w:szCs w:val="22"/>
        </w:rPr>
        <w:t>鲤</w:t>
      </w:r>
      <w:proofErr w:type="gramEnd"/>
      <w:r>
        <w:rPr>
          <w:szCs w:val="22"/>
        </w:rPr>
        <w:t>肠道发育情况和肝脏蛋白质代谢状态，并对鲤血清生化指标无有害影响，且以</w:t>
      </w:r>
      <w:r>
        <w:rPr>
          <w:szCs w:val="22"/>
        </w:rPr>
        <w:t>2.0%</w:t>
      </w:r>
      <w:r>
        <w:rPr>
          <w:szCs w:val="22"/>
        </w:rPr>
        <w:t>的添加</w:t>
      </w:r>
      <w:proofErr w:type="gramStart"/>
      <w:r>
        <w:rPr>
          <w:szCs w:val="22"/>
        </w:rPr>
        <w:t>量效果</w:t>
      </w:r>
      <w:proofErr w:type="gramEnd"/>
      <w:r>
        <w:rPr>
          <w:szCs w:val="22"/>
        </w:rPr>
        <w:t>最好。</w:t>
      </w:r>
    </w:p>
    <w:p w14:paraId="55377375" w14:textId="77777777" w:rsidR="00E029C8" w:rsidRDefault="00000000">
      <w:pPr>
        <w:rPr>
          <w:rFonts w:ascii="等线" w:eastAsia="等线" w:hAnsi="等线"/>
          <w:szCs w:val="22"/>
        </w:rPr>
      </w:pPr>
      <w:r>
        <w:rPr>
          <w:rFonts w:hint="eastAsia"/>
          <w:b/>
          <w:szCs w:val="22"/>
        </w:rPr>
        <w:t>关键词</w:t>
      </w:r>
      <w:r>
        <w:rPr>
          <w:b/>
          <w:szCs w:val="22"/>
        </w:rPr>
        <w:t>:</w:t>
      </w:r>
      <w:r>
        <w:rPr>
          <w:szCs w:val="22"/>
        </w:rPr>
        <w:t>无鱼粉</w:t>
      </w:r>
      <w:r>
        <w:rPr>
          <w:szCs w:val="22"/>
        </w:rPr>
        <w:t>;</w:t>
      </w:r>
      <w:r>
        <w:rPr>
          <w:szCs w:val="22"/>
        </w:rPr>
        <w:t>限制性氨基酸</w:t>
      </w:r>
      <w:r>
        <w:rPr>
          <w:szCs w:val="22"/>
        </w:rPr>
        <w:t>;</w:t>
      </w:r>
      <w:r>
        <w:rPr>
          <w:szCs w:val="22"/>
        </w:rPr>
        <w:t>鲤</w:t>
      </w:r>
      <w:r>
        <w:rPr>
          <w:szCs w:val="22"/>
        </w:rPr>
        <w:t>;</w:t>
      </w:r>
      <w:r>
        <w:rPr>
          <w:szCs w:val="22"/>
        </w:rPr>
        <w:t>生长性能</w:t>
      </w:r>
      <w:r>
        <w:rPr>
          <w:szCs w:val="22"/>
        </w:rPr>
        <w:t>;</w:t>
      </w:r>
      <w:r>
        <w:rPr>
          <w:szCs w:val="22"/>
        </w:rPr>
        <w:t>消化能力</w:t>
      </w:r>
      <w:r>
        <w:rPr>
          <w:szCs w:val="22"/>
        </w:rPr>
        <w:t>;</w:t>
      </w:r>
      <w:r>
        <w:rPr>
          <w:szCs w:val="22"/>
        </w:rPr>
        <w:t>蛋白质代谢酶</w:t>
      </w:r>
    </w:p>
    <w:p w14:paraId="4B55388E" w14:textId="77777777" w:rsidR="00E029C8" w:rsidRDefault="00000000">
      <w:pPr>
        <w:jc w:val="center"/>
        <w:rPr>
          <w:rFonts w:ascii="等线" w:eastAsia="等线" w:hAnsi="等线"/>
          <w:szCs w:val="22"/>
        </w:rPr>
      </w:pPr>
      <w:r>
        <w:rPr>
          <w:b/>
          <w:sz w:val="24"/>
          <w:szCs w:val="22"/>
        </w:rPr>
        <w:t>Effects of fishmeal-free feed supplementation with restrictive amino acids on growth</w:t>
      </w:r>
      <w:r>
        <w:rPr>
          <w:b/>
          <w:sz w:val="24"/>
          <w:szCs w:val="22"/>
        </w:rPr>
        <w:t>，</w:t>
      </w:r>
      <w:r>
        <w:rPr>
          <w:b/>
          <w:sz w:val="24"/>
          <w:szCs w:val="22"/>
        </w:rPr>
        <w:t xml:space="preserve">digestion and physicochemical parameters related to </w:t>
      </w:r>
      <w:proofErr w:type="spellStart"/>
      <w:r>
        <w:rPr>
          <w:b/>
          <w:sz w:val="24"/>
          <w:szCs w:val="22"/>
        </w:rPr>
        <w:t>proteinmetabolism</w:t>
      </w:r>
      <w:proofErr w:type="spellEnd"/>
      <w:r>
        <w:rPr>
          <w:b/>
          <w:sz w:val="24"/>
          <w:szCs w:val="22"/>
        </w:rPr>
        <w:t xml:space="preserve"> in common carp(Cyprinus </w:t>
      </w:r>
      <w:proofErr w:type="spellStart"/>
      <w:r>
        <w:rPr>
          <w:b/>
          <w:sz w:val="24"/>
          <w:szCs w:val="22"/>
        </w:rPr>
        <w:t>carpio</w:t>
      </w:r>
      <w:proofErr w:type="spellEnd"/>
      <w:r>
        <w:rPr>
          <w:b/>
          <w:sz w:val="24"/>
          <w:szCs w:val="22"/>
        </w:rPr>
        <w:t>)</w:t>
      </w:r>
    </w:p>
    <w:p w14:paraId="1F676C64" w14:textId="77777777" w:rsidR="00E029C8" w:rsidRDefault="00000000">
      <w:pPr>
        <w:jc w:val="center"/>
        <w:rPr>
          <w:szCs w:val="22"/>
        </w:rPr>
      </w:pPr>
      <w:r>
        <w:rPr>
          <w:szCs w:val="22"/>
        </w:rPr>
        <w:t>PENG Zuxiang</w:t>
      </w:r>
      <w:r>
        <w:rPr>
          <w:szCs w:val="22"/>
          <w:vertAlign w:val="superscript"/>
        </w:rPr>
        <w:t>1</w:t>
      </w:r>
      <w:r>
        <w:rPr>
          <w:rFonts w:hint="eastAsia"/>
          <w:szCs w:val="22"/>
          <w:vertAlign w:val="superscript"/>
        </w:rPr>
        <w:t>,</w:t>
      </w:r>
      <w:r>
        <w:rPr>
          <w:szCs w:val="22"/>
          <w:vertAlign w:val="superscript"/>
        </w:rPr>
        <w:t>2</w:t>
      </w:r>
      <w:r>
        <w:rPr>
          <w:szCs w:val="22"/>
        </w:rPr>
        <w:t>，</w:t>
      </w:r>
      <w:r>
        <w:rPr>
          <w:szCs w:val="22"/>
        </w:rPr>
        <w:t>YAN Lin</w:t>
      </w:r>
      <w:r>
        <w:rPr>
          <w:szCs w:val="22"/>
          <w:vertAlign w:val="superscript"/>
        </w:rPr>
        <w:t>1,2</w:t>
      </w:r>
      <w:r>
        <w:rPr>
          <w:szCs w:val="22"/>
        </w:rPr>
        <w:t>，</w:t>
      </w:r>
      <w:r>
        <w:rPr>
          <w:szCs w:val="22"/>
        </w:rPr>
        <w:t>WEI Libo</w:t>
      </w:r>
      <w:r>
        <w:rPr>
          <w:szCs w:val="22"/>
          <w:vertAlign w:val="superscript"/>
        </w:rPr>
        <w:t>1</w:t>
      </w:r>
      <w:r>
        <w:rPr>
          <w:rFonts w:hint="eastAsia"/>
          <w:szCs w:val="22"/>
          <w:vertAlign w:val="superscript"/>
        </w:rPr>
        <w:t>,</w:t>
      </w:r>
      <w:r>
        <w:rPr>
          <w:szCs w:val="22"/>
          <w:vertAlign w:val="superscript"/>
        </w:rPr>
        <w:t>2</w:t>
      </w:r>
      <w:r>
        <w:rPr>
          <w:szCs w:val="22"/>
        </w:rPr>
        <w:t>，</w:t>
      </w:r>
      <w:r>
        <w:rPr>
          <w:szCs w:val="22"/>
        </w:rPr>
        <w:t>WANG Yuehan</w:t>
      </w:r>
      <w:r>
        <w:rPr>
          <w:szCs w:val="22"/>
          <w:vertAlign w:val="superscript"/>
        </w:rPr>
        <w:t>1</w:t>
      </w:r>
      <w:r>
        <w:rPr>
          <w:rFonts w:hint="eastAsia"/>
          <w:szCs w:val="22"/>
          <w:vertAlign w:val="superscript"/>
        </w:rPr>
        <w:t>,</w:t>
      </w:r>
      <w:r>
        <w:rPr>
          <w:szCs w:val="22"/>
          <w:vertAlign w:val="superscript"/>
        </w:rPr>
        <w:t>2</w:t>
      </w:r>
      <w:r>
        <w:rPr>
          <w:szCs w:val="22"/>
        </w:rPr>
        <w:t>，</w:t>
      </w:r>
      <w:r>
        <w:rPr>
          <w:szCs w:val="22"/>
        </w:rPr>
        <w:t xml:space="preserve"> GAO Xin</w:t>
      </w:r>
      <w:r>
        <w:rPr>
          <w:szCs w:val="22"/>
          <w:vertAlign w:val="superscript"/>
        </w:rPr>
        <w:t>1,2</w:t>
      </w:r>
      <w:r>
        <w:rPr>
          <w:szCs w:val="22"/>
        </w:rPr>
        <w:t>，</w:t>
      </w:r>
      <w:r>
        <w:rPr>
          <w:szCs w:val="22"/>
        </w:rPr>
        <w:t xml:space="preserve">WANG Wei </w:t>
      </w:r>
      <w:r>
        <w:rPr>
          <w:szCs w:val="22"/>
          <w:vertAlign w:val="superscript"/>
        </w:rPr>
        <w:t>1</w:t>
      </w:r>
      <w:r>
        <w:rPr>
          <w:rFonts w:hint="eastAsia"/>
          <w:szCs w:val="22"/>
          <w:vertAlign w:val="superscript"/>
        </w:rPr>
        <w:t>,</w:t>
      </w:r>
      <w:r>
        <w:rPr>
          <w:szCs w:val="22"/>
          <w:vertAlign w:val="superscript"/>
        </w:rPr>
        <w:t>2</w:t>
      </w:r>
      <w:r>
        <w:rPr>
          <w:rFonts w:hint="eastAsia"/>
          <w:szCs w:val="22"/>
          <w:vertAlign w:val="superscript"/>
        </w:rPr>
        <w:t>,</w:t>
      </w:r>
      <w:r>
        <w:rPr>
          <w:szCs w:val="22"/>
          <w:vertAlign w:val="superscript"/>
        </w:rPr>
        <w:t>3</w:t>
      </w:r>
      <w:r>
        <w:rPr>
          <w:szCs w:val="22"/>
        </w:rPr>
        <w:t>，</w:t>
      </w:r>
      <w:r>
        <w:rPr>
          <w:szCs w:val="22"/>
        </w:rPr>
        <w:t>REN Tongjun</w:t>
      </w:r>
      <w:r>
        <w:rPr>
          <w:szCs w:val="22"/>
          <w:vertAlign w:val="superscript"/>
        </w:rPr>
        <w:t>1</w:t>
      </w:r>
      <w:r>
        <w:rPr>
          <w:rFonts w:hint="eastAsia"/>
          <w:szCs w:val="22"/>
          <w:vertAlign w:val="superscript"/>
        </w:rPr>
        <w:t>,</w:t>
      </w:r>
      <w:r>
        <w:rPr>
          <w:szCs w:val="22"/>
          <w:vertAlign w:val="superscript"/>
        </w:rPr>
        <w:t>2</w:t>
      </w:r>
      <w:r>
        <w:rPr>
          <w:rFonts w:hint="eastAsia"/>
          <w:szCs w:val="22"/>
          <w:vertAlign w:val="superscript"/>
        </w:rPr>
        <w:t>,</w:t>
      </w:r>
      <w:r>
        <w:rPr>
          <w:szCs w:val="22"/>
          <w:vertAlign w:val="superscript"/>
        </w:rPr>
        <w:t>3</w:t>
      </w:r>
      <w:r>
        <w:rPr>
          <w:szCs w:val="22"/>
        </w:rPr>
        <w:t>，</w:t>
      </w:r>
      <w:r>
        <w:rPr>
          <w:szCs w:val="22"/>
        </w:rPr>
        <w:t>HAN Yuzhe</w:t>
      </w:r>
      <w:r>
        <w:rPr>
          <w:szCs w:val="22"/>
          <w:vertAlign w:val="superscript"/>
        </w:rPr>
        <w:t>1</w:t>
      </w:r>
      <w:r>
        <w:rPr>
          <w:rFonts w:hint="eastAsia"/>
          <w:szCs w:val="22"/>
          <w:vertAlign w:val="superscript"/>
        </w:rPr>
        <w:t>,</w:t>
      </w:r>
      <w:r>
        <w:rPr>
          <w:szCs w:val="22"/>
          <w:vertAlign w:val="superscript"/>
        </w:rPr>
        <w:t>2</w:t>
      </w:r>
      <w:r>
        <w:rPr>
          <w:rFonts w:hint="eastAsia"/>
          <w:szCs w:val="22"/>
          <w:vertAlign w:val="superscript"/>
        </w:rPr>
        <w:t>,</w:t>
      </w:r>
      <w:r>
        <w:rPr>
          <w:szCs w:val="22"/>
          <w:vertAlign w:val="superscript"/>
        </w:rPr>
        <w:t>3*</w:t>
      </w:r>
    </w:p>
    <w:p w14:paraId="5DB5F2C5" w14:textId="77777777" w:rsidR="00E029C8" w:rsidRDefault="00000000">
      <w:pPr>
        <w:jc w:val="center"/>
        <w:rPr>
          <w:szCs w:val="22"/>
        </w:rPr>
      </w:pPr>
      <w:r>
        <w:rPr>
          <w:szCs w:val="22"/>
        </w:rPr>
        <w:t>(1.College of Fisheries and Life Science</w:t>
      </w:r>
      <w:r>
        <w:rPr>
          <w:szCs w:val="22"/>
        </w:rPr>
        <w:t>，</w:t>
      </w:r>
      <w:r>
        <w:rPr>
          <w:szCs w:val="22"/>
        </w:rPr>
        <w:t>Dalian Ocean University</w:t>
      </w:r>
      <w:r>
        <w:rPr>
          <w:szCs w:val="22"/>
        </w:rPr>
        <w:t>，</w:t>
      </w:r>
      <w:r>
        <w:rPr>
          <w:szCs w:val="22"/>
        </w:rPr>
        <w:t>Dalian</w:t>
      </w:r>
      <w:r>
        <w:rPr>
          <w:szCs w:val="22"/>
        </w:rPr>
        <w:t>，</w:t>
      </w:r>
      <w:r>
        <w:rPr>
          <w:szCs w:val="22"/>
        </w:rPr>
        <w:t>Liaoning Province 116023</w:t>
      </w:r>
      <w:r>
        <w:rPr>
          <w:szCs w:val="22"/>
        </w:rPr>
        <w:t>，</w:t>
      </w:r>
      <w:r>
        <w:rPr>
          <w:szCs w:val="22"/>
        </w:rPr>
        <w:t>China</w:t>
      </w:r>
      <w:r>
        <w:rPr>
          <w:szCs w:val="22"/>
        </w:rPr>
        <w:t>；</w:t>
      </w:r>
      <w:r>
        <w:rPr>
          <w:szCs w:val="22"/>
        </w:rPr>
        <w:t xml:space="preserve"> 2.Dalian Ocean University</w:t>
      </w:r>
      <w:r>
        <w:rPr>
          <w:szCs w:val="22"/>
        </w:rPr>
        <w:t>，</w:t>
      </w:r>
      <w:r>
        <w:rPr>
          <w:szCs w:val="22"/>
        </w:rPr>
        <w:t>Laboratory of Aquatic Animal Nutrition and Feed</w:t>
      </w:r>
      <w:r>
        <w:rPr>
          <w:szCs w:val="22"/>
        </w:rPr>
        <w:t>，</w:t>
      </w:r>
      <w:r>
        <w:rPr>
          <w:szCs w:val="22"/>
        </w:rPr>
        <w:t>Dalian</w:t>
      </w:r>
      <w:r>
        <w:rPr>
          <w:szCs w:val="22"/>
        </w:rPr>
        <w:t>，</w:t>
      </w:r>
      <w:r>
        <w:rPr>
          <w:szCs w:val="22"/>
        </w:rPr>
        <w:t>Liaoning Province 116023</w:t>
      </w:r>
      <w:r>
        <w:rPr>
          <w:szCs w:val="22"/>
        </w:rPr>
        <w:t>，</w:t>
      </w:r>
      <w:r>
        <w:rPr>
          <w:szCs w:val="22"/>
        </w:rPr>
        <w:t>China</w:t>
      </w:r>
      <w:r>
        <w:rPr>
          <w:szCs w:val="22"/>
        </w:rPr>
        <w:t>；</w:t>
      </w:r>
      <w:r>
        <w:rPr>
          <w:szCs w:val="22"/>
        </w:rPr>
        <w:t>3.Key Laboratory of Fish Applied Biology and Aquaculture in North China</w:t>
      </w:r>
      <w:r>
        <w:rPr>
          <w:szCs w:val="22"/>
        </w:rPr>
        <w:t>，</w:t>
      </w:r>
      <w:r>
        <w:rPr>
          <w:szCs w:val="22"/>
        </w:rPr>
        <w:t>Dalian Ocean University</w:t>
      </w:r>
      <w:r>
        <w:rPr>
          <w:szCs w:val="22"/>
        </w:rPr>
        <w:t>，</w:t>
      </w:r>
      <w:r>
        <w:rPr>
          <w:szCs w:val="22"/>
        </w:rPr>
        <w:t>Dalian</w:t>
      </w:r>
      <w:r>
        <w:rPr>
          <w:szCs w:val="22"/>
        </w:rPr>
        <w:t>，</w:t>
      </w:r>
      <w:r>
        <w:rPr>
          <w:szCs w:val="22"/>
        </w:rPr>
        <w:t>Liaoning Province 116023</w:t>
      </w:r>
      <w:r>
        <w:rPr>
          <w:szCs w:val="22"/>
        </w:rPr>
        <w:t>，</w:t>
      </w:r>
      <w:r>
        <w:rPr>
          <w:szCs w:val="22"/>
        </w:rPr>
        <w:t>China)</w:t>
      </w:r>
    </w:p>
    <w:p w14:paraId="282F637B" w14:textId="77777777" w:rsidR="00E029C8" w:rsidRDefault="00000000">
      <w:pPr>
        <w:rPr>
          <w:szCs w:val="22"/>
        </w:rPr>
      </w:pPr>
      <w:r>
        <w:rPr>
          <w:b/>
          <w:szCs w:val="22"/>
        </w:rPr>
        <w:lastRenderedPageBreak/>
        <w:t>Abstract</w:t>
      </w:r>
      <w:r>
        <w:rPr>
          <w:rFonts w:hint="eastAsia"/>
          <w:b/>
          <w:szCs w:val="22"/>
        </w:rPr>
        <w:t>:</w:t>
      </w:r>
      <w:r>
        <w:rPr>
          <w:b/>
          <w:szCs w:val="22"/>
        </w:rPr>
        <w:t xml:space="preserve"> </w:t>
      </w:r>
      <w:r>
        <w:rPr>
          <w:szCs w:val="22"/>
        </w:rPr>
        <w:t>This study aimed to investigated the effects of different levels of restricted amino acids on growth performance</w:t>
      </w:r>
      <w:r>
        <w:rPr>
          <w:szCs w:val="22"/>
        </w:rPr>
        <w:t>，</w:t>
      </w:r>
      <w:r>
        <w:rPr>
          <w:szCs w:val="22"/>
        </w:rPr>
        <w:t>digestive enzyme activity</w:t>
      </w:r>
      <w:r>
        <w:rPr>
          <w:szCs w:val="22"/>
        </w:rPr>
        <w:t>，</w:t>
      </w:r>
      <w:r>
        <w:rPr>
          <w:szCs w:val="22"/>
        </w:rPr>
        <w:t>intestinal tissue morphology</w:t>
      </w:r>
      <w:r>
        <w:rPr>
          <w:szCs w:val="22"/>
        </w:rPr>
        <w:t>，</w:t>
      </w:r>
      <w:r>
        <w:rPr>
          <w:szCs w:val="22"/>
        </w:rPr>
        <w:t xml:space="preserve">liver protein metabolizing enzyme activity and serum biochemical parameters of common carp(Cyprinus </w:t>
      </w:r>
      <w:proofErr w:type="spellStart"/>
      <w:r>
        <w:rPr>
          <w:szCs w:val="22"/>
        </w:rPr>
        <w:t>carpio</w:t>
      </w:r>
      <w:proofErr w:type="spellEnd"/>
      <w:r>
        <w:rPr>
          <w:szCs w:val="22"/>
        </w:rPr>
        <w:t xml:space="preserve">)fed with chicken intestinal meal as animal protein source and supplemented with lysine and methionine without fish </w:t>
      </w:r>
      <w:proofErr w:type="spellStart"/>
      <w:r>
        <w:rPr>
          <w:szCs w:val="22"/>
        </w:rPr>
        <w:t>meal.Five</w:t>
      </w:r>
      <w:proofErr w:type="spellEnd"/>
      <w:r>
        <w:rPr>
          <w:szCs w:val="22"/>
        </w:rPr>
        <w:t xml:space="preserve"> groups of isonitrogenous and </w:t>
      </w:r>
      <w:proofErr w:type="spellStart"/>
      <w:r>
        <w:rPr>
          <w:szCs w:val="22"/>
        </w:rPr>
        <w:t>isolipidic</w:t>
      </w:r>
      <w:proofErr w:type="spellEnd"/>
      <w:r>
        <w:rPr>
          <w:szCs w:val="22"/>
        </w:rPr>
        <w:t xml:space="preserve"> diets were prepared with restrictive amino acid(Met</w:t>
      </w:r>
      <w:r>
        <w:rPr>
          <w:szCs w:val="22"/>
        </w:rPr>
        <w:t>：</w:t>
      </w:r>
      <w:r>
        <w:rPr>
          <w:szCs w:val="22"/>
        </w:rPr>
        <w:t>Lys=0.318) supplementation levels of 0%(G1 group)</w:t>
      </w:r>
      <w:r>
        <w:rPr>
          <w:szCs w:val="22"/>
        </w:rPr>
        <w:t>，</w:t>
      </w:r>
      <w:r>
        <w:rPr>
          <w:szCs w:val="22"/>
        </w:rPr>
        <w:t>0.5%(G2 group)</w:t>
      </w:r>
      <w:r>
        <w:rPr>
          <w:szCs w:val="22"/>
        </w:rPr>
        <w:t>，</w:t>
      </w:r>
      <w:r>
        <w:rPr>
          <w:szCs w:val="22"/>
        </w:rPr>
        <w:t>1.0%(G3 group)</w:t>
      </w:r>
      <w:r>
        <w:rPr>
          <w:szCs w:val="22"/>
        </w:rPr>
        <w:t>，</w:t>
      </w:r>
      <w:r>
        <w:rPr>
          <w:szCs w:val="22"/>
        </w:rPr>
        <w:t>1.5%(G4 group)and 2.0% (G5 group)</w:t>
      </w:r>
      <w:proofErr w:type="spellStart"/>
      <w:r>
        <w:rPr>
          <w:szCs w:val="22"/>
        </w:rPr>
        <w:t>respectively.A</w:t>
      </w:r>
      <w:proofErr w:type="spellEnd"/>
      <w:r>
        <w:rPr>
          <w:szCs w:val="22"/>
        </w:rPr>
        <w:t xml:space="preserve"> total of 150 common carp with an initial weight of(55.54±0.09)g were randomly divided into five groups of three replicates each</w:t>
      </w:r>
      <w:r>
        <w:rPr>
          <w:szCs w:val="22"/>
        </w:rPr>
        <w:t>，</w:t>
      </w:r>
      <w:r>
        <w:rPr>
          <w:szCs w:val="22"/>
        </w:rPr>
        <w:t>with 10 fish in each replicate</w:t>
      </w:r>
      <w:r>
        <w:rPr>
          <w:szCs w:val="22"/>
        </w:rPr>
        <w:t>，</w:t>
      </w:r>
      <w:r>
        <w:rPr>
          <w:szCs w:val="22"/>
        </w:rPr>
        <w:t xml:space="preserve">for an 8-week culture </w:t>
      </w:r>
      <w:proofErr w:type="spellStart"/>
      <w:r>
        <w:rPr>
          <w:szCs w:val="22"/>
        </w:rPr>
        <w:t>trial.The</w:t>
      </w:r>
      <w:proofErr w:type="spellEnd"/>
      <w:r>
        <w:rPr>
          <w:szCs w:val="22"/>
        </w:rPr>
        <w:t xml:space="preserve"> results showed that the final body weight</w:t>
      </w:r>
      <w:r>
        <w:rPr>
          <w:szCs w:val="22"/>
        </w:rPr>
        <w:t>，</w:t>
      </w:r>
      <w:r>
        <w:rPr>
          <w:szCs w:val="22"/>
        </w:rPr>
        <w:t>weight gain rate and specific growth rate of the carp increased with increasing levels of restrictive amino acids</w:t>
      </w:r>
      <w:r>
        <w:rPr>
          <w:szCs w:val="22"/>
        </w:rPr>
        <w:t>，</w:t>
      </w:r>
      <w:r>
        <w:rPr>
          <w:szCs w:val="22"/>
        </w:rPr>
        <w:t>with the final body weight</w:t>
      </w:r>
      <w:r>
        <w:rPr>
          <w:szCs w:val="22"/>
        </w:rPr>
        <w:t>，</w:t>
      </w:r>
      <w:r>
        <w:rPr>
          <w:szCs w:val="22"/>
        </w:rPr>
        <w:t>weight gain ratio and specific growth ratio of the G3</w:t>
      </w:r>
      <w:r>
        <w:rPr>
          <w:szCs w:val="22"/>
        </w:rPr>
        <w:t>，</w:t>
      </w:r>
      <w:r>
        <w:rPr>
          <w:szCs w:val="22"/>
        </w:rPr>
        <w:t>G4 and G5 groups being significantly higher than those of the control group(</w:t>
      </w:r>
      <w:r>
        <w:rPr>
          <w:i/>
          <w:iCs/>
          <w:szCs w:val="22"/>
        </w:rPr>
        <w:t>P</w:t>
      </w:r>
      <w:r>
        <w:rPr>
          <w:szCs w:val="22"/>
        </w:rPr>
        <w:t>&lt;0.05).The rate of weight gain of carp in the G3</w:t>
      </w:r>
      <w:r>
        <w:rPr>
          <w:szCs w:val="22"/>
        </w:rPr>
        <w:t>，</w:t>
      </w:r>
      <w:r>
        <w:rPr>
          <w:szCs w:val="22"/>
        </w:rPr>
        <w:t>G4 and G5 groups increased by 17.56%</w:t>
      </w:r>
      <w:r>
        <w:rPr>
          <w:szCs w:val="22"/>
        </w:rPr>
        <w:t>，</w:t>
      </w:r>
      <w:r>
        <w:rPr>
          <w:szCs w:val="22"/>
        </w:rPr>
        <w:t>24.18%and 24.94% respectively compared with the control group(</w:t>
      </w:r>
      <w:r>
        <w:rPr>
          <w:i/>
          <w:iCs/>
          <w:szCs w:val="22"/>
        </w:rPr>
        <w:t>P</w:t>
      </w:r>
      <w:r>
        <w:rPr>
          <w:szCs w:val="22"/>
        </w:rPr>
        <w:t>&lt;0.05).The feed conversion of the G3</w:t>
      </w:r>
      <w:r>
        <w:rPr>
          <w:szCs w:val="22"/>
        </w:rPr>
        <w:t>，</w:t>
      </w:r>
      <w:r>
        <w:rPr>
          <w:szCs w:val="22"/>
        </w:rPr>
        <w:t>G4 and G5 groups decreased by 5.06%</w:t>
      </w:r>
      <w:r>
        <w:rPr>
          <w:szCs w:val="22"/>
        </w:rPr>
        <w:t>，</w:t>
      </w:r>
      <w:r>
        <w:rPr>
          <w:szCs w:val="22"/>
        </w:rPr>
        <w:t>8.23%and 4.43%respectively compared with the control group(</w:t>
      </w:r>
      <w:r>
        <w:rPr>
          <w:i/>
          <w:iCs/>
          <w:szCs w:val="22"/>
        </w:rPr>
        <w:t>P</w:t>
      </w:r>
      <w:r>
        <w:rPr>
          <w:szCs w:val="22"/>
        </w:rPr>
        <w:t>&lt;0.05).Pepsin</w:t>
      </w:r>
      <w:r>
        <w:rPr>
          <w:szCs w:val="22"/>
        </w:rPr>
        <w:t>，</w:t>
      </w:r>
      <w:r>
        <w:rPr>
          <w:szCs w:val="22"/>
        </w:rPr>
        <w:t xml:space="preserve"> amylase and lipase activities were significantly higher in the G3</w:t>
      </w:r>
      <w:r>
        <w:rPr>
          <w:rFonts w:hint="eastAsia"/>
          <w:szCs w:val="22"/>
        </w:rPr>
        <w:t>，</w:t>
      </w:r>
      <w:r>
        <w:rPr>
          <w:szCs w:val="22"/>
        </w:rPr>
        <w:t>G4 and G5 groups than in the control group (</w:t>
      </w:r>
      <w:r>
        <w:rPr>
          <w:i/>
          <w:iCs/>
          <w:szCs w:val="22"/>
        </w:rPr>
        <w:t>P</w:t>
      </w:r>
      <w:r>
        <w:rPr>
          <w:szCs w:val="22"/>
        </w:rPr>
        <w:t>&lt;0.05).Muscle thickness</w:t>
      </w:r>
      <w:r>
        <w:rPr>
          <w:szCs w:val="22"/>
        </w:rPr>
        <w:t>，</w:t>
      </w:r>
      <w:r>
        <w:rPr>
          <w:szCs w:val="22"/>
        </w:rPr>
        <w:t>villus height and villus width were significantly higher in the G3</w:t>
      </w:r>
      <w:r>
        <w:rPr>
          <w:szCs w:val="22"/>
        </w:rPr>
        <w:t>，</w:t>
      </w:r>
      <w:r>
        <w:rPr>
          <w:szCs w:val="22"/>
        </w:rPr>
        <w:t>G4 and G5 groups than in the control group(</w:t>
      </w:r>
      <w:r>
        <w:rPr>
          <w:i/>
          <w:iCs/>
          <w:szCs w:val="22"/>
        </w:rPr>
        <w:t>P</w:t>
      </w:r>
      <w:r>
        <w:rPr>
          <w:szCs w:val="22"/>
        </w:rPr>
        <w:t>&lt;0.05).Aspartate aminotransferase activity in the G3</w:t>
      </w:r>
      <w:r>
        <w:rPr>
          <w:szCs w:val="22"/>
        </w:rPr>
        <w:t>，</w:t>
      </w:r>
      <w:r>
        <w:rPr>
          <w:szCs w:val="22"/>
        </w:rPr>
        <w:t>G4 and G5 groups increased by 4.28%</w:t>
      </w:r>
      <w:r>
        <w:rPr>
          <w:szCs w:val="22"/>
        </w:rPr>
        <w:t>，</w:t>
      </w:r>
      <w:r>
        <w:rPr>
          <w:szCs w:val="22"/>
        </w:rPr>
        <w:t>5.34%and 6.99%respectively compared with the control group(</w:t>
      </w:r>
      <w:r>
        <w:rPr>
          <w:i/>
          <w:iCs/>
          <w:szCs w:val="22"/>
        </w:rPr>
        <w:t>P</w:t>
      </w:r>
      <w:r>
        <w:rPr>
          <w:szCs w:val="22"/>
        </w:rPr>
        <w:t>&lt;0.05)</w:t>
      </w:r>
      <w:r>
        <w:rPr>
          <w:szCs w:val="22"/>
        </w:rPr>
        <w:t>；</w:t>
      </w:r>
      <w:r>
        <w:rPr>
          <w:szCs w:val="22"/>
        </w:rPr>
        <w:t>Alanine aminotransferase activity in the G3</w:t>
      </w:r>
      <w:r>
        <w:rPr>
          <w:szCs w:val="22"/>
        </w:rPr>
        <w:t>，</w:t>
      </w:r>
      <w:r>
        <w:rPr>
          <w:szCs w:val="22"/>
        </w:rPr>
        <w:t>G4 and G5 groups increased by 6.88%</w:t>
      </w:r>
      <w:r>
        <w:rPr>
          <w:szCs w:val="22"/>
        </w:rPr>
        <w:t>，</w:t>
      </w:r>
      <w:r>
        <w:rPr>
          <w:szCs w:val="22"/>
        </w:rPr>
        <w:t>9.12%and 11.21%respectively compared with the control group(</w:t>
      </w:r>
      <w:r>
        <w:rPr>
          <w:i/>
          <w:iCs/>
          <w:szCs w:val="22"/>
        </w:rPr>
        <w:t>P</w:t>
      </w:r>
      <w:r>
        <w:rPr>
          <w:szCs w:val="22"/>
        </w:rPr>
        <w:t>&lt;0.05).Total serum protein levels in the G3</w:t>
      </w:r>
      <w:r>
        <w:rPr>
          <w:szCs w:val="22"/>
        </w:rPr>
        <w:t>，</w:t>
      </w:r>
      <w:r>
        <w:rPr>
          <w:szCs w:val="22"/>
        </w:rPr>
        <w:t>G4 and G5 groups increased by 0.21%</w:t>
      </w:r>
      <w:r>
        <w:rPr>
          <w:szCs w:val="22"/>
        </w:rPr>
        <w:t>，</w:t>
      </w:r>
      <w:r>
        <w:rPr>
          <w:szCs w:val="22"/>
        </w:rPr>
        <w:t>0.85%and 0.95%respectively compared with the control group(</w:t>
      </w:r>
      <w:r>
        <w:rPr>
          <w:i/>
          <w:iCs/>
          <w:szCs w:val="22"/>
        </w:rPr>
        <w:t>P</w:t>
      </w:r>
      <w:r>
        <w:rPr>
          <w:szCs w:val="22"/>
        </w:rPr>
        <w:t>&lt;0.05).Under the conditions of this experiment</w:t>
      </w:r>
      <w:r>
        <w:rPr>
          <w:szCs w:val="22"/>
        </w:rPr>
        <w:t>，</w:t>
      </w:r>
      <w:r>
        <w:rPr>
          <w:szCs w:val="22"/>
        </w:rPr>
        <w:t>the addition of 1.0%</w:t>
      </w:r>
      <w:r>
        <w:rPr>
          <w:szCs w:val="22"/>
        </w:rPr>
        <w:t>，</w:t>
      </w:r>
      <w:r>
        <w:rPr>
          <w:szCs w:val="22"/>
        </w:rPr>
        <w:t>1.5%and 2.0%of restricted amino acids to fishmeal-free diets significantly improved the growth performance and digestive enzyme activity of carp</w:t>
      </w:r>
      <w:r>
        <w:rPr>
          <w:szCs w:val="22"/>
        </w:rPr>
        <w:t>，</w:t>
      </w:r>
      <w:r>
        <w:rPr>
          <w:szCs w:val="22"/>
        </w:rPr>
        <w:t>improved the intestinal development and liver protein metabolism of carp</w:t>
      </w:r>
      <w:r>
        <w:rPr>
          <w:szCs w:val="22"/>
        </w:rPr>
        <w:t>，</w:t>
      </w:r>
      <w:r>
        <w:rPr>
          <w:szCs w:val="22"/>
        </w:rPr>
        <w:t>and had no harmful effects on the serum biochemical indexes of carp</w:t>
      </w:r>
      <w:r>
        <w:rPr>
          <w:szCs w:val="22"/>
        </w:rPr>
        <w:t>，</w:t>
      </w:r>
      <w:r>
        <w:rPr>
          <w:szCs w:val="22"/>
        </w:rPr>
        <w:t>and the addition of 2.0%was the most effective.</w:t>
      </w:r>
    </w:p>
    <w:p w14:paraId="3D083F73" w14:textId="77777777" w:rsidR="00E029C8" w:rsidRDefault="00000000">
      <w:pPr>
        <w:rPr>
          <w:rFonts w:ascii="等线" w:eastAsia="等线" w:hAnsi="等线"/>
          <w:szCs w:val="22"/>
        </w:rPr>
      </w:pPr>
      <w:r>
        <w:rPr>
          <w:b/>
          <w:szCs w:val="22"/>
        </w:rPr>
        <w:t>Key words:</w:t>
      </w:r>
      <w:r>
        <w:rPr>
          <w:szCs w:val="22"/>
        </w:rPr>
        <w:t xml:space="preserve"> fishmeal-free</w:t>
      </w:r>
      <w:r>
        <w:rPr>
          <w:szCs w:val="22"/>
        </w:rPr>
        <w:t>；</w:t>
      </w:r>
      <w:r>
        <w:rPr>
          <w:szCs w:val="22"/>
        </w:rPr>
        <w:t>restrictive amino acids</w:t>
      </w:r>
      <w:r>
        <w:rPr>
          <w:szCs w:val="22"/>
        </w:rPr>
        <w:t>；</w:t>
      </w:r>
      <w:proofErr w:type="spellStart"/>
      <w:r>
        <w:rPr>
          <w:szCs w:val="22"/>
        </w:rPr>
        <w:t>conmon</w:t>
      </w:r>
      <w:proofErr w:type="spellEnd"/>
      <w:r>
        <w:rPr>
          <w:szCs w:val="22"/>
        </w:rPr>
        <w:t xml:space="preserve"> carp</w:t>
      </w:r>
      <w:r>
        <w:rPr>
          <w:szCs w:val="22"/>
        </w:rPr>
        <w:t>；</w:t>
      </w:r>
      <w:r>
        <w:rPr>
          <w:szCs w:val="22"/>
        </w:rPr>
        <w:t>growth performance</w:t>
      </w:r>
      <w:r>
        <w:rPr>
          <w:szCs w:val="22"/>
        </w:rPr>
        <w:t>；</w:t>
      </w:r>
      <w:r>
        <w:rPr>
          <w:szCs w:val="22"/>
        </w:rPr>
        <w:t>digestibility</w:t>
      </w:r>
      <w:r>
        <w:rPr>
          <w:szCs w:val="22"/>
        </w:rPr>
        <w:t>；</w:t>
      </w:r>
      <w:r>
        <w:rPr>
          <w:szCs w:val="22"/>
        </w:rPr>
        <w:t>protein metabolizing enzymes</w:t>
      </w:r>
    </w:p>
    <w:p w14:paraId="0076E97C" w14:textId="77777777" w:rsidR="00E029C8" w:rsidRDefault="00000000">
      <w:pPr>
        <w:spacing w:line="360" w:lineRule="auto"/>
        <w:ind w:firstLineChars="200" w:firstLine="480"/>
        <w:rPr>
          <w:sz w:val="24"/>
          <w:szCs w:val="22"/>
        </w:rPr>
      </w:pPr>
      <w:r>
        <w:rPr>
          <w:rFonts w:hint="eastAsia"/>
          <w:sz w:val="24"/>
          <w:szCs w:val="22"/>
        </w:rPr>
        <w:t>鱼粉是一种氨基酸组成合理的优质动物蛋</w:t>
      </w:r>
      <w:r>
        <w:rPr>
          <w:sz w:val="24"/>
          <w:szCs w:val="22"/>
        </w:rPr>
        <w:t>白，被水产饲料行业广泛使用。然而近年来由于鱼粉资源的匮乏和高昂的价格导致了鱼粉资源的不稳定性，一定程度上限制了水产养殖行业的可持续发展。当今迫切的需要开发一种蛋白含量高、价格低廉、易获得且供应稳定的新型饲料蛋白源以满足水产饲料行业的需求。家禽副</w:t>
      </w:r>
      <w:r>
        <w:rPr>
          <w:rFonts w:hint="eastAsia"/>
          <w:sz w:val="24"/>
          <w:szCs w:val="22"/>
        </w:rPr>
        <w:t>产品粉</w:t>
      </w:r>
      <w:r>
        <w:rPr>
          <w:rFonts w:hint="eastAsia"/>
          <w:sz w:val="24"/>
          <w:szCs w:val="22"/>
        </w:rPr>
        <w:t>(</w:t>
      </w:r>
      <w:r>
        <w:rPr>
          <w:sz w:val="24"/>
          <w:szCs w:val="22"/>
        </w:rPr>
        <w:t>PBM)</w:t>
      </w:r>
      <w:r>
        <w:rPr>
          <w:sz w:val="24"/>
          <w:szCs w:val="22"/>
        </w:rPr>
        <w:t>是家禽屠宰之后的下脚料，经提炼油脂和粉碎后得到的粉状产品，在营养组成上与鱼粉相似且价格低廉，与植物性蛋白源相比不含抗营养因子，因此被认作是一种潜在的鱼粉替代源</w:t>
      </w:r>
      <w:r>
        <w:rPr>
          <w:sz w:val="24"/>
          <w:szCs w:val="22"/>
        </w:rPr>
        <w:t>(Thompson</w:t>
      </w:r>
      <w:r>
        <w:rPr>
          <w:sz w:val="24"/>
          <w:szCs w:val="22"/>
        </w:rPr>
        <w:t>等，</w:t>
      </w:r>
      <w:r>
        <w:rPr>
          <w:sz w:val="24"/>
          <w:szCs w:val="22"/>
        </w:rPr>
        <w:t>2007)</w:t>
      </w:r>
      <w:r>
        <w:rPr>
          <w:sz w:val="24"/>
          <w:szCs w:val="22"/>
        </w:rPr>
        <w:t>。国内外对草鱼</w:t>
      </w:r>
      <w:r>
        <w:rPr>
          <w:sz w:val="24"/>
          <w:szCs w:val="22"/>
        </w:rPr>
        <w:t>(Thompson</w:t>
      </w:r>
      <w:r>
        <w:rPr>
          <w:sz w:val="24"/>
          <w:szCs w:val="22"/>
        </w:rPr>
        <w:t>和</w:t>
      </w:r>
      <w:r>
        <w:rPr>
          <w:sz w:val="24"/>
          <w:szCs w:val="22"/>
        </w:rPr>
        <w:t>Butt</w:t>
      </w:r>
      <w:r>
        <w:rPr>
          <w:sz w:val="24"/>
          <w:szCs w:val="22"/>
        </w:rPr>
        <w:t>，</w:t>
      </w:r>
      <w:r>
        <w:rPr>
          <w:sz w:val="24"/>
          <w:szCs w:val="22"/>
        </w:rPr>
        <w:t>2012)</w:t>
      </w:r>
      <w:r>
        <w:rPr>
          <w:sz w:val="24"/>
          <w:szCs w:val="22"/>
        </w:rPr>
        <w:t>、</w:t>
      </w:r>
      <w:proofErr w:type="gramStart"/>
      <w:r>
        <w:rPr>
          <w:sz w:val="24"/>
          <w:szCs w:val="22"/>
        </w:rPr>
        <w:t>鲶</w:t>
      </w:r>
      <w:proofErr w:type="gramEnd"/>
      <w:r>
        <w:rPr>
          <w:sz w:val="24"/>
          <w:szCs w:val="22"/>
        </w:rPr>
        <w:t>(Giri</w:t>
      </w:r>
      <w:r>
        <w:rPr>
          <w:sz w:val="24"/>
          <w:szCs w:val="22"/>
        </w:rPr>
        <w:t>等，</w:t>
      </w:r>
      <w:r>
        <w:rPr>
          <w:sz w:val="24"/>
          <w:szCs w:val="22"/>
        </w:rPr>
        <w:t>2010)</w:t>
      </w:r>
      <w:r>
        <w:rPr>
          <w:sz w:val="24"/>
          <w:szCs w:val="22"/>
        </w:rPr>
        <w:t>、驼背鲈</w:t>
      </w:r>
      <w:r>
        <w:rPr>
          <w:sz w:val="24"/>
          <w:szCs w:val="22"/>
        </w:rPr>
        <w:t>(</w:t>
      </w:r>
      <w:proofErr w:type="spellStart"/>
      <w:r>
        <w:rPr>
          <w:sz w:val="24"/>
          <w:szCs w:val="22"/>
        </w:rPr>
        <w:t>Shapawi</w:t>
      </w:r>
      <w:proofErr w:type="spellEnd"/>
      <w:r>
        <w:rPr>
          <w:sz w:val="24"/>
          <w:szCs w:val="22"/>
        </w:rPr>
        <w:t>等，</w:t>
      </w:r>
      <w:r>
        <w:rPr>
          <w:sz w:val="24"/>
          <w:szCs w:val="22"/>
        </w:rPr>
        <w:t>2007)</w:t>
      </w:r>
      <w:r>
        <w:rPr>
          <w:sz w:val="24"/>
          <w:szCs w:val="22"/>
        </w:rPr>
        <w:t>、军曹鱼</w:t>
      </w:r>
      <w:r>
        <w:rPr>
          <w:sz w:val="24"/>
          <w:szCs w:val="22"/>
        </w:rPr>
        <w:t>(Zhou</w:t>
      </w:r>
      <w:r>
        <w:rPr>
          <w:sz w:val="24"/>
          <w:szCs w:val="22"/>
        </w:rPr>
        <w:t>等，</w:t>
      </w:r>
      <w:r>
        <w:rPr>
          <w:sz w:val="24"/>
          <w:szCs w:val="22"/>
        </w:rPr>
        <w:t>2011)</w:t>
      </w:r>
      <w:r>
        <w:rPr>
          <w:rFonts w:hint="eastAsia"/>
          <w:sz w:val="24"/>
          <w:szCs w:val="22"/>
        </w:rPr>
        <w:t>和大口黑鲈</w:t>
      </w:r>
      <w:r>
        <w:rPr>
          <w:rFonts w:hint="eastAsia"/>
          <w:sz w:val="24"/>
          <w:szCs w:val="22"/>
        </w:rPr>
        <w:t>(</w:t>
      </w:r>
      <w:r>
        <w:rPr>
          <w:rFonts w:hint="eastAsia"/>
          <w:sz w:val="24"/>
          <w:szCs w:val="22"/>
        </w:rPr>
        <w:t>马利等，</w:t>
      </w:r>
      <w:r>
        <w:rPr>
          <w:sz w:val="24"/>
          <w:szCs w:val="22"/>
        </w:rPr>
        <w:t>2021)</w:t>
      </w:r>
      <w:r>
        <w:rPr>
          <w:sz w:val="24"/>
          <w:szCs w:val="22"/>
        </w:rPr>
        <w:t>等水产动物上的研究结果表明，</w:t>
      </w:r>
      <w:r>
        <w:rPr>
          <w:sz w:val="24"/>
          <w:szCs w:val="22"/>
        </w:rPr>
        <w:t>PBM</w:t>
      </w:r>
      <w:r>
        <w:rPr>
          <w:sz w:val="24"/>
          <w:szCs w:val="22"/>
        </w:rPr>
        <w:t>可在一定程度上替代鱼粉。但</w:t>
      </w:r>
      <w:r>
        <w:rPr>
          <w:sz w:val="24"/>
          <w:szCs w:val="22"/>
        </w:rPr>
        <w:t>PBM</w:t>
      </w:r>
      <w:r>
        <w:rPr>
          <w:sz w:val="24"/>
          <w:szCs w:val="22"/>
        </w:rPr>
        <w:t>的原料组成较为多样，包括颈部、脚部、肠道及未发育蛋等，因此</w:t>
      </w:r>
      <w:r>
        <w:rPr>
          <w:sz w:val="24"/>
          <w:szCs w:val="22"/>
        </w:rPr>
        <w:t>PBM</w:t>
      </w:r>
      <w:r>
        <w:rPr>
          <w:sz w:val="24"/>
          <w:szCs w:val="22"/>
        </w:rPr>
        <w:t>的质量取决于原料的质量和加工方式并且因批次和供应公司而</w:t>
      </w:r>
      <w:r>
        <w:rPr>
          <w:rFonts w:hint="eastAsia"/>
          <w:sz w:val="24"/>
          <w:szCs w:val="22"/>
        </w:rPr>
        <w:t>异，可能存在某些必需氨基酸的不足</w:t>
      </w:r>
      <w:r>
        <w:rPr>
          <w:rFonts w:hint="eastAsia"/>
          <w:sz w:val="24"/>
          <w:szCs w:val="22"/>
        </w:rPr>
        <w:t>(</w:t>
      </w:r>
      <w:proofErr w:type="spellStart"/>
      <w:r>
        <w:rPr>
          <w:sz w:val="24"/>
          <w:szCs w:val="22"/>
        </w:rPr>
        <w:t>Chaklader</w:t>
      </w:r>
      <w:proofErr w:type="spellEnd"/>
      <w:r>
        <w:rPr>
          <w:sz w:val="24"/>
          <w:szCs w:val="22"/>
        </w:rPr>
        <w:t>等，</w:t>
      </w:r>
      <w:r>
        <w:rPr>
          <w:sz w:val="24"/>
          <w:szCs w:val="22"/>
        </w:rPr>
        <w:t>2020</w:t>
      </w:r>
      <w:r>
        <w:rPr>
          <w:sz w:val="24"/>
          <w:szCs w:val="22"/>
        </w:rPr>
        <w:t>、</w:t>
      </w:r>
      <w:r>
        <w:rPr>
          <w:sz w:val="24"/>
          <w:szCs w:val="22"/>
        </w:rPr>
        <w:t>2019</w:t>
      </w:r>
      <w:r>
        <w:rPr>
          <w:sz w:val="24"/>
          <w:szCs w:val="22"/>
        </w:rPr>
        <w:t>；</w:t>
      </w:r>
      <w:r>
        <w:rPr>
          <w:sz w:val="24"/>
          <w:szCs w:val="22"/>
        </w:rPr>
        <w:t>Hill</w:t>
      </w:r>
      <w:r>
        <w:rPr>
          <w:sz w:val="24"/>
          <w:szCs w:val="22"/>
        </w:rPr>
        <w:t>等，</w:t>
      </w:r>
      <w:r>
        <w:rPr>
          <w:sz w:val="24"/>
          <w:szCs w:val="22"/>
        </w:rPr>
        <w:t>2019)</w:t>
      </w:r>
      <w:r>
        <w:rPr>
          <w:sz w:val="24"/>
          <w:szCs w:val="22"/>
        </w:rPr>
        <w:t>。鸡肠粉</w:t>
      </w:r>
      <w:r>
        <w:rPr>
          <w:sz w:val="24"/>
          <w:szCs w:val="22"/>
        </w:rPr>
        <w:t>(CGM)</w:t>
      </w:r>
      <w:r>
        <w:rPr>
          <w:sz w:val="24"/>
          <w:szCs w:val="22"/>
        </w:rPr>
        <w:t>是</w:t>
      </w:r>
      <w:r>
        <w:rPr>
          <w:sz w:val="24"/>
          <w:szCs w:val="22"/>
        </w:rPr>
        <w:t>PBM</w:t>
      </w:r>
      <w:r>
        <w:rPr>
          <w:sz w:val="24"/>
          <w:szCs w:val="22"/>
        </w:rPr>
        <w:t>的一种，是以新鲜鸡肠为单一原料，经冲洗、蒸煮、喷雾干燥和粉碎等工序加工而</w:t>
      </w:r>
      <w:r>
        <w:rPr>
          <w:sz w:val="24"/>
          <w:szCs w:val="22"/>
        </w:rPr>
        <w:lastRenderedPageBreak/>
        <w:t>成的新型优质饲料蛋白源。优质的鸡肠粉粗蛋白质和粗脂肪含量与鱼粉接近，部分氨基酸含量甚至高于鱼粉，但仍缺乏一些必需氨基酸如赖氨酸</w:t>
      </w:r>
      <w:r>
        <w:rPr>
          <w:sz w:val="24"/>
          <w:szCs w:val="22"/>
        </w:rPr>
        <w:t>(Lys)</w:t>
      </w:r>
      <w:r>
        <w:rPr>
          <w:sz w:val="24"/>
          <w:szCs w:val="22"/>
        </w:rPr>
        <w:t>和蛋氨酸</w:t>
      </w:r>
      <w:r>
        <w:rPr>
          <w:sz w:val="24"/>
          <w:szCs w:val="22"/>
        </w:rPr>
        <w:t>(Met)</w:t>
      </w:r>
      <w:r>
        <w:rPr>
          <w:sz w:val="24"/>
          <w:szCs w:val="22"/>
        </w:rPr>
        <w:t>。研究人员在寻找合适的鱼粉替代物时通常是从普通动植物蛋白源中选择的，但普通动植物蛋白</w:t>
      </w:r>
      <w:proofErr w:type="gramStart"/>
      <w:r>
        <w:rPr>
          <w:sz w:val="24"/>
          <w:szCs w:val="22"/>
        </w:rPr>
        <w:t>源普遍</w:t>
      </w:r>
      <w:proofErr w:type="gramEnd"/>
      <w:r>
        <w:rPr>
          <w:sz w:val="24"/>
          <w:szCs w:val="22"/>
        </w:rPr>
        <w:t>缺乏一些必需氨基酸，因此补充晶体氨基酸以平衡饲料中氨</w:t>
      </w:r>
      <w:r>
        <w:rPr>
          <w:rFonts w:hint="eastAsia"/>
          <w:sz w:val="24"/>
          <w:szCs w:val="22"/>
        </w:rPr>
        <w:t>基酸的组成，成为获得</w:t>
      </w:r>
      <w:r>
        <w:rPr>
          <w:sz w:val="24"/>
          <w:szCs w:val="22"/>
        </w:rPr>
        <w:t>理想蛋白源的一种重要途径</w:t>
      </w:r>
      <w:r>
        <w:rPr>
          <w:sz w:val="24"/>
          <w:szCs w:val="22"/>
        </w:rPr>
        <w:t>(</w:t>
      </w:r>
      <w:r>
        <w:rPr>
          <w:sz w:val="24"/>
          <w:szCs w:val="22"/>
        </w:rPr>
        <w:t>刘韬，</w:t>
      </w:r>
      <w:r>
        <w:rPr>
          <w:sz w:val="24"/>
          <w:szCs w:val="22"/>
        </w:rPr>
        <w:t>2018</w:t>
      </w:r>
      <w:r>
        <w:rPr>
          <w:sz w:val="24"/>
          <w:szCs w:val="22"/>
        </w:rPr>
        <w:t>；陈庭，</w:t>
      </w:r>
      <w:r>
        <w:rPr>
          <w:sz w:val="24"/>
          <w:szCs w:val="22"/>
        </w:rPr>
        <w:t>2015</w:t>
      </w:r>
      <w:r>
        <w:rPr>
          <w:sz w:val="24"/>
          <w:szCs w:val="22"/>
        </w:rPr>
        <w:t>；</w:t>
      </w:r>
      <w:proofErr w:type="gramStart"/>
      <w:r>
        <w:rPr>
          <w:sz w:val="24"/>
          <w:szCs w:val="22"/>
        </w:rPr>
        <w:t>冷向军</w:t>
      </w:r>
      <w:proofErr w:type="gramEnd"/>
      <w:r>
        <w:rPr>
          <w:sz w:val="24"/>
          <w:szCs w:val="22"/>
        </w:rPr>
        <w:t>等，</w:t>
      </w:r>
      <w:r>
        <w:rPr>
          <w:sz w:val="24"/>
          <w:szCs w:val="22"/>
        </w:rPr>
        <w:t>2009)</w:t>
      </w:r>
      <w:r>
        <w:rPr>
          <w:sz w:val="24"/>
          <w:szCs w:val="22"/>
        </w:rPr>
        <w:t>，但目前鲜见有关于以鸡肠粉作为饲料动物蛋白源并补充必需氨基酸应用到水产动物上的相关报道。</w:t>
      </w:r>
    </w:p>
    <w:p w14:paraId="6CE7F131" w14:textId="77777777" w:rsidR="00E029C8" w:rsidRDefault="00000000">
      <w:pPr>
        <w:spacing w:line="360" w:lineRule="auto"/>
        <w:ind w:firstLineChars="200" w:firstLine="480"/>
        <w:rPr>
          <w:sz w:val="24"/>
          <w:szCs w:val="22"/>
        </w:rPr>
      </w:pPr>
      <w:r>
        <w:rPr>
          <w:rFonts w:hint="eastAsia"/>
          <w:sz w:val="24"/>
          <w:szCs w:val="22"/>
        </w:rPr>
        <w:t>鲤</w:t>
      </w:r>
      <w:r>
        <w:rPr>
          <w:rFonts w:hint="eastAsia"/>
          <w:sz w:val="24"/>
          <w:szCs w:val="22"/>
        </w:rPr>
        <w:t>(</w:t>
      </w:r>
      <w:r>
        <w:rPr>
          <w:i/>
          <w:iCs/>
          <w:sz w:val="24"/>
          <w:szCs w:val="22"/>
        </w:rPr>
        <w:t xml:space="preserve">Cyprinus </w:t>
      </w:r>
      <w:proofErr w:type="spellStart"/>
      <w:r>
        <w:rPr>
          <w:i/>
          <w:iCs/>
          <w:sz w:val="24"/>
          <w:szCs w:val="22"/>
        </w:rPr>
        <w:t>carpio</w:t>
      </w:r>
      <w:proofErr w:type="spellEnd"/>
      <w:r>
        <w:rPr>
          <w:sz w:val="24"/>
          <w:szCs w:val="22"/>
        </w:rPr>
        <w:t>)</w:t>
      </w:r>
      <w:r>
        <w:rPr>
          <w:sz w:val="24"/>
          <w:szCs w:val="22"/>
        </w:rPr>
        <w:t>属于杂食性鱼类，是我国重要的淡水经济养殖品种，在水产养殖中占有很大比重。据《</w:t>
      </w:r>
      <w:r>
        <w:rPr>
          <w:sz w:val="24"/>
          <w:szCs w:val="22"/>
        </w:rPr>
        <w:t>2021</w:t>
      </w:r>
      <w:r>
        <w:rPr>
          <w:sz w:val="24"/>
          <w:szCs w:val="22"/>
        </w:rPr>
        <w:t>中国渔业统计年鉴》统计，</w:t>
      </w:r>
      <w:r>
        <w:rPr>
          <w:sz w:val="24"/>
          <w:szCs w:val="22"/>
        </w:rPr>
        <w:t>2020</w:t>
      </w:r>
      <w:r>
        <w:rPr>
          <w:sz w:val="24"/>
          <w:szCs w:val="22"/>
        </w:rPr>
        <w:t>年我国</w:t>
      </w:r>
      <w:proofErr w:type="gramStart"/>
      <w:r>
        <w:rPr>
          <w:sz w:val="24"/>
          <w:szCs w:val="22"/>
        </w:rPr>
        <w:t>鲤</w:t>
      </w:r>
      <w:proofErr w:type="gramEnd"/>
      <w:r>
        <w:rPr>
          <w:sz w:val="24"/>
          <w:szCs w:val="22"/>
        </w:rPr>
        <w:t>养殖产量达到</w:t>
      </w:r>
      <w:r>
        <w:rPr>
          <w:sz w:val="24"/>
          <w:szCs w:val="22"/>
        </w:rPr>
        <w:t>289.67</w:t>
      </w:r>
      <w:r>
        <w:rPr>
          <w:sz w:val="24"/>
          <w:szCs w:val="22"/>
        </w:rPr>
        <w:t>万</w:t>
      </w:r>
      <w:r>
        <w:rPr>
          <w:sz w:val="24"/>
          <w:szCs w:val="22"/>
        </w:rPr>
        <w:t>t</w:t>
      </w:r>
      <w:r>
        <w:rPr>
          <w:sz w:val="24"/>
          <w:szCs w:val="22"/>
        </w:rPr>
        <w:t>，较</w:t>
      </w:r>
      <w:r>
        <w:rPr>
          <w:sz w:val="24"/>
          <w:szCs w:val="22"/>
        </w:rPr>
        <w:t>2019</w:t>
      </w:r>
      <w:r>
        <w:rPr>
          <w:sz w:val="24"/>
          <w:szCs w:val="22"/>
        </w:rPr>
        <w:t>年增加</w:t>
      </w:r>
      <w:r>
        <w:rPr>
          <w:sz w:val="24"/>
          <w:szCs w:val="22"/>
        </w:rPr>
        <w:t>1.14</w:t>
      </w:r>
      <w:r>
        <w:rPr>
          <w:sz w:val="24"/>
          <w:szCs w:val="22"/>
        </w:rPr>
        <w:t>万</w:t>
      </w:r>
      <w:r>
        <w:rPr>
          <w:sz w:val="24"/>
          <w:szCs w:val="22"/>
        </w:rPr>
        <w:t>t</w:t>
      </w:r>
      <w:r>
        <w:rPr>
          <w:sz w:val="24"/>
          <w:szCs w:val="22"/>
        </w:rPr>
        <w:t>，增幅</w:t>
      </w:r>
      <w:r>
        <w:rPr>
          <w:sz w:val="24"/>
          <w:szCs w:val="22"/>
        </w:rPr>
        <w:t>0.92%</w:t>
      </w:r>
      <w:r>
        <w:rPr>
          <w:sz w:val="24"/>
          <w:szCs w:val="22"/>
        </w:rPr>
        <w:t>。本试验基于鲤的营养基础，在不添加鱼粉的条件下，以鸡肠粉作为饲料中主要动物蛋白源并补充赖氨酸和蛋氨酸，探究不同添加水平的限制性氨基酸对鲤生长、消化及蛋白质代谢相关理化指标的影响，以期为鸡肠粉在淡水鱼饲料中的应用提供理论依据。</w:t>
      </w:r>
    </w:p>
    <w:p w14:paraId="191CD905" w14:textId="77777777" w:rsidR="00E029C8" w:rsidRDefault="00000000">
      <w:pPr>
        <w:spacing w:line="360" w:lineRule="auto"/>
        <w:rPr>
          <w:sz w:val="24"/>
          <w:szCs w:val="22"/>
        </w:rPr>
      </w:pPr>
      <w:r>
        <w:rPr>
          <w:sz w:val="24"/>
          <w:szCs w:val="22"/>
        </w:rPr>
        <w:t xml:space="preserve">1  </w:t>
      </w:r>
      <w:r>
        <w:rPr>
          <w:sz w:val="24"/>
          <w:szCs w:val="22"/>
        </w:rPr>
        <w:t>材料与方法</w:t>
      </w:r>
    </w:p>
    <w:p w14:paraId="02BE4958" w14:textId="77777777" w:rsidR="00E029C8" w:rsidRDefault="00000000">
      <w:pPr>
        <w:spacing w:line="360" w:lineRule="auto"/>
        <w:rPr>
          <w:sz w:val="24"/>
          <w:szCs w:val="22"/>
        </w:rPr>
      </w:pPr>
      <w:r>
        <w:rPr>
          <w:sz w:val="24"/>
          <w:szCs w:val="22"/>
        </w:rPr>
        <w:t xml:space="preserve">1.1  </w:t>
      </w:r>
      <w:r>
        <w:rPr>
          <w:sz w:val="24"/>
          <w:szCs w:val="22"/>
        </w:rPr>
        <w:t>试验设计和管理</w:t>
      </w:r>
    </w:p>
    <w:p w14:paraId="5910751B" w14:textId="77777777" w:rsidR="00E029C8" w:rsidRDefault="00000000">
      <w:pPr>
        <w:spacing w:line="360" w:lineRule="auto"/>
        <w:ind w:firstLineChars="200" w:firstLine="480"/>
        <w:rPr>
          <w:sz w:val="24"/>
          <w:szCs w:val="22"/>
        </w:rPr>
      </w:pPr>
      <w:r>
        <w:rPr>
          <w:sz w:val="24"/>
          <w:szCs w:val="22"/>
        </w:rPr>
        <w:t>试验所用</w:t>
      </w:r>
      <w:proofErr w:type="gramStart"/>
      <w:r>
        <w:rPr>
          <w:sz w:val="24"/>
          <w:szCs w:val="22"/>
        </w:rPr>
        <w:t>的鲤购自</w:t>
      </w:r>
      <w:proofErr w:type="gramEnd"/>
      <w:r>
        <w:rPr>
          <w:sz w:val="24"/>
          <w:szCs w:val="22"/>
        </w:rPr>
        <w:t>辽宁省丹东市某养殖场，在</w:t>
      </w:r>
      <w:r>
        <w:rPr>
          <w:sz w:val="24"/>
          <w:szCs w:val="22"/>
        </w:rPr>
        <w:t>4.3m×1.5m×1.2m</w:t>
      </w:r>
      <w:r>
        <w:rPr>
          <w:sz w:val="24"/>
          <w:szCs w:val="22"/>
        </w:rPr>
        <w:t>的水泥池中暂养</w:t>
      </w:r>
      <w:r>
        <w:rPr>
          <w:sz w:val="24"/>
          <w:szCs w:val="22"/>
        </w:rPr>
        <w:t>2</w:t>
      </w:r>
      <w:r>
        <w:rPr>
          <w:sz w:val="24"/>
          <w:szCs w:val="22"/>
        </w:rPr>
        <w:t>周以熟悉试验环境，期间投喂对照组饲料。养殖试验在大连海洋大学辽宁省北方鱼类生物学及增养殖重点实验室循环水池</w:t>
      </w:r>
      <w:r>
        <w:rPr>
          <w:sz w:val="24"/>
          <w:szCs w:val="22"/>
        </w:rPr>
        <w:t>(4.3m×3.0m×1.4m)</w:t>
      </w:r>
      <w:r>
        <w:rPr>
          <w:sz w:val="24"/>
          <w:szCs w:val="22"/>
        </w:rPr>
        <w:t>进行，采用网箱进行养殖。选取初始体重为</w:t>
      </w:r>
      <w:r>
        <w:rPr>
          <w:sz w:val="24"/>
          <w:szCs w:val="22"/>
        </w:rPr>
        <w:t>(55.54±0.2)g</w:t>
      </w:r>
      <w:r>
        <w:rPr>
          <w:sz w:val="24"/>
          <w:szCs w:val="22"/>
        </w:rPr>
        <w:t>的鲤</w:t>
      </w:r>
      <w:r>
        <w:rPr>
          <w:sz w:val="24"/>
          <w:szCs w:val="22"/>
        </w:rPr>
        <w:t>150</w:t>
      </w:r>
      <w:r>
        <w:rPr>
          <w:sz w:val="24"/>
          <w:szCs w:val="22"/>
        </w:rPr>
        <w:t>尾随机分为</w:t>
      </w:r>
      <w:r>
        <w:rPr>
          <w:sz w:val="24"/>
          <w:szCs w:val="22"/>
        </w:rPr>
        <w:t>5</w:t>
      </w:r>
      <w:r>
        <w:rPr>
          <w:sz w:val="24"/>
          <w:szCs w:val="22"/>
        </w:rPr>
        <w:t>组，每组</w:t>
      </w:r>
      <w:r>
        <w:rPr>
          <w:sz w:val="24"/>
          <w:szCs w:val="22"/>
        </w:rPr>
        <w:t>3</w:t>
      </w:r>
      <w:r>
        <w:rPr>
          <w:sz w:val="24"/>
          <w:szCs w:val="22"/>
        </w:rPr>
        <w:t>个重复，每个重复</w:t>
      </w:r>
      <w:r>
        <w:rPr>
          <w:sz w:val="24"/>
          <w:szCs w:val="22"/>
        </w:rPr>
        <w:t>10</w:t>
      </w:r>
      <w:r>
        <w:rPr>
          <w:sz w:val="24"/>
          <w:szCs w:val="22"/>
        </w:rPr>
        <w:t>尾，置于</w:t>
      </w:r>
      <w:r>
        <w:rPr>
          <w:sz w:val="24"/>
          <w:szCs w:val="22"/>
        </w:rPr>
        <w:t>15</w:t>
      </w:r>
      <w:r>
        <w:rPr>
          <w:sz w:val="24"/>
          <w:szCs w:val="22"/>
        </w:rPr>
        <w:t>个</w:t>
      </w:r>
      <w:r>
        <w:rPr>
          <w:sz w:val="24"/>
          <w:szCs w:val="22"/>
        </w:rPr>
        <w:t>1.3m×0.8m×0.7m</w:t>
      </w:r>
      <w:r>
        <w:rPr>
          <w:sz w:val="24"/>
          <w:szCs w:val="22"/>
        </w:rPr>
        <w:t>的聚乙烯网箱中。养殖周期为</w:t>
      </w:r>
      <w:r>
        <w:rPr>
          <w:sz w:val="24"/>
          <w:szCs w:val="22"/>
        </w:rPr>
        <w:t>8</w:t>
      </w:r>
      <w:r>
        <w:rPr>
          <w:sz w:val="24"/>
          <w:szCs w:val="22"/>
        </w:rPr>
        <w:t>周</w:t>
      </w:r>
      <w:r>
        <w:rPr>
          <w:sz w:val="24"/>
          <w:szCs w:val="22"/>
        </w:rPr>
        <w:t>(2021</w:t>
      </w:r>
      <w:r>
        <w:rPr>
          <w:sz w:val="24"/>
          <w:szCs w:val="22"/>
        </w:rPr>
        <w:t>年</w:t>
      </w:r>
      <w:r>
        <w:rPr>
          <w:sz w:val="24"/>
          <w:szCs w:val="22"/>
        </w:rPr>
        <w:t>6</w:t>
      </w:r>
      <w:r>
        <w:rPr>
          <w:sz w:val="24"/>
          <w:szCs w:val="22"/>
        </w:rPr>
        <w:t>月</w:t>
      </w:r>
      <w:r>
        <w:rPr>
          <w:sz w:val="24"/>
          <w:szCs w:val="22"/>
        </w:rPr>
        <w:t>19</w:t>
      </w:r>
      <w:r>
        <w:rPr>
          <w:sz w:val="24"/>
          <w:szCs w:val="22"/>
        </w:rPr>
        <w:t>日</w:t>
      </w:r>
      <w:r>
        <w:rPr>
          <w:sz w:val="24"/>
          <w:szCs w:val="22"/>
        </w:rPr>
        <w:t>~2021</w:t>
      </w:r>
      <w:r>
        <w:rPr>
          <w:sz w:val="24"/>
          <w:szCs w:val="22"/>
        </w:rPr>
        <w:t>年</w:t>
      </w:r>
      <w:r>
        <w:rPr>
          <w:sz w:val="24"/>
          <w:szCs w:val="22"/>
        </w:rPr>
        <w:t>8</w:t>
      </w:r>
      <w:r>
        <w:rPr>
          <w:sz w:val="24"/>
          <w:szCs w:val="22"/>
        </w:rPr>
        <w:t>月</w:t>
      </w:r>
      <w:r>
        <w:rPr>
          <w:sz w:val="24"/>
          <w:szCs w:val="22"/>
        </w:rPr>
        <w:t>14</w:t>
      </w:r>
      <w:r>
        <w:rPr>
          <w:sz w:val="24"/>
          <w:szCs w:val="22"/>
        </w:rPr>
        <w:t>日</w:t>
      </w:r>
      <w:r>
        <w:rPr>
          <w:sz w:val="24"/>
          <w:szCs w:val="22"/>
        </w:rPr>
        <w:t>)</w:t>
      </w:r>
      <w:r>
        <w:rPr>
          <w:sz w:val="24"/>
          <w:szCs w:val="22"/>
        </w:rPr>
        <w:t>，每</w:t>
      </w:r>
      <w:r>
        <w:rPr>
          <w:rFonts w:hint="eastAsia"/>
          <w:sz w:val="24"/>
          <w:szCs w:val="22"/>
        </w:rPr>
        <w:t>日</w:t>
      </w:r>
      <w:r>
        <w:rPr>
          <w:sz w:val="24"/>
          <w:szCs w:val="22"/>
        </w:rPr>
        <w:t>投喂</w:t>
      </w:r>
      <w:r>
        <w:rPr>
          <w:sz w:val="24"/>
          <w:szCs w:val="22"/>
        </w:rPr>
        <w:t>2</w:t>
      </w:r>
      <w:r>
        <w:rPr>
          <w:sz w:val="24"/>
          <w:szCs w:val="22"/>
        </w:rPr>
        <w:t>次</w:t>
      </w:r>
      <w:r>
        <w:rPr>
          <w:sz w:val="24"/>
          <w:szCs w:val="22"/>
        </w:rPr>
        <w:t>(9</w:t>
      </w:r>
      <w:r>
        <w:rPr>
          <w:sz w:val="24"/>
          <w:szCs w:val="22"/>
        </w:rPr>
        <w:t>：</w:t>
      </w:r>
      <w:r>
        <w:rPr>
          <w:sz w:val="24"/>
          <w:szCs w:val="22"/>
        </w:rPr>
        <w:t>00</w:t>
      </w:r>
      <w:r>
        <w:rPr>
          <w:sz w:val="24"/>
          <w:szCs w:val="22"/>
        </w:rPr>
        <w:t>和</w:t>
      </w:r>
      <w:r>
        <w:rPr>
          <w:sz w:val="24"/>
          <w:szCs w:val="22"/>
        </w:rPr>
        <w:t>17</w:t>
      </w:r>
      <w:r>
        <w:rPr>
          <w:sz w:val="24"/>
          <w:szCs w:val="22"/>
        </w:rPr>
        <w:t>：</w:t>
      </w:r>
      <w:r>
        <w:rPr>
          <w:sz w:val="24"/>
          <w:szCs w:val="22"/>
        </w:rPr>
        <w:t>00)</w:t>
      </w:r>
      <w:r>
        <w:rPr>
          <w:sz w:val="24"/>
          <w:szCs w:val="22"/>
        </w:rPr>
        <w:t>表观饱食，</w:t>
      </w:r>
      <w:proofErr w:type="gramStart"/>
      <w:r>
        <w:rPr>
          <w:sz w:val="24"/>
          <w:szCs w:val="22"/>
        </w:rPr>
        <w:t>每日吸底</w:t>
      </w:r>
      <w:r>
        <w:rPr>
          <w:sz w:val="24"/>
          <w:szCs w:val="22"/>
        </w:rPr>
        <w:t>1</w:t>
      </w:r>
      <w:r>
        <w:rPr>
          <w:sz w:val="24"/>
          <w:szCs w:val="22"/>
        </w:rPr>
        <w:t>次</w:t>
      </w:r>
      <w:proofErr w:type="gramEnd"/>
      <w:r>
        <w:rPr>
          <w:sz w:val="24"/>
          <w:szCs w:val="22"/>
        </w:rPr>
        <w:t>、换水</w:t>
      </w:r>
      <w:r>
        <w:rPr>
          <w:sz w:val="24"/>
          <w:szCs w:val="22"/>
        </w:rPr>
        <w:t>1</w:t>
      </w:r>
      <w:r>
        <w:rPr>
          <w:sz w:val="24"/>
          <w:szCs w:val="22"/>
        </w:rPr>
        <w:t>次，换水量约为</w:t>
      </w:r>
      <w:r>
        <w:rPr>
          <w:sz w:val="24"/>
          <w:szCs w:val="22"/>
        </w:rPr>
        <w:t>1/5</w:t>
      </w:r>
      <w:r>
        <w:rPr>
          <w:sz w:val="24"/>
          <w:szCs w:val="22"/>
        </w:rPr>
        <w:t>。试验水体为曝气</w:t>
      </w:r>
      <w:r>
        <w:rPr>
          <w:sz w:val="24"/>
          <w:szCs w:val="22"/>
        </w:rPr>
        <w:t>24h</w:t>
      </w:r>
      <w:r>
        <w:rPr>
          <w:sz w:val="24"/>
          <w:szCs w:val="22"/>
        </w:rPr>
        <w:t>以上的自来水，试验期间光照为自然光照，水体温度为</w:t>
      </w:r>
      <w:r>
        <w:rPr>
          <w:sz w:val="24"/>
          <w:szCs w:val="22"/>
        </w:rPr>
        <w:t>(27.0±1.0)℃</w:t>
      </w:r>
      <w:r>
        <w:rPr>
          <w:sz w:val="24"/>
          <w:szCs w:val="22"/>
        </w:rPr>
        <w:t>，溶氧为</w:t>
      </w:r>
      <w:r>
        <w:rPr>
          <w:sz w:val="24"/>
          <w:szCs w:val="22"/>
        </w:rPr>
        <w:t>(7.0±0.5)mg/L</w:t>
      </w:r>
      <w:r>
        <w:rPr>
          <w:sz w:val="24"/>
          <w:szCs w:val="22"/>
        </w:rPr>
        <w:t>，</w:t>
      </w:r>
      <w:r>
        <w:rPr>
          <w:sz w:val="24"/>
          <w:szCs w:val="22"/>
        </w:rPr>
        <w:t>pH</w:t>
      </w:r>
      <w:r>
        <w:rPr>
          <w:sz w:val="24"/>
          <w:szCs w:val="22"/>
        </w:rPr>
        <w:t>为</w:t>
      </w:r>
      <w:r>
        <w:rPr>
          <w:sz w:val="24"/>
          <w:szCs w:val="22"/>
        </w:rPr>
        <w:t>(7.6±0.5)</w:t>
      </w:r>
      <w:r>
        <w:rPr>
          <w:sz w:val="24"/>
          <w:szCs w:val="22"/>
        </w:rPr>
        <w:t>。</w:t>
      </w:r>
    </w:p>
    <w:p w14:paraId="6769793B" w14:textId="77777777" w:rsidR="00E029C8" w:rsidRDefault="00000000">
      <w:pPr>
        <w:spacing w:line="360" w:lineRule="auto"/>
        <w:rPr>
          <w:sz w:val="24"/>
          <w:szCs w:val="22"/>
        </w:rPr>
      </w:pPr>
      <w:r>
        <w:rPr>
          <w:sz w:val="24"/>
          <w:szCs w:val="22"/>
        </w:rPr>
        <w:t xml:space="preserve">1.2  </w:t>
      </w:r>
      <w:r>
        <w:rPr>
          <w:sz w:val="24"/>
          <w:szCs w:val="22"/>
        </w:rPr>
        <w:t>试验饲料</w:t>
      </w:r>
    </w:p>
    <w:p w14:paraId="545CB6E8" w14:textId="77777777" w:rsidR="00E029C8" w:rsidRDefault="00000000">
      <w:pPr>
        <w:spacing w:line="360" w:lineRule="auto"/>
        <w:ind w:firstLineChars="200" w:firstLine="480"/>
        <w:rPr>
          <w:sz w:val="24"/>
          <w:szCs w:val="22"/>
        </w:rPr>
      </w:pPr>
      <w:r>
        <w:rPr>
          <w:sz w:val="24"/>
          <w:szCs w:val="22"/>
        </w:rPr>
        <w:t>鸡肠粉由辽宁省鞍山裕丰饲料有限公司提供，粗蛋白质</w:t>
      </w:r>
      <w:r>
        <w:rPr>
          <w:sz w:val="24"/>
          <w:szCs w:val="22"/>
        </w:rPr>
        <w:t>65.47%</w:t>
      </w:r>
      <w:r>
        <w:rPr>
          <w:sz w:val="24"/>
          <w:szCs w:val="22"/>
        </w:rPr>
        <w:t>，粗脂肪</w:t>
      </w:r>
      <w:r>
        <w:rPr>
          <w:sz w:val="24"/>
          <w:szCs w:val="22"/>
        </w:rPr>
        <w:t>14.80%</w:t>
      </w:r>
      <w:r>
        <w:rPr>
          <w:sz w:val="24"/>
          <w:szCs w:val="22"/>
        </w:rPr>
        <w:t>，其他试验饲料</w:t>
      </w:r>
      <w:proofErr w:type="gramStart"/>
      <w:r>
        <w:rPr>
          <w:sz w:val="24"/>
          <w:szCs w:val="22"/>
        </w:rPr>
        <w:t>原料均购自</w:t>
      </w:r>
      <w:proofErr w:type="gramEnd"/>
      <w:r>
        <w:rPr>
          <w:sz w:val="24"/>
          <w:szCs w:val="22"/>
        </w:rPr>
        <w:t>于大连当地市场。鸡肠粉和鱼粉营养水平及氨基酸含量见表</w:t>
      </w:r>
      <w:r>
        <w:rPr>
          <w:sz w:val="24"/>
          <w:szCs w:val="22"/>
        </w:rPr>
        <w:t>1</w:t>
      </w:r>
      <w:r>
        <w:rPr>
          <w:sz w:val="24"/>
          <w:szCs w:val="22"/>
        </w:rPr>
        <w:t>，以鸡肠粉、豆</w:t>
      </w:r>
      <w:proofErr w:type="gramStart"/>
      <w:r>
        <w:rPr>
          <w:sz w:val="24"/>
          <w:szCs w:val="22"/>
        </w:rPr>
        <w:t>粕</w:t>
      </w:r>
      <w:proofErr w:type="gramEnd"/>
      <w:r>
        <w:rPr>
          <w:sz w:val="24"/>
          <w:szCs w:val="22"/>
        </w:rPr>
        <w:t>等为主要蛋白源，豆油为主要脂肪源配制</w:t>
      </w:r>
      <w:r>
        <w:rPr>
          <w:sz w:val="24"/>
          <w:szCs w:val="22"/>
        </w:rPr>
        <w:t>5</w:t>
      </w:r>
      <w:r>
        <w:rPr>
          <w:sz w:val="24"/>
          <w:szCs w:val="22"/>
        </w:rPr>
        <w:t>组等氮等脂的饲料，标记为</w:t>
      </w:r>
      <w:r>
        <w:rPr>
          <w:sz w:val="24"/>
          <w:szCs w:val="22"/>
        </w:rPr>
        <w:t>G1</w:t>
      </w:r>
      <w:r>
        <w:rPr>
          <w:sz w:val="24"/>
          <w:szCs w:val="22"/>
        </w:rPr>
        <w:t>、</w:t>
      </w:r>
      <w:r>
        <w:rPr>
          <w:sz w:val="24"/>
          <w:szCs w:val="22"/>
        </w:rPr>
        <w:t>G2</w:t>
      </w:r>
      <w:r>
        <w:rPr>
          <w:sz w:val="24"/>
          <w:szCs w:val="22"/>
        </w:rPr>
        <w:t>、</w:t>
      </w:r>
      <w:r>
        <w:rPr>
          <w:sz w:val="24"/>
          <w:szCs w:val="22"/>
        </w:rPr>
        <w:t>G3</w:t>
      </w:r>
      <w:r>
        <w:rPr>
          <w:sz w:val="24"/>
          <w:szCs w:val="22"/>
        </w:rPr>
        <w:t>、</w:t>
      </w:r>
      <w:r>
        <w:rPr>
          <w:sz w:val="24"/>
          <w:szCs w:val="22"/>
        </w:rPr>
        <w:t>G4</w:t>
      </w:r>
      <w:r>
        <w:rPr>
          <w:sz w:val="24"/>
          <w:szCs w:val="22"/>
        </w:rPr>
        <w:t>、</w:t>
      </w:r>
      <w:r>
        <w:rPr>
          <w:sz w:val="24"/>
          <w:szCs w:val="22"/>
        </w:rPr>
        <w:t>G5(</w:t>
      </w:r>
      <w:r>
        <w:rPr>
          <w:sz w:val="24"/>
          <w:szCs w:val="22"/>
        </w:rPr>
        <w:t>表</w:t>
      </w:r>
      <w:r>
        <w:rPr>
          <w:sz w:val="24"/>
          <w:szCs w:val="22"/>
        </w:rPr>
        <w:t>2)</w:t>
      </w:r>
      <w:r>
        <w:rPr>
          <w:sz w:val="24"/>
          <w:szCs w:val="22"/>
        </w:rPr>
        <w:t>。参考鲤的营养需求</w:t>
      </w:r>
      <w:r>
        <w:rPr>
          <w:sz w:val="24"/>
          <w:szCs w:val="22"/>
        </w:rPr>
        <w:t>(</w:t>
      </w:r>
      <w:r>
        <w:rPr>
          <w:sz w:val="24"/>
          <w:szCs w:val="22"/>
        </w:rPr>
        <w:t>美国科学院国家研究委员会，</w:t>
      </w:r>
      <w:r>
        <w:rPr>
          <w:sz w:val="24"/>
          <w:szCs w:val="22"/>
        </w:rPr>
        <w:t>2015)</w:t>
      </w:r>
      <w:r>
        <w:rPr>
          <w:sz w:val="24"/>
          <w:szCs w:val="22"/>
        </w:rPr>
        <w:t>，依据蛋氨酸与赖氨酸比值为</w:t>
      </w:r>
      <w:r>
        <w:rPr>
          <w:sz w:val="24"/>
          <w:szCs w:val="22"/>
        </w:rPr>
        <w:t>0.318</w:t>
      </w:r>
      <w:r>
        <w:rPr>
          <w:sz w:val="24"/>
          <w:szCs w:val="22"/>
        </w:rPr>
        <w:t>，配制限制性氨基酸，限制性氨基酸</w:t>
      </w:r>
      <w:r>
        <w:rPr>
          <w:sz w:val="24"/>
          <w:szCs w:val="22"/>
        </w:rPr>
        <w:t>(Met</w:t>
      </w:r>
      <w:r>
        <w:rPr>
          <w:sz w:val="24"/>
          <w:szCs w:val="22"/>
        </w:rPr>
        <w:t>：</w:t>
      </w:r>
      <w:r>
        <w:rPr>
          <w:sz w:val="24"/>
          <w:szCs w:val="22"/>
        </w:rPr>
        <w:t>Lys=0.318)</w:t>
      </w:r>
      <w:r>
        <w:rPr>
          <w:sz w:val="24"/>
          <w:szCs w:val="22"/>
        </w:rPr>
        <w:t>添加量分别为</w:t>
      </w:r>
      <w:r>
        <w:rPr>
          <w:sz w:val="24"/>
          <w:szCs w:val="22"/>
        </w:rPr>
        <w:t>0%(G1</w:t>
      </w:r>
      <w:r>
        <w:rPr>
          <w:sz w:val="24"/>
          <w:szCs w:val="22"/>
        </w:rPr>
        <w:t>组、对照组</w:t>
      </w:r>
      <w:r>
        <w:rPr>
          <w:sz w:val="24"/>
          <w:szCs w:val="22"/>
        </w:rPr>
        <w:t>)</w:t>
      </w:r>
      <w:r>
        <w:rPr>
          <w:sz w:val="24"/>
          <w:szCs w:val="22"/>
        </w:rPr>
        <w:t>、</w:t>
      </w:r>
      <w:r>
        <w:rPr>
          <w:sz w:val="24"/>
          <w:szCs w:val="22"/>
        </w:rPr>
        <w:t>0.5%(G2</w:t>
      </w:r>
      <w:r>
        <w:rPr>
          <w:sz w:val="24"/>
          <w:szCs w:val="22"/>
        </w:rPr>
        <w:t>组</w:t>
      </w:r>
      <w:r>
        <w:rPr>
          <w:rFonts w:hint="eastAsia"/>
          <w:sz w:val="24"/>
          <w:szCs w:val="22"/>
        </w:rPr>
        <w:t>)</w:t>
      </w:r>
      <w:r>
        <w:rPr>
          <w:rFonts w:hint="eastAsia"/>
          <w:sz w:val="24"/>
          <w:szCs w:val="22"/>
        </w:rPr>
        <w:t>、</w:t>
      </w:r>
      <w:r>
        <w:rPr>
          <w:sz w:val="24"/>
          <w:szCs w:val="22"/>
        </w:rPr>
        <w:t>1.0%(G3</w:t>
      </w:r>
      <w:r>
        <w:rPr>
          <w:sz w:val="24"/>
          <w:szCs w:val="22"/>
        </w:rPr>
        <w:t>组</w:t>
      </w:r>
      <w:r>
        <w:rPr>
          <w:sz w:val="24"/>
          <w:szCs w:val="22"/>
        </w:rPr>
        <w:t>)</w:t>
      </w:r>
      <w:r>
        <w:rPr>
          <w:sz w:val="24"/>
          <w:szCs w:val="22"/>
        </w:rPr>
        <w:t>、</w:t>
      </w:r>
      <w:r>
        <w:rPr>
          <w:sz w:val="24"/>
          <w:szCs w:val="22"/>
        </w:rPr>
        <w:t>1.5%(G4</w:t>
      </w:r>
      <w:r>
        <w:rPr>
          <w:sz w:val="24"/>
          <w:szCs w:val="22"/>
        </w:rPr>
        <w:t>组</w:t>
      </w:r>
      <w:r>
        <w:rPr>
          <w:sz w:val="24"/>
          <w:szCs w:val="22"/>
        </w:rPr>
        <w:t>)</w:t>
      </w:r>
      <w:r>
        <w:rPr>
          <w:sz w:val="24"/>
          <w:szCs w:val="22"/>
        </w:rPr>
        <w:t>、</w:t>
      </w:r>
      <w:r>
        <w:rPr>
          <w:sz w:val="24"/>
          <w:szCs w:val="22"/>
        </w:rPr>
        <w:t>2.0%(G5</w:t>
      </w:r>
      <w:r>
        <w:rPr>
          <w:sz w:val="24"/>
          <w:szCs w:val="22"/>
        </w:rPr>
        <w:t>组</w:t>
      </w:r>
      <w:r>
        <w:rPr>
          <w:sz w:val="24"/>
          <w:szCs w:val="22"/>
        </w:rPr>
        <w:t>)</w:t>
      </w:r>
      <w:r>
        <w:rPr>
          <w:sz w:val="24"/>
          <w:szCs w:val="22"/>
        </w:rPr>
        <w:t>。饲料原料过</w:t>
      </w:r>
      <w:r>
        <w:rPr>
          <w:sz w:val="24"/>
          <w:szCs w:val="22"/>
        </w:rPr>
        <w:lastRenderedPageBreak/>
        <w:t>60</w:t>
      </w:r>
      <w:r>
        <w:rPr>
          <w:sz w:val="24"/>
          <w:szCs w:val="22"/>
        </w:rPr>
        <w:t>目筛，混合均匀后经制</w:t>
      </w:r>
      <w:proofErr w:type="gramStart"/>
      <w:r>
        <w:rPr>
          <w:sz w:val="24"/>
          <w:szCs w:val="22"/>
        </w:rPr>
        <w:t>粒机制</w:t>
      </w:r>
      <w:proofErr w:type="gramEnd"/>
      <w:r>
        <w:rPr>
          <w:sz w:val="24"/>
          <w:szCs w:val="22"/>
        </w:rPr>
        <w:t>成</w:t>
      </w:r>
      <w:r>
        <w:rPr>
          <w:sz w:val="24"/>
          <w:szCs w:val="22"/>
        </w:rPr>
        <w:t>2mm</w:t>
      </w:r>
      <w:r>
        <w:rPr>
          <w:sz w:val="24"/>
          <w:szCs w:val="22"/>
        </w:rPr>
        <w:t>的颗粒饲料，放入</w:t>
      </w:r>
      <w:r>
        <w:rPr>
          <w:sz w:val="24"/>
          <w:szCs w:val="22"/>
        </w:rPr>
        <w:t>42℃</w:t>
      </w:r>
      <w:r>
        <w:rPr>
          <w:sz w:val="24"/>
          <w:szCs w:val="22"/>
        </w:rPr>
        <w:t>烘箱中，烘干至水分含量为</w:t>
      </w:r>
      <w:r>
        <w:rPr>
          <w:sz w:val="24"/>
          <w:szCs w:val="22"/>
        </w:rPr>
        <w:t>10%</w:t>
      </w:r>
      <w:r>
        <w:rPr>
          <w:sz w:val="24"/>
          <w:szCs w:val="22"/>
        </w:rPr>
        <w:t>，放入自封袋中于</w:t>
      </w:r>
      <w:r>
        <w:rPr>
          <w:sz w:val="24"/>
          <w:szCs w:val="22"/>
        </w:rPr>
        <w:t>-20℃</w:t>
      </w:r>
      <w:r>
        <w:rPr>
          <w:sz w:val="24"/>
          <w:szCs w:val="22"/>
        </w:rPr>
        <w:t>冰箱中保存。</w:t>
      </w:r>
    </w:p>
    <w:p w14:paraId="03E1C065" w14:textId="77777777" w:rsidR="00E029C8" w:rsidRDefault="00000000">
      <w:pPr>
        <w:spacing w:line="360" w:lineRule="auto"/>
        <w:jc w:val="center"/>
        <w:rPr>
          <w:sz w:val="24"/>
          <w:szCs w:val="22"/>
        </w:rPr>
      </w:pPr>
      <w:r>
        <w:rPr>
          <w:rFonts w:hint="eastAsia"/>
          <w:noProof/>
          <w:sz w:val="24"/>
          <w:szCs w:val="22"/>
        </w:rPr>
        <w:drawing>
          <wp:inline distT="0" distB="0" distL="0" distR="0" wp14:anchorId="7551DD64" wp14:editId="60A73DE3">
            <wp:extent cx="2708910" cy="3969385"/>
            <wp:effectExtent l="0" t="0" r="8890" b="571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2708910" cy="3969385"/>
                    </a:xfrm>
                    <a:prstGeom prst="rect">
                      <a:avLst/>
                    </a:prstGeom>
                  </pic:spPr>
                </pic:pic>
              </a:graphicData>
            </a:graphic>
          </wp:inline>
        </w:drawing>
      </w:r>
      <w:r>
        <w:rPr>
          <w:rFonts w:hint="eastAsia"/>
          <w:noProof/>
          <w:sz w:val="24"/>
          <w:szCs w:val="22"/>
        </w:rPr>
        <w:drawing>
          <wp:inline distT="0" distB="0" distL="0" distR="0" wp14:anchorId="0AFE1159" wp14:editId="4FEC3BAD">
            <wp:extent cx="2574925" cy="3947160"/>
            <wp:effectExtent l="0" t="0" r="3175" b="2540"/>
            <wp:docPr id="47" name="图片 47"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图片包含 图表&#10;&#10;描述已自动生成"/>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2574925" cy="3947160"/>
                    </a:xfrm>
                    <a:prstGeom prst="rect">
                      <a:avLst/>
                    </a:prstGeom>
                  </pic:spPr>
                </pic:pic>
              </a:graphicData>
            </a:graphic>
          </wp:inline>
        </w:drawing>
      </w:r>
    </w:p>
    <w:p w14:paraId="069E9B91" w14:textId="77777777" w:rsidR="00E029C8" w:rsidRDefault="00000000">
      <w:pPr>
        <w:spacing w:line="360" w:lineRule="auto"/>
        <w:rPr>
          <w:sz w:val="24"/>
          <w:szCs w:val="22"/>
        </w:rPr>
      </w:pPr>
      <w:r>
        <w:rPr>
          <w:sz w:val="24"/>
          <w:szCs w:val="22"/>
        </w:rPr>
        <w:t xml:space="preserve">1.3  </w:t>
      </w:r>
      <w:r>
        <w:rPr>
          <w:sz w:val="24"/>
          <w:szCs w:val="22"/>
        </w:rPr>
        <w:t>样品采集及指标测定</w:t>
      </w:r>
    </w:p>
    <w:p w14:paraId="0DC2B7FC" w14:textId="77777777" w:rsidR="00E029C8" w:rsidRDefault="00000000">
      <w:pPr>
        <w:spacing w:line="360" w:lineRule="auto"/>
        <w:ind w:firstLineChars="200" w:firstLine="480"/>
        <w:rPr>
          <w:sz w:val="24"/>
          <w:szCs w:val="22"/>
        </w:rPr>
      </w:pPr>
      <w:r>
        <w:rPr>
          <w:sz w:val="24"/>
          <w:szCs w:val="22"/>
        </w:rPr>
        <w:t>试验结束后，试验鱼停食</w:t>
      </w:r>
      <w:r>
        <w:rPr>
          <w:sz w:val="24"/>
          <w:szCs w:val="22"/>
        </w:rPr>
        <w:t>24h</w:t>
      </w:r>
      <w:r>
        <w:rPr>
          <w:sz w:val="24"/>
          <w:szCs w:val="22"/>
        </w:rPr>
        <w:t>，使用</w:t>
      </w:r>
      <w:r>
        <w:rPr>
          <w:sz w:val="24"/>
          <w:szCs w:val="22"/>
        </w:rPr>
        <w:t>50mg/L</w:t>
      </w:r>
      <w:r>
        <w:rPr>
          <w:sz w:val="24"/>
          <w:szCs w:val="22"/>
        </w:rPr>
        <w:t>的</w:t>
      </w:r>
      <w:r>
        <w:rPr>
          <w:sz w:val="24"/>
          <w:szCs w:val="22"/>
        </w:rPr>
        <w:t>MS-222</w:t>
      </w:r>
      <w:r>
        <w:rPr>
          <w:sz w:val="24"/>
          <w:szCs w:val="22"/>
        </w:rPr>
        <w:t>溶液麻醉，称重测量体长、体重，计算肥满度和生长指标。每个网箱取</w:t>
      </w:r>
      <w:r>
        <w:rPr>
          <w:sz w:val="24"/>
          <w:szCs w:val="22"/>
        </w:rPr>
        <w:t>6</w:t>
      </w:r>
      <w:r>
        <w:rPr>
          <w:sz w:val="24"/>
          <w:szCs w:val="22"/>
        </w:rPr>
        <w:t>尾鱼，剥离内脏团和肝脏并称重，用于计算脏体比和肝体比，并全部取肝脏、前中肠，同组混样装管，样品保存于</w:t>
      </w:r>
      <w:r>
        <w:rPr>
          <w:sz w:val="24"/>
          <w:szCs w:val="22"/>
        </w:rPr>
        <w:t>-80℃</w:t>
      </w:r>
      <w:r>
        <w:rPr>
          <w:sz w:val="24"/>
          <w:szCs w:val="22"/>
        </w:rPr>
        <w:t>保存待测。每个网箱取</w:t>
      </w:r>
      <w:r>
        <w:rPr>
          <w:sz w:val="24"/>
          <w:szCs w:val="22"/>
        </w:rPr>
        <w:t>4</w:t>
      </w:r>
      <w:r>
        <w:rPr>
          <w:sz w:val="24"/>
          <w:szCs w:val="22"/>
        </w:rPr>
        <w:t>尾鱼用注射器吸取肝素钠静脉采血，将采集到的血液样本注入</w:t>
      </w:r>
      <w:r>
        <w:rPr>
          <w:sz w:val="24"/>
          <w:szCs w:val="22"/>
        </w:rPr>
        <w:t>10mL</w:t>
      </w:r>
      <w:r>
        <w:rPr>
          <w:sz w:val="24"/>
          <w:szCs w:val="22"/>
        </w:rPr>
        <w:t>离心管中，于</w:t>
      </w:r>
      <w:r>
        <w:rPr>
          <w:sz w:val="24"/>
          <w:szCs w:val="22"/>
        </w:rPr>
        <w:t>4℃</w:t>
      </w:r>
      <w:r>
        <w:rPr>
          <w:sz w:val="24"/>
          <w:szCs w:val="22"/>
        </w:rPr>
        <w:t>条件下，</w:t>
      </w:r>
      <w:r>
        <w:rPr>
          <w:sz w:val="24"/>
          <w:szCs w:val="22"/>
        </w:rPr>
        <w:t>5000r/min</w:t>
      </w:r>
      <w:r>
        <w:rPr>
          <w:sz w:val="24"/>
          <w:szCs w:val="22"/>
        </w:rPr>
        <w:t>离心</w:t>
      </w:r>
      <w:r>
        <w:rPr>
          <w:sz w:val="24"/>
          <w:szCs w:val="22"/>
        </w:rPr>
        <w:t>10min</w:t>
      </w:r>
      <w:r>
        <w:rPr>
          <w:sz w:val="24"/>
          <w:szCs w:val="22"/>
        </w:rPr>
        <w:t>，取上清液保存于</w:t>
      </w:r>
      <w:r>
        <w:rPr>
          <w:sz w:val="24"/>
          <w:szCs w:val="22"/>
        </w:rPr>
        <w:t>-80℃</w:t>
      </w:r>
      <w:r>
        <w:rPr>
          <w:sz w:val="24"/>
          <w:szCs w:val="22"/>
        </w:rPr>
        <w:t>备用，用于血清生化指标分析。每个网箱随机取</w:t>
      </w:r>
      <w:r>
        <w:rPr>
          <w:sz w:val="24"/>
          <w:szCs w:val="22"/>
        </w:rPr>
        <w:t>2</w:t>
      </w:r>
      <w:r>
        <w:rPr>
          <w:sz w:val="24"/>
          <w:szCs w:val="22"/>
        </w:rPr>
        <w:t>尾鱼，剪下</w:t>
      </w:r>
      <w:r>
        <w:rPr>
          <w:sz w:val="24"/>
          <w:szCs w:val="22"/>
        </w:rPr>
        <w:t>1cm</w:t>
      </w:r>
      <w:r>
        <w:rPr>
          <w:rFonts w:hint="eastAsia"/>
          <w:sz w:val="24"/>
          <w:szCs w:val="22"/>
        </w:rPr>
        <w:t>左右的中肠，使用生理盐水洗净后</w:t>
      </w:r>
      <w:r>
        <w:rPr>
          <w:sz w:val="24"/>
          <w:szCs w:val="22"/>
        </w:rPr>
        <w:t>置于</w:t>
      </w:r>
      <w:r>
        <w:rPr>
          <w:sz w:val="24"/>
          <w:szCs w:val="22"/>
        </w:rPr>
        <w:t>4%</w:t>
      </w:r>
      <w:r>
        <w:rPr>
          <w:sz w:val="24"/>
          <w:szCs w:val="22"/>
        </w:rPr>
        <w:t>的多聚甲醛中固定，用于肠道组织切片的制作。肠道和肝脏样品分别注入质量体积比</w:t>
      </w:r>
      <w:r>
        <w:rPr>
          <w:sz w:val="24"/>
          <w:szCs w:val="22"/>
        </w:rPr>
        <w:t>1</w:t>
      </w:r>
      <w:r>
        <w:rPr>
          <w:sz w:val="24"/>
          <w:szCs w:val="22"/>
        </w:rPr>
        <w:t>：</w:t>
      </w:r>
      <w:r>
        <w:rPr>
          <w:sz w:val="24"/>
          <w:szCs w:val="22"/>
        </w:rPr>
        <w:t>9</w:t>
      </w:r>
      <w:r>
        <w:rPr>
          <w:sz w:val="24"/>
          <w:szCs w:val="22"/>
        </w:rPr>
        <w:t>的生理盐水，经</w:t>
      </w:r>
      <w:r>
        <w:rPr>
          <w:sz w:val="24"/>
          <w:szCs w:val="22"/>
        </w:rPr>
        <w:t>4℃</w:t>
      </w:r>
      <w:r>
        <w:rPr>
          <w:sz w:val="24"/>
          <w:szCs w:val="22"/>
        </w:rPr>
        <w:t>、</w:t>
      </w:r>
      <w:r>
        <w:rPr>
          <w:sz w:val="24"/>
          <w:szCs w:val="22"/>
        </w:rPr>
        <w:t>4000r/min</w:t>
      </w:r>
      <w:r>
        <w:rPr>
          <w:sz w:val="24"/>
          <w:szCs w:val="22"/>
        </w:rPr>
        <w:t>、</w:t>
      </w:r>
      <w:r>
        <w:rPr>
          <w:sz w:val="24"/>
          <w:szCs w:val="22"/>
        </w:rPr>
        <w:t>10min</w:t>
      </w:r>
      <w:r>
        <w:rPr>
          <w:sz w:val="24"/>
          <w:szCs w:val="22"/>
        </w:rPr>
        <w:t>高速离心后，取上清液，</w:t>
      </w:r>
      <w:r>
        <w:rPr>
          <w:sz w:val="24"/>
          <w:szCs w:val="22"/>
        </w:rPr>
        <w:t>4℃</w:t>
      </w:r>
      <w:r>
        <w:rPr>
          <w:sz w:val="24"/>
          <w:szCs w:val="22"/>
        </w:rPr>
        <w:t>保存，用于肠道消化酶、肝脏蛋白质代谢酶活性的测定。生长计算公式如下：</w:t>
      </w:r>
    </w:p>
    <w:p w14:paraId="0218FBC4" w14:textId="77777777" w:rsidR="00E029C8" w:rsidRDefault="00000000">
      <w:pPr>
        <w:spacing w:line="360" w:lineRule="auto"/>
        <w:ind w:firstLineChars="200" w:firstLine="480"/>
        <w:rPr>
          <w:sz w:val="24"/>
          <w:szCs w:val="22"/>
        </w:rPr>
      </w:pPr>
      <w:r>
        <w:rPr>
          <w:rFonts w:hint="eastAsia"/>
          <w:sz w:val="24"/>
          <w:szCs w:val="22"/>
        </w:rPr>
        <w:t>特定生长率</w:t>
      </w:r>
      <w:r>
        <w:rPr>
          <w:sz w:val="24"/>
          <w:szCs w:val="22"/>
        </w:rPr>
        <w:t>/(%/d)=(ln</w:t>
      </w:r>
      <w:r>
        <w:rPr>
          <w:sz w:val="24"/>
          <w:szCs w:val="22"/>
        </w:rPr>
        <w:t>终末体质量</w:t>
      </w:r>
      <w:r>
        <w:rPr>
          <w:sz w:val="24"/>
          <w:szCs w:val="22"/>
        </w:rPr>
        <w:t>-ln</w:t>
      </w:r>
      <w:r>
        <w:rPr>
          <w:sz w:val="24"/>
          <w:szCs w:val="22"/>
        </w:rPr>
        <w:t>初始体质量</w:t>
      </w:r>
      <w:r>
        <w:rPr>
          <w:sz w:val="24"/>
          <w:szCs w:val="22"/>
        </w:rPr>
        <w:t>)/56×100</w:t>
      </w:r>
      <w:r>
        <w:rPr>
          <w:sz w:val="24"/>
          <w:szCs w:val="22"/>
        </w:rPr>
        <w:t>；</w:t>
      </w:r>
    </w:p>
    <w:p w14:paraId="137F510B" w14:textId="77777777" w:rsidR="00E029C8" w:rsidRDefault="00000000">
      <w:pPr>
        <w:spacing w:line="360" w:lineRule="auto"/>
        <w:ind w:firstLineChars="200" w:firstLine="480"/>
        <w:rPr>
          <w:sz w:val="24"/>
          <w:szCs w:val="22"/>
        </w:rPr>
      </w:pPr>
      <w:r>
        <w:rPr>
          <w:rFonts w:hint="eastAsia"/>
          <w:sz w:val="24"/>
          <w:szCs w:val="22"/>
        </w:rPr>
        <w:t>增重率</w:t>
      </w:r>
      <w:r>
        <w:rPr>
          <w:sz w:val="24"/>
          <w:szCs w:val="22"/>
        </w:rPr>
        <w:t>/%=(</w:t>
      </w:r>
      <w:r>
        <w:rPr>
          <w:sz w:val="24"/>
          <w:szCs w:val="22"/>
        </w:rPr>
        <w:t>平均终末体质量</w:t>
      </w:r>
      <w:r>
        <w:rPr>
          <w:sz w:val="24"/>
          <w:szCs w:val="22"/>
        </w:rPr>
        <w:t>-</w:t>
      </w:r>
      <w:r>
        <w:rPr>
          <w:sz w:val="24"/>
          <w:szCs w:val="22"/>
        </w:rPr>
        <w:t>平均初始体质量</w:t>
      </w:r>
      <w:r>
        <w:rPr>
          <w:sz w:val="24"/>
          <w:szCs w:val="22"/>
        </w:rPr>
        <w:t>)/</w:t>
      </w:r>
      <w:r>
        <w:rPr>
          <w:sz w:val="24"/>
          <w:szCs w:val="22"/>
        </w:rPr>
        <w:t>平均初始体质量</w:t>
      </w:r>
      <w:r>
        <w:rPr>
          <w:sz w:val="24"/>
          <w:szCs w:val="22"/>
        </w:rPr>
        <w:t>×100</w:t>
      </w:r>
      <w:r>
        <w:rPr>
          <w:sz w:val="24"/>
          <w:szCs w:val="22"/>
        </w:rPr>
        <w:t>；</w:t>
      </w:r>
    </w:p>
    <w:p w14:paraId="1654C760" w14:textId="77777777" w:rsidR="00E029C8" w:rsidRDefault="00000000">
      <w:pPr>
        <w:spacing w:line="360" w:lineRule="auto"/>
        <w:ind w:firstLineChars="200" w:firstLine="480"/>
        <w:rPr>
          <w:sz w:val="24"/>
          <w:szCs w:val="22"/>
        </w:rPr>
      </w:pPr>
      <w:r>
        <w:rPr>
          <w:rFonts w:hint="eastAsia"/>
          <w:sz w:val="24"/>
          <w:szCs w:val="22"/>
        </w:rPr>
        <w:t>饲料系数</w:t>
      </w:r>
      <w:r>
        <w:rPr>
          <w:sz w:val="24"/>
          <w:szCs w:val="22"/>
        </w:rPr>
        <w:t>=</w:t>
      </w:r>
      <w:r>
        <w:rPr>
          <w:sz w:val="24"/>
          <w:szCs w:val="22"/>
        </w:rPr>
        <w:t>平均饲料摄入量</w:t>
      </w:r>
      <w:r>
        <w:rPr>
          <w:sz w:val="24"/>
          <w:szCs w:val="22"/>
        </w:rPr>
        <w:t>/(</w:t>
      </w:r>
      <w:r>
        <w:rPr>
          <w:sz w:val="24"/>
          <w:szCs w:val="22"/>
        </w:rPr>
        <w:t>终</w:t>
      </w:r>
      <w:proofErr w:type="gramStart"/>
      <w:r>
        <w:rPr>
          <w:sz w:val="24"/>
          <w:szCs w:val="22"/>
        </w:rPr>
        <w:t>末平均</w:t>
      </w:r>
      <w:proofErr w:type="gramEnd"/>
      <w:r>
        <w:rPr>
          <w:sz w:val="24"/>
          <w:szCs w:val="22"/>
        </w:rPr>
        <w:t>体质量</w:t>
      </w:r>
      <w:r>
        <w:rPr>
          <w:sz w:val="24"/>
          <w:szCs w:val="22"/>
        </w:rPr>
        <w:t>-</w:t>
      </w:r>
      <w:r>
        <w:rPr>
          <w:sz w:val="24"/>
          <w:szCs w:val="22"/>
        </w:rPr>
        <w:t>初始平均体质量</w:t>
      </w:r>
      <w:r>
        <w:rPr>
          <w:sz w:val="24"/>
          <w:szCs w:val="22"/>
        </w:rPr>
        <w:t>)</w:t>
      </w:r>
      <w:r>
        <w:rPr>
          <w:sz w:val="24"/>
          <w:szCs w:val="22"/>
        </w:rPr>
        <w:t>；</w:t>
      </w:r>
    </w:p>
    <w:p w14:paraId="4D717714" w14:textId="77777777" w:rsidR="00E029C8" w:rsidRDefault="00000000">
      <w:pPr>
        <w:spacing w:line="360" w:lineRule="auto"/>
        <w:ind w:firstLineChars="200" w:firstLine="480"/>
        <w:rPr>
          <w:sz w:val="24"/>
          <w:szCs w:val="22"/>
        </w:rPr>
      </w:pPr>
      <w:r>
        <w:rPr>
          <w:rFonts w:hint="eastAsia"/>
          <w:sz w:val="24"/>
          <w:szCs w:val="22"/>
        </w:rPr>
        <w:lastRenderedPageBreak/>
        <w:t>肥满度</w:t>
      </w:r>
      <w:r>
        <w:rPr>
          <w:sz w:val="24"/>
          <w:szCs w:val="22"/>
        </w:rPr>
        <w:t>/(g/cm</w:t>
      </w:r>
      <w:r>
        <w:rPr>
          <w:sz w:val="24"/>
          <w:szCs w:val="22"/>
          <w:vertAlign w:val="superscript"/>
        </w:rPr>
        <w:t>3</w:t>
      </w:r>
      <w:r>
        <w:rPr>
          <w:sz w:val="24"/>
          <w:szCs w:val="22"/>
        </w:rPr>
        <w:t>)=</w:t>
      </w:r>
      <w:r>
        <w:rPr>
          <w:sz w:val="24"/>
          <w:szCs w:val="22"/>
        </w:rPr>
        <w:t>终末体质量</w:t>
      </w:r>
      <w:r>
        <w:rPr>
          <w:sz w:val="24"/>
          <w:szCs w:val="22"/>
        </w:rPr>
        <w:t>/</w:t>
      </w:r>
      <w:r>
        <w:rPr>
          <w:sz w:val="24"/>
          <w:szCs w:val="22"/>
        </w:rPr>
        <w:t>体长</w:t>
      </w:r>
      <w:r>
        <w:rPr>
          <w:sz w:val="24"/>
          <w:szCs w:val="22"/>
          <w:vertAlign w:val="superscript"/>
        </w:rPr>
        <w:t>3</w:t>
      </w:r>
      <w:r>
        <w:rPr>
          <w:sz w:val="24"/>
          <w:szCs w:val="22"/>
        </w:rPr>
        <w:t>×100</w:t>
      </w:r>
      <w:r>
        <w:rPr>
          <w:sz w:val="24"/>
          <w:szCs w:val="22"/>
        </w:rPr>
        <w:t>；</w:t>
      </w:r>
    </w:p>
    <w:p w14:paraId="14F225DE" w14:textId="77777777" w:rsidR="00E029C8" w:rsidRDefault="00000000">
      <w:pPr>
        <w:spacing w:line="360" w:lineRule="auto"/>
        <w:ind w:firstLineChars="200" w:firstLine="480"/>
        <w:rPr>
          <w:sz w:val="24"/>
          <w:szCs w:val="22"/>
        </w:rPr>
      </w:pPr>
      <w:r>
        <w:rPr>
          <w:sz w:val="24"/>
          <w:szCs w:val="22"/>
        </w:rPr>
        <w:t>成活率</w:t>
      </w:r>
      <w:r>
        <w:rPr>
          <w:sz w:val="24"/>
          <w:szCs w:val="22"/>
        </w:rPr>
        <w:t>/%=(</w:t>
      </w:r>
      <w:r>
        <w:rPr>
          <w:sz w:val="24"/>
          <w:szCs w:val="22"/>
        </w:rPr>
        <w:t>终末个体数</w:t>
      </w:r>
      <w:r>
        <w:rPr>
          <w:sz w:val="24"/>
          <w:szCs w:val="22"/>
        </w:rPr>
        <w:t>/</w:t>
      </w:r>
      <w:r>
        <w:rPr>
          <w:sz w:val="24"/>
          <w:szCs w:val="22"/>
        </w:rPr>
        <w:t>初始个体数</w:t>
      </w:r>
      <w:r>
        <w:rPr>
          <w:sz w:val="24"/>
          <w:szCs w:val="22"/>
        </w:rPr>
        <w:t>)×100</w:t>
      </w:r>
      <w:r>
        <w:rPr>
          <w:sz w:val="24"/>
          <w:szCs w:val="22"/>
        </w:rPr>
        <w:t>；</w:t>
      </w:r>
    </w:p>
    <w:p w14:paraId="28A362D5" w14:textId="77777777" w:rsidR="00E029C8" w:rsidRDefault="00000000">
      <w:pPr>
        <w:spacing w:line="360" w:lineRule="auto"/>
        <w:ind w:firstLineChars="200" w:firstLine="480"/>
        <w:rPr>
          <w:sz w:val="24"/>
          <w:szCs w:val="22"/>
        </w:rPr>
      </w:pPr>
      <w:r>
        <w:rPr>
          <w:sz w:val="24"/>
          <w:szCs w:val="22"/>
        </w:rPr>
        <w:t>脏体比</w:t>
      </w:r>
      <w:r>
        <w:rPr>
          <w:sz w:val="24"/>
          <w:szCs w:val="22"/>
        </w:rPr>
        <w:t>/%=</w:t>
      </w:r>
      <w:r>
        <w:rPr>
          <w:sz w:val="24"/>
          <w:szCs w:val="22"/>
        </w:rPr>
        <w:t>内脏团重</w:t>
      </w:r>
      <w:r>
        <w:rPr>
          <w:sz w:val="24"/>
          <w:szCs w:val="22"/>
        </w:rPr>
        <w:t>/</w:t>
      </w:r>
      <w:r>
        <w:rPr>
          <w:sz w:val="24"/>
          <w:szCs w:val="22"/>
        </w:rPr>
        <w:t>体质量</w:t>
      </w:r>
      <w:r>
        <w:rPr>
          <w:sz w:val="24"/>
          <w:szCs w:val="22"/>
        </w:rPr>
        <w:t>×100</w:t>
      </w:r>
      <w:r>
        <w:rPr>
          <w:sz w:val="24"/>
          <w:szCs w:val="22"/>
        </w:rPr>
        <w:t>；</w:t>
      </w:r>
    </w:p>
    <w:p w14:paraId="1F134D2A" w14:textId="77777777" w:rsidR="00E029C8" w:rsidRDefault="00000000">
      <w:pPr>
        <w:spacing w:line="360" w:lineRule="auto"/>
        <w:ind w:firstLineChars="200" w:firstLine="480"/>
        <w:rPr>
          <w:sz w:val="24"/>
          <w:szCs w:val="22"/>
        </w:rPr>
      </w:pPr>
      <w:r>
        <w:rPr>
          <w:sz w:val="24"/>
          <w:szCs w:val="22"/>
        </w:rPr>
        <w:t>肝体比</w:t>
      </w:r>
      <w:r>
        <w:rPr>
          <w:sz w:val="24"/>
          <w:szCs w:val="22"/>
        </w:rPr>
        <w:t>/%=</w:t>
      </w:r>
      <w:r>
        <w:rPr>
          <w:sz w:val="24"/>
          <w:szCs w:val="22"/>
        </w:rPr>
        <w:t>肝脏重</w:t>
      </w:r>
      <w:r>
        <w:rPr>
          <w:sz w:val="24"/>
          <w:szCs w:val="22"/>
        </w:rPr>
        <w:t>/</w:t>
      </w:r>
      <w:r>
        <w:rPr>
          <w:sz w:val="24"/>
          <w:szCs w:val="22"/>
        </w:rPr>
        <w:t>体质量</w:t>
      </w:r>
      <w:r>
        <w:rPr>
          <w:sz w:val="24"/>
          <w:szCs w:val="22"/>
        </w:rPr>
        <w:t>×100</w:t>
      </w:r>
      <w:r>
        <w:rPr>
          <w:sz w:val="24"/>
          <w:szCs w:val="22"/>
        </w:rPr>
        <w:t>。</w:t>
      </w:r>
    </w:p>
    <w:p w14:paraId="4283F82F" w14:textId="77777777" w:rsidR="00E029C8" w:rsidRDefault="00000000">
      <w:pPr>
        <w:spacing w:line="360" w:lineRule="auto"/>
        <w:rPr>
          <w:sz w:val="24"/>
          <w:szCs w:val="22"/>
        </w:rPr>
      </w:pPr>
      <w:r>
        <w:rPr>
          <w:sz w:val="24"/>
          <w:szCs w:val="22"/>
        </w:rPr>
        <w:t xml:space="preserve">1.3.1  </w:t>
      </w:r>
      <w:r>
        <w:rPr>
          <w:sz w:val="24"/>
          <w:szCs w:val="22"/>
        </w:rPr>
        <w:t>饲料、鸡肠粉和秘鲁鱼粉常规营养成分的测定</w:t>
      </w:r>
    </w:p>
    <w:p w14:paraId="5BD4F831" w14:textId="77777777" w:rsidR="00E029C8" w:rsidRDefault="00000000">
      <w:pPr>
        <w:spacing w:line="360" w:lineRule="auto"/>
        <w:ind w:firstLineChars="200" w:firstLine="480"/>
        <w:rPr>
          <w:sz w:val="24"/>
          <w:szCs w:val="22"/>
        </w:rPr>
      </w:pPr>
      <w:r>
        <w:rPr>
          <w:sz w:val="24"/>
          <w:szCs w:val="22"/>
        </w:rPr>
        <w:t>饲料中水分含量采用</w:t>
      </w:r>
      <w:r>
        <w:rPr>
          <w:sz w:val="24"/>
          <w:szCs w:val="22"/>
        </w:rPr>
        <w:t>105℃</w:t>
      </w:r>
      <w:r>
        <w:rPr>
          <w:sz w:val="24"/>
          <w:szCs w:val="22"/>
        </w:rPr>
        <w:t>烘箱烘干至恒重测定</w:t>
      </w:r>
      <w:r>
        <w:rPr>
          <w:sz w:val="24"/>
          <w:szCs w:val="22"/>
        </w:rPr>
        <w:t>(GB/T6435-2006)</w:t>
      </w:r>
      <w:r>
        <w:rPr>
          <w:sz w:val="24"/>
          <w:szCs w:val="22"/>
        </w:rPr>
        <w:t>；粗蛋白质含量采用凯氏定氮法测定</w:t>
      </w:r>
      <w:r>
        <w:rPr>
          <w:sz w:val="24"/>
          <w:szCs w:val="22"/>
        </w:rPr>
        <w:t>(GB/T6432-2018)</w:t>
      </w:r>
      <w:r>
        <w:rPr>
          <w:sz w:val="24"/>
          <w:szCs w:val="22"/>
        </w:rPr>
        <w:t>；粗脂肪含量采用索氏抽提法测定</w:t>
      </w:r>
      <w:r>
        <w:rPr>
          <w:sz w:val="24"/>
          <w:szCs w:val="22"/>
        </w:rPr>
        <w:t>(GB/T6433-2006)</w:t>
      </w:r>
      <w:r>
        <w:rPr>
          <w:sz w:val="24"/>
          <w:szCs w:val="22"/>
        </w:rPr>
        <w:t>；粗灰分采用马弗炉</w:t>
      </w:r>
      <w:r>
        <w:rPr>
          <w:sz w:val="24"/>
          <w:szCs w:val="22"/>
        </w:rPr>
        <w:t>550℃</w:t>
      </w:r>
      <w:r>
        <w:rPr>
          <w:sz w:val="24"/>
          <w:szCs w:val="22"/>
        </w:rPr>
        <w:t>高温灼烧法测定</w:t>
      </w:r>
      <w:r>
        <w:rPr>
          <w:sz w:val="24"/>
          <w:szCs w:val="22"/>
        </w:rPr>
        <w:t>(GB/T6438-2007)</w:t>
      </w:r>
      <w:r>
        <w:rPr>
          <w:sz w:val="24"/>
          <w:szCs w:val="22"/>
        </w:rPr>
        <w:t>。</w:t>
      </w:r>
    </w:p>
    <w:p w14:paraId="144256D5" w14:textId="77777777" w:rsidR="00E029C8" w:rsidRDefault="00000000">
      <w:pPr>
        <w:spacing w:line="360" w:lineRule="auto"/>
        <w:rPr>
          <w:sz w:val="24"/>
          <w:szCs w:val="22"/>
        </w:rPr>
      </w:pPr>
      <w:r>
        <w:rPr>
          <w:sz w:val="24"/>
          <w:szCs w:val="22"/>
        </w:rPr>
        <w:t xml:space="preserve">1.3.2  </w:t>
      </w:r>
      <w:r>
        <w:rPr>
          <w:sz w:val="24"/>
          <w:szCs w:val="22"/>
        </w:rPr>
        <w:t>饲料、鸡肠粉和秘鲁鱼粉氨基酸测定</w:t>
      </w:r>
    </w:p>
    <w:p w14:paraId="5009D37D" w14:textId="77777777" w:rsidR="00E029C8" w:rsidRDefault="00000000">
      <w:pPr>
        <w:spacing w:line="360" w:lineRule="auto"/>
        <w:ind w:firstLineChars="200" w:firstLine="480"/>
        <w:rPr>
          <w:sz w:val="24"/>
          <w:szCs w:val="22"/>
        </w:rPr>
      </w:pPr>
      <w:r>
        <w:rPr>
          <w:sz w:val="24"/>
          <w:szCs w:val="22"/>
        </w:rPr>
        <w:t>前处理参考国标法</w:t>
      </w:r>
      <w:r>
        <w:rPr>
          <w:sz w:val="24"/>
          <w:szCs w:val="22"/>
        </w:rPr>
        <w:t>(GB 5009.124 2016)</w:t>
      </w:r>
      <w:r>
        <w:rPr>
          <w:sz w:val="24"/>
          <w:szCs w:val="22"/>
        </w:rPr>
        <w:t>，使用全自动氨基酸分析仪</w:t>
      </w:r>
      <w:r>
        <w:rPr>
          <w:sz w:val="24"/>
          <w:szCs w:val="22"/>
        </w:rPr>
        <w:t>(L-8900</w:t>
      </w:r>
      <w:r>
        <w:rPr>
          <w:sz w:val="24"/>
          <w:szCs w:val="22"/>
        </w:rPr>
        <w:t>型，日立制作所</w:t>
      </w:r>
      <w:r>
        <w:rPr>
          <w:sz w:val="24"/>
          <w:szCs w:val="22"/>
        </w:rPr>
        <w:t>)</w:t>
      </w:r>
      <w:r>
        <w:rPr>
          <w:sz w:val="24"/>
          <w:szCs w:val="22"/>
        </w:rPr>
        <w:t>测定。</w:t>
      </w:r>
    </w:p>
    <w:p w14:paraId="24033F66" w14:textId="77777777" w:rsidR="00E029C8" w:rsidRDefault="00000000">
      <w:pPr>
        <w:spacing w:line="360" w:lineRule="auto"/>
        <w:rPr>
          <w:sz w:val="24"/>
          <w:szCs w:val="22"/>
        </w:rPr>
      </w:pPr>
      <w:r>
        <w:rPr>
          <w:sz w:val="24"/>
          <w:szCs w:val="22"/>
        </w:rPr>
        <w:t xml:space="preserve">1.3.3  </w:t>
      </w:r>
      <w:r>
        <w:rPr>
          <w:sz w:val="24"/>
          <w:szCs w:val="22"/>
        </w:rPr>
        <w:t>肠道消化酶活性的测定</w:t>
      </w:r>
    </w:p>
    <w:p w14:paraId="2BA3EF7E" w14:textId="77777777" w:rsidR="00E029C8" w:rsidRDefault="00000000">
      <w:pPr>
        <w:spacing w:line="360" w:lineRule="auto"/>
        <w:ind w:firstLineChars="200" w:firstLine="480"/>
        <w:rPr>
          <w:sz w:val="24"/>
          <w:szCs w:val="22"/>
        </w:rPr>
      </w:pPr>
      <w:r>
        <w:rPr>
          <w:sz w:val="24"/>
          <w:szCs w:val="22"/>
        </w:rPr>
        <w:t>胃蛋白酶</w:t>
      </w:r>
      <w:r>
        <w:rPr>
          <w:sz w:val="24"/>
          <w:szCs w:val="22"/>
        </w:rPr>
        <w:t>(PEP)</w:t>
      </w:r>
      <w:r>
        <w:rPr>
          <w:sz w:val="24"/>
          <w:szCs w:val="22"/>
        </w:rPr>
        <w:t>、淀粉酶</w:t>
      </w:r>
      <w:r>
        <w:rPr>
          <w:sz w:val="24"/>
          <w:szCs w:val="22"/>
        </w:rPr>
        <w:t>(AMS)</w:t>
      </w:r>
      <w:r>
        <w:rPr>
          <w:sz w:val="24"/>
          <w:szCs w:val="22"/>
        </w:rPr>
        <w:t>和脂肪酶</w:t>
      </w:r>
      <w:r>
        <w:rPr>
          <w:sz w:val="24"/>
          <w:szCs w:val="22"/>
        </w:rPr>
        <w:t>(LPS)</w:t>
      </w:r>
      <w:r>
        <w:rPr>
          <w:sz w:val="24"/>
          <w:szCs w:val="22"/>
        </w:rPr>
        <w:t>均采用南京建成生物工程研究所试剂盒进行测定。</w:t>
      </w:r>
    </w:p>
    <w:p w14:paraId="4B277A88" w14:textId="77777777" w:rsidR="00E029C8" w:rsidRDefault="00000000">
      <w:pPr>
        <w:spacing w:line="360" w:lineRule="auto"/>
        <w:rPr>
          <w:sz w:val="24"/>
          <w:szCs w:val="22"/>
        </w:rPr>
      </w:pPr>
      <w:r>
        <w:rPr>
          <w:sz w:val="24"/>
          <w:szCs w:val="22"/>
        </w:rPr>
        <w:t xml:space="preserve">1.3.4  </w:t>
      </w:r>
      <w:r>
        <w:rPr>
          <w:sz w:val="24"/>
          <w:szCs w:val="22"/>
        </w:rPr>
        <w:t>肝脏蛋白质代谢酶活性的测定</w:t>
      </w:r>
    </w:p>
    <w:p w14:paraId="4494915E" w14:textId="77777777" w:rsidR="00E029C8" w:rsidRDefault="00000000">
      <w:pPr>
        <w:spacing w:line="360" w:lineRule="auto"/>
        <w:ind w:firstLineChars="200" w:firstLine="480"/>
        <w:rPr>
          <w:sz w:val="24"/>
          <w:szCs w:val="22"/>
        </w:rPr>
      </w:pPr>
      <w:r>
        <w:rPr>
          <w:sz w:val="24"/>
          <w:szCs w:val="22"/>
        </w:rPr>
        <w:t>谷草转氨酶</w:t>
      </w:r>
      <w:r>
        <w:rPr>
          <w:sz w:val="24"/>
          <w:szCs w:val="22"/>
        </w:rPr>
        <w:t>(AST)</w:t>
      </w:r>
      <w:r>
        <w:rPr>
          <w:sz w:val="24"/>
          <w:szCs w:val="22"/>
        </w:rPr>
        <w:t>和谷丙转氨酶</w:t>
      </w:r>
      <w:r>
        <w:rPr>
          <w:sz w:val="24"/>
          <w:szCs w:val="22"/>
        </w:rPr>
        <w:t>(ALT)</w:t>
      </w:r>
      <w:r>
        <w:rPr>
          <w:sz w:val="24"/>
          <w:szCs w:val="22"/>
        </w:rPr>
        <w:t>采用南京建成生物工程研究所试剂盒进行测定。</w:t>
      </w:r>
    </w:p>
    <w:p w14:paraId="12999473" w14:textId="77777777" w:rsidR="00E029C8" w:rsidRDefault="00000000">
      <w:pPr>
        <w:spacing w:line="360" w:lineRule="auto"/>
        <w:rPr>
          <w:sz w:val="24"/>
          <w:szCs w:val="22"/>
        </w:rPr>
      </w:pPr>
      <w:r>
        <w:rPr>
          <w:sz w:val="24"/>
          <w:szCs w:val="22"/>
        </w:rPr>
        <w:t xml:space="preserve">1.3.5  </w:t>
      </w:r>
      <w:r>
        <w:rPr>
          <w:sz w:val="24"/>
          <w:szCs w:val="22"/>
        </w:rPr>
        <w:t>血清生化指标的测定</w:t>
      </w:r>
    </w:p>
    <w:p w14:paraId="28E0B654" w14:textId="77777777" w:rsidR="00E029C8" w:rsidRDefault="00000000">
      <w:pPr>
        <w:spacing w:line="360" w:lineRule="auto"/>
        <w:ind w:firstLineChars="200" w:firstLine="480"/>
        <w:rPr>
          <w:sz w:val="24"/>
          <w:szCs w:val="22"/>
        </w:rPr>
      </w:pPr>
      <w:r>
        <w:rPr>
          <w:sz w:val="24"/>
          <w:szCs w:val="22"/>
        </w:rPr>
        <w:t>总蛋白</w:t>
      </w:r>
      <w:r>
        <w:rPr>
          <w:sz w:val="24"/>
          <w:szCs w:val="22"/>
        </w:rPr>
        <w:t>(TP)</w:t>
      </w:r>
      <w:r>
        <w:rPr>
          <w:sz w:val="24"/>
          <w:szCs w:val="22"/>
        </w:rPr>
        <w:t>、总胆固醇</w:t>
      </w:r>
      <w:r>
        <w:rPr>
          <w:sz w:val="24"/>
          <w:szCs w:val="22"/>
        </w:rPr>
        <w:t>(T-CHO)</w:t>
      </w:r>
      <w:r>
        <w:rPr>
          <w:sz w:val="24"/>
          <w:szCs w:val="22"/>
        </w:rPr>
        <w:t>、甘油三酯</w:t>
      </w:r>
      <w:r>
        <w:rPr>
          <w:sz w:val="24"/>
          <w:szCs w:val="22"/>
        </w:rPr>
        <w:t>(TG)</w:t>
      </w:r>
      <w:r>
        <w:rPr>
          <w:sz w:val="24"/>
          <w:szCs w:val="22"/>
        </w:rPr>
        <w:t>、谷草转氨酶</w:t>
      </w:r>
      <w:r>
        <w:rPr>
          <w:sz w:val="24"/>
          <w:szCs w:val="22"/>
        </w:rPr>
        <w:t xml:space="preserve">(AST) </w:t>
      </w:r>
      <w:r>
        <w:rPr>
          <w:sz w:val="24"/>
          <w:szCs w:val="22"/>
        </w:rPr>
        <w:t>和谷丙转氨酶</w:t>
      </w:r>
      <w:r>
        <w:rPr>
          <w:sz w:val="24"/>
          <w:szCs w:val="22"/>
        </w:rPr>
        <w:t>(ALT)</w:t>
      </w:r>
      <w:r>
        <w:rPr>
          <w:sz w:val="24"/>
          <w:szCs w:val="22"/>
        </w:rPr>
        <w:t>均采用南京建成生物工程研究所试剂盒进行测定。</w:t>
      </w:r>
    </w:p>
    <w:p w14:paraId="4FBF70FB" w14:textId="77777777" w:rsidR="00E029C8" w:rsidRDefault="00000000">
      <w:pPr>
        <w:spacing w:line="360" w:lineRule="auto"/>
        <w:rPr>
          <w:sz w:val="24"/>
          <w:szCs w:val="22"/>
        </w:rPr>
      </w:pPr>
      <w:r>
        <w:rPr>
          <w:sz w:val="24"/>
          <w:szCs w:val="22"/>
        </w:rPr>
        <w:t xml:space="preserve">1.3.6  </w:t>
      </w:r>
      <w:r>
        <w:rPr>
          <w:sz w:val="24"/>
          <w:szCs w:val="22"/>
        </w:rPr>
        <w:t>肠道切片</w:t>
      </w:r>
    </w:p>
    <w:p w14:paraId="7E5E3D6C" w14:textId="77777777" w:rsidR="00E029C8" w:rsidRDefault="00000000">
      <w:pPr>
        <w:spacing w:line="360" w:lineRule="auto"/>
        <w:ind w:firstLineChars="200" w:firstLine="480"/>
        <w:rPr>
          <w:sz w:val="24"/>
          <w:szCs w:val="22"/>
        </w:rPr>
      </w:pPr>
      <w:proofErr w:type="gramStart"/>
      <w:r>
        <w:rPr>
          <w:sz w:val="24"/>
          <w:szCs w:val="22"/>
        </w:rPr>
        <w:t>鲤</w:t>
      </w:r>
      <w:proofErr w:type="gramEnd"/>
      <w:r>
        <w:rPr>
          <w:sz w:val="24"/>
          <w:szCs w:val="22"/>
        </w:rPr>
        <w:t>中肠样本使用多聚甲醛固定</w:t>
      </w:r>
      <w:r>
        <w:rPr>
          <w:sz w:val="24"/>
          <w:szCs w:val="22"/>
        </w:rPr>
        <w:t>24h</w:t>
      </w:r>
      <w:r>
        <w:rPr>
          <w:sz w:val="24"/>
          <w:szCs w:val="22"/>
        </w:rPr>
        <w:t>，并使用一系列分级乙醇浓度脱水，然后使用标准石蜡包埋方法制备苏木精</w:t>
      </w:r>
      <w:r>
        <w:rPr>
          <w:sz w:val="24"/>
          <w:szCs w:val="22"/>
        </w:rPr>
        <w:t>-</w:t>
      </w:r>
      <w:r>
        <w:rPr>
          <w:sz w:val="24"/>
          <w:szCs w:val="22"/>
        </w:rPr>
        <w:t>伊红</w:t>
      </w:r>
      <w:r>
        <w:rPr>
          <w:sz w:val="24"/>
          <w:szCs w:val="22"/>
        </w:rPr>
        <w:t>(HE)</w:t>
      </w:r>
      <w:r>
        <w:rPr>
          <w:sz w:val="24"/>
          <w:szCs w:val="22"/>
        </w:rPr>
        <w:t>切片。采用显微镜进行观察中肠组织切片，</w:t>
      </w:r>
      <w:r>
        <w:rPr>
          <w:sz w:val="24"/>
          <w:szCs w:val="22"/>
        </w:rPr>
        <w:t>S-viewer</w:t>
      </w:r>
      <w:r>
        <w:rPr>
          <w:sz w:val="24"/>
          <w:szCs w:val="22"/>
        </w:rPr>
        <w:t>软件进行测量并拍照。每张切片取</w:t>
      </w:r>
      <w:r>
        <w:rPr>
          <w:sz w:val="24"/>
          <w:szCs w:val="22"/>
        </w:rPr>
        <w:t>10</w:t>
      </w:r>
      <w:r>
        <w:rPr>
          <w:sz w:val="24"/>
          <w:szCs w:val="22"/>
        </w:rPr>
        <w:t>个完整的绒毛高度</w:t>
      </w:r>
      <w:r>
        <w:rPr>
          <w:sz w:val="24"/>
          <w:szCs w:val="22"/>
        </w:rPr>
        <w:t>(VH)</w:t>
      </w:r>
      <w:r>
        <w:rPr>
          <w:sz w:val="24"/>
          <w:szCs w:val="22"/>
        </w:rPr>
        <w:t>、肌层厚度</w:t>
      </w:r>
      <w:r>
        <w:rPr>
          <w:sz w:val="24"/>
          <w:szCs w:val="22"/>
        </w:rPr>
        <w:t>(MT)</w:t>
      </w:r>
      <w:r>
        <w:rPr>
          <w:sz w:val="24"/>
          <w:szCs w:val="22"/>
        </w:rPr>
        <w:t>、绒毛宽度</w:t>
      </w:r>
      <w:r>
        <w:rPr>
          <w:sz w:val="24"/>
          <w:szCs w:val="22"/>
        </w:rPr>
        <w:t>(VW)</w:t>
      </w:r>
      <w:r>
        <w:rPr>
          <w:sz w:val="24"/>
          <w:szCs w:val="22"/>
        </w:rPr>
        <w:t>，取平均值作为测定结果。</w:t>
      </w:r>
    </w:p>
    <w:p w14:paraId="00675C30" w14:textId="77777777" w:rsidR="00E029C8" w:rsidRDefault="00000000">
      <w:pPr>
        <w:spacing w:line="360" w:lineRule="auto"/>
        <w:rPr>
          <w:sz w:val="24"/>
          <w:szCs w:val="22"/>
        </w:rPr>
      </w:pPr>
      <w:r>
        <w:rPr>
          <w:sz w:val="24"/>
          <w:szCs w:val="22"/>
        </w:rPr>
        <w:t xml:space="preserve">1.4  </w:t>
      </w:r>
      <w:r>
        <w:rPr>
          <w:sz w:val="24"/>
          <w:szCs w:val="22"/>
        </w:rPr>
        <w:t>数据处理</w:t>
      </w:r>
    </w:p>
    <w:p w14:paraId="18484BF9" w14:textId="77777777" w:rsidR="00E029C8" w:rsidRDefault="00000000">
      <w:pPr>
        <w:spacing w:line="360" w:lineRule="auto"/>
        <w:ind w:firstLineChars="200" w:firstLine="480"/>
        <w:rPr>
          <w:sz w:val="24"/>
          <w:szCs w:val="22"/>
        </w:rPr>
      </w:pPr>
      <w:r>
        <w:rPr>
          <w:sz w:val="24"/>
          <w:szCs w:val="22"/>
        </w:rPr>
        <w:t>试验数据用</w:t>
      </w:r>
      <w:r>
        <w:rPr>
          <w:sz w:val="24"/>
          <w:szCs w:val="22"/>
        </w:rPr>
        <w:t>“</w:t>
      </w:r>
      <w:r>
        <w:rPr>
          <w:sz w:val="24"/>
          <w:szCs w:val="22"/>
        </w:rPr>
        <w:t>平均值</w:t>
      </w:r>
      <w:r>
        <w:rPr>
          <w:sz w:val="24"/>
          <w:szCs w:val="22"/>
        </w:rPr>
        <w:t>±</w:t>
      </w:r>
      <w:r>
        <w:rPr>
          <w:sz w:val="24"/>
          <w:szCs w:val="22"/>
        </w:rPr>
        <w:t>标准误</w:t>
      </w:r>
      <w:r>
        <w:rPr>
          <w:sz w:val="24"/>
          <w:szCs w:val="22"/>
        </w:rPr>
        <w:t>”</w:t>
      </w:r>
      <w:r>
        <w:rPr>
          <w:sz w:val="24"/>
          <w:szCs w:val="22"/>
        </w:rPr>
        <w:t>表示，采用</w:t>
      </w:r>
      <w:r>
        <w:rPr>
          <w:sz w:val="24"/>
          <w:szCs w:val="22"/>
        </w:rPr>
        <w:t>SPSS 25.0</w:t>
      </w:r>
      <w:r>
        <w:rPr>
          <w:sz w:val="24"/>
          <w:szCs w:val="22"/>
        </w:rPr>
        <w:t>软件</w:t>
      </w:r>
      <w:r>
        <w:rPr>
          <w:sz w:val="24"/>
          <w:szCs w:val="22"/>
        </w:rPr>
        <w:t>(IBM</w:t>
      </w:r>
      <w:r>
        <w:rPr>
          <w:sz w:val="24"/>
          <w:szCs w:val="22"/>
        </w:rPr>
        <w:t>，</w:t>
      </w:r>
      <w:r>
        <w:rPr>
          <w:sz w:val="24"/>
          <w:szCs w:val="22"/>
        </w:rPr>
        <w:t>USA)</w:t>
      </w:r>
      <w:r>
        <w:rPr>
          <w:sz w:val="24"/>
          <w:szCs w:val="22"/>
        </w:rPr>
        <w:t>进行单因素</w:t>
      </w:r>
      <w:r>
        <w:rPr>
          <w:rFonts w:hint="eastAsia"/>
          <w:sz w:val="24"/>
          <w:szCs w:val="22"/>
        </w:rPr>
        <w:t>方差分析</w:t>
      </w:r>
      <w:r>
        <w:rPr>
          <w:rFonts w:hint="eastAsia"/>
          <w:sz w:val="24"/>
          <w:szCs w:val="22"/>
        </w:rPr>
        <w:t>(</w:t>
      </w:r>
      <w:r>
        <w:rPr>
          <w:sz w:val="24"/>
          <w:szCs w:val="22"/>
        </w:rPr>
        <w:t>one-way ANOVA)</w:t>
      </w:r>
      <w:r>
        <w:rPr>
          <w:sz w:val="24"/>
          <w:szCs w:val="22"/>
        </w:rPr>
        <w:t>，并用</w:t>
      </w:r>
      <w:r>
        <w:rPr>
          <w:sz w:val="24"/>
          <w:szCs w:val="22"/>
        </w:rPr>
        <w:t>Duncan</w:t>
      </w:r>
      <w:proofErr w:type="gramStart"/>
      <w:r>
        <w:rPr>
          <w:sz w:val="24"/>
          <w:szCs w:val="22"/>
        </w:rPr>
        <w:t>’</w:t>
      </w:r>
      <w:proofErr w:type="gramEnd"/>
      <w:r>
        <w:rPr>
          <w:sz w:val="24"/>
          <w:szCs w:val="22"/>
        </w:rPr>
        <w:t>s</w:t>
      </w:r>
      <w:r>
        <w:rPr>
          <w:sz w:val="24"/>
          <w:szCs w:val="22"/>
        </w:rPr>
        <w:t>法进行多重比较来分析</w:t>
      </w:r>
      <w:proofErr w:type="gramStart"/>
      <w:r>
        <w:rPr>
          <w:sz w:val="24"/>
          <w:szCs w:val="22"/>
        </w:rPr>
        <w:t>各处理组间</w:t>
      </w:r>
      <w:proofErr w:type="gramEnd"/>
      <w:r>
        <w:rPr>
          <w:sz w:val="24"/>
          <w:szCs w:val="22"/>
        </w:rPr>
        <w:t>的显著性，设置</w:t>
      </w:r>
      <w:r>
        <w:rPr>
          <w:sz w:val="24"/>
          <w:szCs w:val="22"/>
        </w:rPr>
        <w:t>P</w:t>
      </w:r>
      <w:r>
        <w:rPr>
          <w:sz w:val="24"/>
          <w:szCs w:val="22"/>
        </w:rPr>
        <w:t>＜</w:t>
      </w:r>
      <w:r>
        <w:rPr>
          <w:sz w:val="24"/>
          <w:szCs w:val="22"/>
        </w:rPr>
        <w:t>0.05</w:t>
      </w:r>
      <w:r>
        <w:rPr>
          <w:sz w:val="24"/>
          <w:szCs w:val="22"/>
        </w:rPr>
        <w:t>为差异显著。</w:t>
      </w:r>
    </w:p>
    <w:p w14:paraId="28973B38" w14:textId="77777777" w:rsidR="00E029C8" w:rsidRDefault="00000000">
      <w:pPr>
        <w:spacing w:line="360" w:lineRule="auto"/>
        <w:rPr>
          <w:sz w:val="24"/>
          <w:szCs w:val="22"/>
        </w:rPr>
      </w:pPr>
      <w:r>
        <w:rPr>
          <w:sz w:val="24"/>
          <w:szCs w:val="22"/>
        </w:rPr>
        <w:t xml:space="preserve">2  </w:t>
      </w:r>
      <w:r>
        <w:rPr>
          <w:sz w:val="24"/>
          <w:szCs w:val="22"/>
        </w:rPr>
        <w:t>结果</w:t>
      </w:r>
    </w:p>
    <w:p w14:paraId="4CC7982F" w14:textId="77777777" w:rsidR="00E029C8" w:rsidRDefault="00000000">
      <w:pPr>
        <w:spacing w:line="360" w:lineRule="auto"/>
        <w:rPr>
          <w:sz w:val="24"/>
          <w:szCs w:val="22"/>
        </w:rPr>
      </w:pPr>
      <w:r>
        <w:rPr>
          <w:sz w:val="24"/>
          <w:szCs w:val="22"/>
        </w:rPr>
        <w:lastRenderedPageBreak/>
        <w:t xml:space="preserve">2.1  </w:t>
      </w:r>
      <w:r>
        <w:rPr>
          <w:sz w:val="24"/>
          <w:szCs w:val="22"/>
        </w:rPr>
        <w:t>无鱼粉饲料中补充限制性氨基酸对鲤生长性能的影响</w:t>
      </w:r>
    </w:p>
    <w:p w14:paraId="20262203" w14:textId="77777777" w:rsidR="00E029C8" w:rsidRDefault="00000000">
      <w:pPr>
        <w:spacing w:line="360" w:lineRule="auto"/>
        <w:ind w:firstLineChars="200" w:firstLine="480"/>
        <w:rPr>
          <w:sz w:val="24"/>
          <w:szCs w:val="22"/>
        </w:rPr>
      </w:pPr>
      <w:r>
        <w:rPr>
          <w:sz w:val="24"/>
          <w:szCs w:val="22"/>
        </w:rPr>
        <w:t>由表</w:t>
      </w:r>
      <w:r>
        <w:rPr>
          <w:sz w:val="24"/>
          <w:szCs w:val="22"/>
        </w:rPr>
        <w:t>3</w:t>
      </w:r>
      <w:r>
        <w:rPr>
          <w:sz w:val="24"/>
          <w:szCs w:val="22"/>
        </w:rPr>
        <w:t>可知，无鱼粉饲料中补充限制性氨基酸对鲤成活率无显著影响</w:t>
      </w:r>
      <w:r>
        <w:rPr>
          <w:sz w:val="24"/>
          <w:szCs w:val="22"/>
        </w:rPr>
        <w:t>(</w:t>
      </w:r>
      <w:r>
        <w:rPr>
          <w:i/>
          <w:iCs/>
          <w:sz w:val="24"/>
          <w:szCs w:val="22"/>
        </w:rPr>
        <w:t>P</w:t>
      </w:r>
      <w:r>
        <w:rPr>
          <w:sz w:val="24"/>
          <w:szCs w:val="22"/>
        </w:rPr>
        <w:t>&gt;0.05)</w:t>
      </w:r>
      <w:r>
        <w:rPr>
          <w:sz w:val="24"/>
          <w:szCs w:val="22"/>
        </w:rPr>
        <w:t>。</w:t>
      </w:r>
      <w:r>
        <w:rPr>
          <w:sz w:val="24"/>
          <w:szCs w:val="22"/>
        </w:rPr>
        <w:t>G3</w:t>
      </w:r>
      <w:r>
        <w:rPr>
          <w:sz w:val="24"/>
          <w:szCs w:val="22"/>
        </w:rPr>
        <w:t>、</w:t>
      </w:r>
      <w:r>
        <w:rPr>
          <w:sz w:val="24"/>
          <w:szCs w:val="22"/>
        </w:rPr>
        <w:t>G4</w:t>
      </w:r>
      <w:r>
        <w:rPr>
          <w:sz w:val="24"/>
          <w:szCs w:val="22"/>
        </w:rPr>
        <w:t>和</w:t>
      </w:r>
      <w:r>
        <w:rPr>
          <w:sz w:val="24"/>
          <w:szCs w:val="22"/>
        </w:rPr>
        <w:t>G5</w:t>
      </w:r>
      <w:r>
        <w:rPr>
          <w:sz w:val="24"/>
          <w:szCs w:val="22"/>
        </w:rPr>
        <w:t>组鲤的终末体质量、增重率和特定生长率均显著高于对照组</w:t>
      </w:r>
      <w:r>
        <w:rPr>
          <w:sz w:val="24"/>
          <w:szCs w:val="22"/>
        </w:rPr>
        <w:t>(</w:t>
      </w:r>
      <w:r>
        <w:rPr>
          <w:i/>
          <w:iCs/>
          <w:sz w:val="24"/>
          <w:szCs w:val="22"/>
        </w:rPr>
        <w:t>P</w:t>
      </w:r>
      <w:r>
        <w:rPr>
          <w:sz w:val="24"/>
          <w:szCs w:val="22"/>
        </w:rPr>
        <w:t>＜</w:t>
      </w:r>
      <w:r>
        <w:rPr>
          <w:sz w:val="24"/>
          <w:szCs w:val="22"/>
        </w:rPr>
        <w:t>0.05)</w:t>
      </w:r>
      <w:r>
        <w:rPr>
          <w:sz w:val="24"/>
          <w:szCs w:val="22"/>
        </w:rPr>
        <w:t>。</w:t>
      </w:r>
      <w:r>
        <w:rPr>
          <w:sz w:val="24"/>
          <w:szCs w:val="22"/>
        </w:rPr>
        <w:t>G3</w:t>
      </w:r>
      <w:r>
        <w:rPr>
          <w:sz w:val="24"/>
          <w:szCs w:val="22"/>
        </w:rPr>
        <w:t>、</w:t>
      </w:r>
      <w:r>
        <w:rPr>
          <w:sz w:val="24"/>
          <w:szCs w:val="22"/>
        </w:rPr>
        <w:t>G4</w:t>
      </w:r>
      <w:r>
        <w:rPr>
          <w:sz w:val="24"/>
          <w:szCs w:val="22"/>
        </w:rPr>
        <w:t>和</w:t>
      </w:r>
      <w:r>
        <w:rPr>
          <w:sz w:val="24"/>
          <w:szCs w:val="22"/>
        </w:rPr>
        <w:t>G5</w:t>
      </w:r>
      <w:r>
        <w:rPr>
          <w:sz w:val="24"/>
          <w:szCs w:val="22"/>
        </w:rPr>
        <w:t>组鲤的终末体质量较对照组分别上升</w:t>
      </w:r>
      <w:r>
        <w:rPr>
          <w:sz w:val="24"/>
          <w:szCs w:val="22"/>
        </w:rPr>
        <w:t>12.01%</w:t>
      </w:r>
      <w:r>
        <w:rPr>
          <w:sz w:val="24"/>
          <w:szCs w:val="22"/>
        </w:rPr>
        <w:t>、</w:t>
      </w:r>
      <w:r>
        <w:rPr>
          <w:sz w:val="24"/>
          <w:szCs w:val="22"/>
        </w:rPr>
        <w:t>16.64%</w:t>
      </w:r>
      <w:r>
        <w:rPr>
          <w:sz w:val="24"/>
          <w:szCs w:val="22"/>
        </w:rPr>
        <w:t>和</w:t>
      </w:r>
      <w:r>
        <w:rPr>
          <w:sz w:val="24"/>
          <w:szCs w:val="22"/>
        </w:rPr>
        <w:t>17.04%(</w:t>
      </w:r>
      <w:r>
        <w:rPr>
          <w:i/>
          <w:iCs/>
          <w:sz w:val="24"/>
          <w:szCs w:val="22"/>
        </w:rPr>
        <w:t>P</w:t>
      </w:r>
      <w:r>
        <w:rPr>
          <w:sz w:val="24"/>
          <w:szCs w:val="22"/>
        </w:rPr>
        <w:t>＜</w:t>
      </w:r>
      <w:r>
        <w:rPr>
          <w:sz w:val="24"/>
          <w:szCs w:val="22"/>
        </w:rPr>
        <w:t>0.05)</w:t>
      </w:r>
      <w:r>
        <w:rPr>
          <w:sz w:val="24"/>
          <w:szCs w:val="22"/>
        </w:rPr>
        <w:t>；</w:t>
      </w:r>
      <w:r>
        <w:rPr>
          <w:sz w:val="24"/>
          <w:szCs w:val="22"/>
        </w:rPr>
        <w:t>G3</w:t>
      </w:r>
      <w:r>
        <w:rPr>
          <w:sz w:val="24"/>
          <w:szCs w:val="22"/>
        </w:rPr>
        <w:t>、</w:t>
      </w:r>
      <w:r>
        <w:rPr>
          <w:sz w:val="24"/>
          <w:szCs w:val="22"/>
        </w:rPr>
        <w:t>G4</w:t>
      </w:r>
      <w:r>
        <w:rPr>
          <w:sz w:val="24"/>
          <w:szCs w:val="22"/>
        </w:rPr>
        <w:t>和</w:t>
      </w:r>
      <w:r>
        <w:rPr>
          <w:sz w:val="24"/>
          <w:szCs w:val="22"/>
        </w:rPr>
        <w:t>G5</w:t>
      </w:r>
      <w:r>
        <w:rPr>
          <w:sz w:val="24"/>
          <w:szCs w:val="22"/>
        </w:rPr>
        <w:t>组鲤的增重率较对照组分别上升</w:t>
      </w:r>
      <w:r>
        <w:rPr>
          <w:sz w:val="24"/>
          <w:szCs w:val="22"/>
        </w:rPr>
        <w:t>17.56%</w:t>
      </w:r>
      <w:r>
        <w:rPr>
          <w:sz w:val="24"/>
          <w:szCs w:val="22"/>
        </w:rPr>
        <w:t>、</w:t>
      </w:r>
      <w:r>
        <w:rPr>
          <w:sz w:val="24"/>
          <w:szCs w:val="22"/>
        </w:rPr>
        <w:t>24.18%</w:t>
      </w:r>
      <w:r>
        <w:rPr>
          <w:sz w:val="24"/>
          <w:szCs w:val="22"/>
        </w:rPr>
        <w:t>和</w:t>
      </w:r>
      <w:r>
        <w:rPr>
          <w:sz w:val="24"/>
          <w:szCs w:val="22"/>
        </w:rPr>
        <w:t>24.94%(</w:t>
      </w:r>
      <w:r>
        <w:rPr>
          <w:i/>
          <w:iCs/>
          <w:sz w:val="24"/>
          <w:szCs w:val="22"/>
        </w:rPr>
        <w:t>P</w:t>
      </w:r>
      <w:r>
        <w:rPr>
          <w:sz w:val="24"/>
          <w:szCs w:val="22"/>
        </w:rPr>
        <w:t>＜</w:t>
      </w:r>
      <w:r>
        <w:rPr>
          <w:sz w:val="24"/>
          <w:szCs w:val="22"/>
        </w:rPr>
        <w:t>0.05)</w:t>
      </w:r>
      <w:r>
        <w:rPr>
          <w:sz w:val="24"/>
          <w:szCs w:val="22"/>
        </w:rPr>
        <w:t>；</w:t>
      </w:r>
      <w:r>
        <w:rPr>
          <w:sz w:val="24"/>
          <w:szCs w:val="22"/>
        </w:rPr>
        <w:t>G3</w:t>
      </w:r>
      <w:r>
        <w:rPr>
          <w:sz w:val="24"/>
          <w:szCs w:val="22"/>
        </w:rPr>
        <w:t>、</w:t>
      </w:r>
      <w:r>
        <w:rPr>
          <w:sz w:val="24"/>
          <w:szCs w:val="22"/>
        </w:rPr>
        <w:t>G4</w:t>
      </w:r>
      <w:r>
        <w:rPr>
          <w:sz w:val="24"/>
          <w:szCs w:val="22"/>
        </w:rPr>
        <w:t>和</w:t>
      </w:r>
      <w:r>
        <w:rPr>
          <w:sz w:val="24"/>
          <w:szCs w:val="22"/>
        </w:rPr>
        <w:t>G5</w:t>
      </w:r>
      <w:r>
        <w:rPr>
          <w:sz w:val="24"/>
          <w:szCs w:val="22"/>
        </w:rPr>
        <w:t>组鲤的特定生长率较对照组分别上升</w:t>
      </w:r>
      <w:r>
        <w:rPr>
          <w:sz w:val="24"/>
          <w:szCs w:val="22"/>
        </w:rPr>
        <w:t>9.95%</w:t>
      </w:r>
      <w:r>
        <w:rPr>
          <w:sz w:val="24"/>
          <w:szCs w:val="22"/>
        </w:rPr>
        <w:t>、</w:t>
      </w:r>
      <w:r>
        <w:rPr>
          <w:sz w:val="24"/>
          <w:szCs w:val="22"/>
        </w:rPr>
        <w:t>13.43%</w:t>
      </w:r>
      <w:r>
        <w:rPr>
          <w:sz w:val="24"/>
          <w:szCs w:val="22"/>
        </w:rPr>
        <w:t>和</w:t>
      </w:r>
      <w:r>
        <w:rPr>
          <w:sz w:val="24"/>
          <w:szCs w:val="22"/>
        </w:rPr>
        <w:t>13.93%(</w:t>
      </w:r>
      <w:r>
        <w:rPr>
          <w:i/>
          <w:iCs/>
          <w:sz w:val="24"/>
          <w:szCs w:val="22"/>
        </w:rPr>
        <w:t>P</w:t>
      </w:r>
      <w:r>
        <w:rPr>
          <w:sz w:val="24"/>
          <w:szCs w:val="22"/>
        </w:rPr>
        <w:t>＜</w:t>
      </w:r>
      <w:r>
        <w:rPr>
          <w:sz w:val="24"/>
          <w:szCs w:val="22"/>
        </w:rPr>
        <w:t>0.05)</w:t>
      </w:r>
      <w:r>
        <w:rPr>
          <w:sz w:val="24"/>
          <w:szCs w:val="22"/>
        </w:rPr>
        <w:t>。随着限制性氨基酸补充水平的增加，鲤的脏体比和肝体比呈下降趋势，</w:t>
      </w:r>
      <w:r>
        <w:rPr>
          <w:sz w:val="24"/>
          <w:szCs w:val="22"/>
        </w:rPr>
        <w:t>G3</w:t>
      </w:r>
      <w:r>
        <w:rPr>
          <w:sz w:val="24"/>
          <w:szCs w:val="22"/>
        </w:rPr>
        <w:t>、</w:t>
      </w:r>
      <w:r>
        <w:rPr>
          <w:sz w:val="24"/>
          <w:szCs w:val="22"/>
        </w:rPr>
        <w:t>G4</w:t>
      </w:r>
      <w:r>
        <w:rPr>
          <w:sz w:val="24"/>
          <w:szCs w:val="22"/>
        </w:rPr>
        <w:t>和</w:t>
      </w:r>
      <w:r>
        <w:rPr>
          <w:sz w:val="24"/>
          <w:szCs w:val="22"/>
        </w:rPr>
        <w:t>G5</w:t>
      </w:r>
      <w:r>
        <w:rPr>
          <w:sz w:val="24"/>
          <w:szCs w:val="22"/>
        </w:rPr>
        <w:t>组脏体比与对照组相比分别下降</w:t>
      </w:r>
      <w:r>
        <w:rPr>
          <w:sz w:val="24"/>
          <w:szCs w:val="22"/>
        </w:rPr>
        <w:t>16.69%</w:t>
      </w:r>
      <w:r>
        <w:rPr>
          <w:sz w:val="24"/>
          <w:szCs w:val="22"/>
        </w:rPr>
        <w:t>、</w:t>
      </w:r>
      <w:r>
        <w:rPr>
          <w:sz w:val="24"/>
          <w:szCs w:val="22"/>
        </w:rPr>
        <w:t>27.35%</w:t>
      </w:r>
      <w:r>
        <w:rPr>
          <w:sz w:val="24"/>
          <w:szCs w:val="22"/>
        </w:rPr>
        <w:t>和</w:t>
      </w:r>
      <w:r>
        <w:rPr>
          <w:sz w:val="24"/>
          <w:szCs w:val="22"/>
        </w:rPr>
        <w:t>27.10%(</w:t>
      </w:r>
      <w:r>
        <w:rPr>
          <w:i/>
          <w:iCs/>
          <w:sz w:val="24"/>
          <w:szCs w:val="22"/>
        </w:rPr>
        <w:t>P</w:t>
      </w:r>
      <w:r>
        <w:rPr>
          <w:sz w:val="24"/>
          <w:szCs w:val="22"/>
        </w:rPr>
        <w:t>＜</w:t>
      </w:r>
      <w:r>
        <w:rPr>
          <w:sz w:val="24"/>
          <w:szCs w:val="22"/>
        </w:rPr>
        <w:t>0.05)</w:t>
      </w:r>
      <w:r>
        <w:rPr>
          <w:sz w:val="24"/>
          <w:szCs w:val="22"/>
        </w:rPr>
        <w:t>，</w:t>
      </w:r>
      <w:r>
        <w:rPr>
          <w:sz w:val="24"/>
          <w:szCs w:val="22"/>
        </w:rPr>
        <w:t>G4</w:t>
      </w:r>
      <w:r>
        <w:rPr>
          <w:sz w:val="24"/>
          <w:szCs w:val="22"/>
        </w:rPr>
        <w:t>和</w:t>
      </w:r>
      <w:r>
        <w:rPr>
          <w:sz w:val="24"/>
          <w:szCs w:val="22"/>
        </w:rPr>
        <w:t>G5</w:t>
      </w:r>
      <w:r>
        <w:rPr>
          <w:sz w:val="24"/>
          <w:szCs w:val="22"/>
        </w:rPr>
        <w:t>组肝体比与对照组相比分别下降</w:t>
      </w:r>
      <w:r>
        <w:rPr>
          <w:sz w:val="24"/>
          <w:szCs w:val="22"/>
        </w:rPr>
        <w:t>13.55%</w:t>
      </w:r>
      <w:r>
        <w:rPr>
          <w:sz w:val="24"/>
          <w:szCs w:val="22"/>
        </w:rPr>
        <w:t>和</w:t>
      </w:r>
      <w:r>
        <w:rPr>
          <w:sz w:val="24"/>
          <w:szCs w:val="22"/>
        </w:rPr>
        <w:t>16.13%(</w:t>
      </w:r>
      <w:r>
        <w:rPr>
          <w:i/>
          <w:iCs/>
          <w:sz w:val="24"/>
          <w:szCs w:val="22"/>
        </w:rPr>
        <w:t>P</w:t>
      </w:r>
      <w:r>
        <w:rPr>
          <w:sz w:val="24"/>
          <w:szCs w:val="22"/>
        </w:rPr>
        <w:t>＜</w:t>
      </w:r>
      <w:r>
        <w:rPr>
          <w:sz w:val="24"/>
          <w:szCs w:val="22"/>
        </w:rPr>
        <w:t>0.05)</w:t>
      </w:r>
      <w:r>
        <w:rPr>
          <w:sz w:val="24"/>
          <w:szCs w:val="22"/>
        </w:rPr>
        <w:t>。随着限制性氨基酸补充水平的增加，鲤饲料系数呈下降趋势，与对照组相比，</w:t>
      </w:r>
      <w:r>
        <w:rPr>
          <w:sz w:val="24"/>
          <w:szCs w:val="22"/>
        </w:rPr>
        <w:t>G3</w:t>
      </w:r>
      <w:r>
        <w:rPr>
          <w:sz w:val="24"/>
          <w:szCs w:val="22"/>
        </w:rPr>
        <w:t>、</w:t>
      </w:r>
      <w:r>
        <w:rPr>
          <w:sz w:val="24"/>
          <w:szCs w:val="22"/>
        </w:rPr>
        <w:t>G4</w:t>
      </w:r>
      <w:r>
        <w:rPr>
          <w:sz w:val="24"/>
          <w:szCs w:val="22"/>
        </w:rPr>
        <w:t>和</w:t>
      </w:r>
      <w:r>
        <w:rPr>
          <w:sz w:val="24"/>
          <w:szCs w:val="22"/>
        </w:rPr>
        <w:t>G5</w:t>
      </w:r>
      <w:r>
        <w:rPr>
          <w:sz w:val="24"/>
          <w:szCs w:val="22"/>
        </w:rPr>
        <w:t>组饲料系数分别下降</w:t>
      </w:r>
      <w:r>
        <w:rPr>
          <w:sz w:val="24"/>
          <w:szCs w:val="22"/>
        </w:rPr>
        <w:t>5.06%(</w:t>
      </w:r>
      <w:r>
        <w:rPr>
          <w:i/>
          <w:iCs/>
          <w:sz w:val="24"/>
          <w:szCs w:val="22"/>
        </w:rPr>
        <w:t>P</w:t>
      </w:r>
      <w:r>
        <w:rPr>
          <w:sz w:val="24"/>
          <w:szCs w:val="22"/>
        </w:rPr>
        <w:t>&gt;0.05)</w:t>
      </w:r>
      <w:r>
        <w:rPr>
          <w:sz w:val="24"/>
          <w:szCs w:val="22"/>
        </w:rPr>
        <w:t>、</w:t>
      </w:r>
      <w:r>
        <w:rPr>
          <w:sz w:val="24"/>
          <w:szCs w:val="22"/>
        </w:rPr>
        <w:t>8.23%(</w:t>
      </w:r>
      <w:r>
        <w:rPr>
          <w:i/>
          <w:iCs/>
          <w:sz w:val="24"/>
          <w:szCs w:val="22"/>
        </w:rPr>
        <w:t>P</w:t>
      </w:r>
      <w:r>
        <w:rPr>
          <w:sz w:val="24"/>
          <w:szCs w:val="22"/>
        </w:rPr>
        <w:t>＜</w:t>
      </w:r>
      <w:r>
        <w:rPr>
          <w:sz w:val="24"/>
          <w:szCs w:val="22"/>
        </w:rPr>
        <w:t>0.05)</w:t>
      </w:r>
      <w:r>
        <w:rPr>
          <w:sz w:val="24"/>
          <w:szCs w:val="22"/>
        </w:rPr>
        <w:t>和</w:t>
      </w:r>
      <w:r>
        <w:rPr>
          <w:sz w:val="24"/>
          <w:szCs w:val="22"/>
        </w:rPr>
        <w:t>4.43%(</w:t>
      </w:r>
      <w:r>
        <w:rPr>
          <w:i/>
          <w:iCs/>
          <w:sz w:val="24"/>
          <w:szCs w:val="22"/>
        </w:rPr>
        <w:t>P</w:t>
      </w:r>
      <w:r>
        <w:rPr>
          <w:sz w:val="24"/>
          <w:szCs w:val="22"/>
        </w:rPr>
        <w:t>&gt;0.05)</w:t>
      </w:r>
      <w:r>
        <w:rPr>
          <w:sz w:val="24"/>
          <w:szCs w:val="22"/>
        </w:rPr>
        <w:t>。</w:t>
      </w:r>
    </w:p>
    <w:p w14:paraId="71F385E2" w14:textId="77777777" w:rsidR="00E029C8" w:rsidRDefault="00000000">
      <w:pPr>
        <w:spacing w:line="360" w:lineRule="auto"/>
        <w:jc w:val="center"/>
        <w:rPr>
          <w:sz w:val="24"/>
          <w:szCs w:val="22"/>
        </w:rPr>
      </w:pPr>
      <w:r>
        <w:rPr>
          <w:rFonts w:hint="eastAsia"/>
          <w:noProof/>
          <w:sz w:val="24"/>
          <w:szCs w:val="22"/>
        </w:rPr>
        <w:drawing>
          <wp:inline distT="0" distB="0" distL="0" distR="0" wp14:anchorId="34BA4C77" wp14:editId="6A144B4B">
            <wp:extent cx="3684905" cy="3298825"/>
            <wp:effectExtent l="0" t="0" r="0" b="0"/>
            <wp:docPr id="48" name="图片 48"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表格&#10;&#10;描述已自动生成"/>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3720813" cy="3330934"/>
                    </a:xfrm>
                    <a:prstGeom prst="rect">
                      <a:avLst/>
                    </a:prstGeom>
                  </pic:spPr>
                </pic:pic>
              </a:graphicData>
            </a:graphic>
          </wp:inline>
        </w:drawing>
      </w:r>
    </w:p>
    <w:p w14:paraId="2664232B" w14:textId="77777777" w:rsidR="00E029C8" w:rsidRDefault="00000000">
      <w:pPr>
        <w:spacing w:line="360" w:lineRule="auto"/>
        <w:rPr>
          <w:sz w:val="24"/>
          <w:szCs w:val="22"/>
        </w:rPr>
      </w:pPr>
      <w:r>
        <w:rPr>
          <w:sz w:val="24"/>
          <w:szCs w:val="22"/>
        </w:rPr>
        <w:t xml:space="preserve">2.2  </w:t>
      </w:r>
      <w:r>
        <w:rPr>
          <w:sz w:val="24"/>
          <w:szCs w:val="22"/>
        </w:rPr>
        <w:t>无鱼粉饲料中补充限制性氨基酸对鲤肠道消化酶活性的影响</w:t>
      </w:r>
    </w:p>
    <w:p w14:paraId="6AA5EA08" w14:textId="77777777" w:rsidR="00E029C8" w:rsidRDefault="00000000">
      <w:pPr>
        <w:spacing w:line="360" w:lineRule="auto"/>
        <w:ind w:firstLineChars="200" w:firstLine="480"/>
        <w:rPr>
          <w:sz w:val="24"/>
          <w:szCs w:val="22"/>
        </w:rPr>
      </w:pPr>
      <w:r>
        <w:rPr>
          <w:sz w:val="24"/>
          <w:szCs w:val="22"/>
        </w:rPr>
        <w:t>由表</w:t>
      </w:r>
      <w:r>
        <w:rPr>
          <w:sz w:val="24"/>
          <w:szCs w:val="22"/>
        </w:rPr>
        <w:t>4</w:t>
      </w:r>
      <w:r>
        <w:rPr>
          <w:sz w:val="24"/>
          <w:szCs w:val="22"/>
        </w:rPr>
        <w:t>可知，无鱼粉饲料中补</w:t>
      </w:r>
      <w:r>
        <w:rPr>
          <w:rFonts w:hint="eastAsia"/>
          <w:sz w:val="24"/>
          <w:szCs w:val="22"/>
        </w:rPr>
        <w:t>充限制性氨基酸后鲤肠道胃蛋白酶、淀粉酶、脂肪酶</w:t>
      </w:r>
      <w:r>
        <w:rPr>
          <w:sz w:val="24"/>
          <w:szCs w:val="22"/>
        </w:rPr>
        <w:t>活性呈上升趋势，</w:t>
      </w:r>
      <w:r>
        <w:rPr>
          <w:sz w:val="24"/>
          <w:szCs w:val="22"/>
        </w:rPr>
        <w:t>G2</w:t>
      </w:r>
      <w:r>
        <w:rPr>
          <w:sz w:val="24"/>
          <w:szCs w:val="22"/>
        </w:rPr>
        <w:t>组胃蛋白酶、淀粉酶、脂肪酶活性与对照组差异不显著</w:t>
      </w:r>
      <w:r>
        <w:rPr>
          <w:sz w:val="24"/>
          <w:szCs w:val="22"/>
        </w:rPr>
        <w:t>(</w:t>
      </w:r>
      <w:r>
        <w:rPr>
          <w:i/>
          <w:iCs/>
          <w:sz w:val="24"/>
          <w:szCs w:val="22"/>
        </w:rPr>
        <w:t>P</w:t>
      </w:r>
      <w:r>
        <w:rPr>
          <w:sz w:val="24"/>
          <w:szCs w:val="22"/>
        </w:rPr>
        <w:t>&gt;0.05)</w:t>
      </w:r>
      <w:r>
        <w:rPr>
          <w:sz w:val="24"/>
          <w:szCs w:val="22"/>
        </w:rPr>
        <w:t>，</w:t>
      </w:r>
      <w:r>
        <w:rPr>
          <w:sz w:val="24"/>
          <w:szCs w:val="22"/>
        </w:rPr>
        <w:t>G3</w:t>
      </w:r>
      <w:r>
        <w:rPr>
          <w:sz w:val="24"/>
          <w:szCs w:val="22"/>
        </w:rPr>
        <w:t>、</w:t>
      </w:r>
      <w:r>
        <w:rPr>
          <w:sz w:val="24"/>
          <w:szCs w:val="22"/>
        </w:rPr>
        <w:t>G4</w:t>
      </w:r>
      <w:r>
        <w:rPr>
          <w:sz w:val="24"/>
          <w:szCs w:val="22"/>
        </w:rPr>
        <w:t>、</w:t>
      </w:r>
      <w:r>
        <w:rPr>
          <w:sz w:val="24"/>
          <w:szCs w:val="22"/>
        </w:rPr>
        <w:t>G5</w:t>
      </w:r>
      <w:r>
        <w:rPr>
          <w:sz w:val="24"/>
          <w:szCs w:val="22"/>
        </w:rPr>
        <w:t>组胃蛋白酶、淀粉酶、脂肪酶活性均显著高于对照组</w:t>
      </w:r>
      <w:r>
        <w:rPr>
          <w:sz w:val="24"/>
          <w:szCs w:val="22"/>
        </w:rPr>
        <w:t>(</w:t>
      </w:r>
      <w:r>
        <w:rPr>
          <w:i/>
          <w:iCs/>
          <w:sz w:val="24"/>
          <w:szCs w:val="22"/>
        </w:rPr>
        <w:t>P</w:t>
      </w:r>
      <w:r>
        <w:rPr>
          <w:sz w:val="24"/>
          <w:szCs w:val="22"/>
        </w:rPr>
        <w:t>＜</w:t>
      </w:r>
      <w:r>
        <w:rPr>
          <w:sz w:val="24"/>
          <w:szCs w:val="22"/>
        </w:rPr>
        <w:t>0.05)</w:t>
      </w:r>
      <w:r>
        <w:rPr>
          <w:sz w:val="24"/>
          <w:szCs w:val="22"/>
        </w:rPr>
        <w:t>，并在</w:t>
      </w:r>
      <w:r>
        <w:rPr>
          <w:sz w:val="24"/>
          <w:szCs w:val="22"/>
        </w:rPr>
        <w:t>G5</w:t>
      </w:r>
      <w:r>
        <w:rPr>
          <w:sz w:val="24"/>
          <w:szCs w:val="22"/>
        </w:rPr>
        <w:t>组达到峰值。</w:t>
      </w:r>
      <w:r>
        <w:rPr>
          <w:sz w:val="24"/>
          <w:szCs w:val="22"/>
        </w:rPr>
        <w:t>G3</w:t>
      </w:r>
      <w:r>
        <w:rPr>
          <w:sz w:val="24"/>
          <w:szCs w:val="22"/>
        </w:rPr>
        <w:t>、</w:t>
      </w:r>
      <w:r>
        <w:rPr>
          <w:sz w:val="24"/>
          <w:szCs w:val="22"/>
        </w:rPr>
        <w:t>G4</w:t>
      </w:r>
      <w:r>
        <w:rPr>
          <w:sz w:val="24"/>
          <w:szCs w:val="22"/>
        </w:rPr>
        <w:t>、</w:t>
      </w:r>
      <w:r>
        <w:rPr>
          <w:sz w:val="24"/>
          <w:szCs w:val="22"/>
        </w:rPr>
        <w:t>G5</w:t>
      </w:r>
      <w:r>
        <w:rPr>
          <w:sz w:val="24"/>
          <w:szCs w:val="22"/>
        </w:rPr>
        <w:t>组胃蛋白酶活性较对照组分别上升</w:t>
      </w:r>
      <w:r>
        <w:rPr>
          <w:sz w:val="24"/>
          <w:szCs w:val="22"/>
        </w:rPr>
        <w:t>61.07%</w:t>
      </w:r>
      <w:r>
        <w:rPr>
          <w:sz w:val="24"/>
          <w:szCs w:val="22"/>
        </w:rPr>
        <w:t>、</w:t>
      </w:r>
      <w:r>
        <w:rPr>
          <w:sz w:val="24"/>
          <w:szCs w:val="22"/>
        </w:rPr>
        <w:t>74.93%</w:t>
      </w:r>
      <w:r>
        <w:rPr>
          <w:sz w:val="24"/>
          <w:szCs w:val="22"/>
        </w:rPr>
        <w:t>和</w:t>
      </w:r>
      <w:r>
        <w:rPr>
          <w:sz w:val="24"/>
          <w:szCs w:val="22"/>
        </w:rPr>
        <w:t>164.57%(</w:t>
      </w:r>
      <w:r>
        <w:rPr>
          <w:i/>
          <w:iCs/>
          <w:sz w:val="24"/>
          <w:szCs w:val="22"/>
        </w:rPr>
        <w:t>P</w:t>
      </w:r>
      <w:r>
        <w:rPr>
          <w:sz w:val="24"/>
          <w:szCs w:val="22"/>
        </w:rPr>
        <w:t>＜</w:t>
      </w:r>
      <w:r>
        <w:rPr>
          <w:sz w:val="24"/>
          <w:szCs w:val="22"/>
        </w:rPr>
        <w:t>0.05)</w:t>
      </w:r>
      <w:r>
        <w:rPr>
          <w:sz w:val="24"/>
          <w:szCs w:val="22"/>
        </w:rPr>
        <w:t>；</w:t>
      </w:r>
      <w:r>
        <w:rPr>
          <w:sz w:val="24"/>
          <w:szCs w:val="22"/>
        </w:rPr>
        <w:t>G3</w:t>
      </w:r>
      <w:r>
        <w:rPr>
          <w:sz w:val="24"/>
          <w:szCs w:val="22"/>
        </w:rPr>
        <w:t>、</w:t>
      </w:r>
      <w:r>
        <w:rPr>
          <w:sz w:val="24"/>
          <w:szCs w:val="22"/>
        </w:rPr>
        <w:t>G4</w:t>
      </w:r>
      <w:r>
        <w:rPr>
          <w:sz w:val="24"/>
          <w:szCs w:val="22"/>
        </w:rPr>
        <w:t>、</w:t>
      </w:r>
      <w:r>
        <w:rPr>
          <w:sz w:val="24"/>
          <w:szCs w:val="22"/>
        </w:rPr>
        <w:t>G5</w:t>
      </w:r>
      <w:r>
        <w:rPr>
          <w:sz w:val="24"/>
          <w:szCs w:val="22"/>
        </w:rPr>
        <w:t>组淀粉酶活性较对照组分别上升</w:t>
      </w:r>
      <w:r>
        <w:rPr>
          <w:sz w:val="24"/>
          <w:szCs w:val="22"/>
        </w:rPr>
        <w:t>55.56%</w:t>
      </w:r>
      <w:r>
        <w:rPr>
          <w:sz w:val="24"/>
          <w:szCs w:val="22"/>
        </w:rPr>
        <w:t>、</w:t>
      </w:r>
      <w:r>
        <w:rPr>
          <w:sz w:val="24"/>
          <w:szCs w:val="22"/>
        </w:rPr>
        <w:t>60.68%</w:t>
      </w:r>
      <w:r>
        <w:rPr>
          <w:sz w:val="24"/>
          <w:szCs w:val="22"/>
        </w:rPr>
        <w:t>和</w:t>
      </w:r>
      <w:r>
        <w:rPr>
          <w:sz w:val="24"/>
          <w:szCs w:val="22"/>
        </w:rPr>
        <w:t>71.79%(</w:t>
      </w:r>
      <w:r>
        <w:rPr>
          <w:i/>
          <w:iCs/>
          <w:sz w:val="24"/>
          <w:szCs w:val="22"/>
        </w:rPr>
        <w:t>P</w:t>
      </w:r>
      <w:r>
        <w:rPr>
          <w:sz w:val="24"/>
          <w:szCs w:val="22"/>
        </w:rPr>
        <w:t>＜</w:t>
      </w:r>
      <w:r>
        <w:rPr>
          <w:sz w:val="24"/>
          <w:szCs w:val="22"/>
        </w:rPr>
        <w:t>0.05)</w:t>
      </w:r>
      <w:r>
        <w:rPr>
          <w:sz w:val="24"/>
          <w:szCs w:val="22"/>
        </w:rPr>
        <w:t>；</w:t>
      </w:r>
      <w:r>
        <w:rPr>
          <w:sz w:val="24"/>
          <w:szCs w:val="22"/>
        </w:rPr>
        <w:t>G3</w:t>
      </w:r>
      <w:r>
        <w:rPr>
          <w:sz w:val="24"/>
          <w:szCs w:val="22"/>
        </w:rPr>
        <w:t>、</w:t>
      </w:r>
      <w:r>
        <w:rPr>
          <w:sz w:val="24"/>
          <w:szCs w:val="22"/>
        </w:rPr>
        <w:t>G4</w:t>
      </w:r>
      <w:r>
        <w:rPr>
          <w:sz w:val="24"/>
          <w:szCs w:val="22"/>
        </w:rPr>
        <w:t>、</w:t>
      </w:r>
      <w:r>
        <w:rPr>
          <w:sz w:val="24"/>
          <w:szCs w:val="22"/>
        </w:rPr>
        <w:t>G5</w:t>
      </w:r>
      <w:r>
        <w:rPr>
          <w:sz w:val="24"/>
          <w:szCs w:val="22"/>
        </w:rPr>
        <w:t>组脂肪酶活性较对照组分别上升</w:t>
      </w:r>
      <w:r>
        <w:rPr>
          <w:sz w:val="24"/>
          <w:szCs w:val="22"/>
        </w:rPr>
        <w:t>90.55%</w:t>
      </w:r>
      <w:r>
        <w:rPr>
          <w:rFonts w:hint="eastAsia"/>
          <w:sz w:val="24"/>
          <w:szCs w:val="22"/>
        </w:rPr>
        <w:t>、</w:t>
      </w:r>
      <w:r>
        <w:rPr>
          <w:sz w:val="24"/>
          <w:szCs w:val="22"/>
        </w:rPr>
        <w:t>113.58%</w:t>
      </w:r>
      <w:r>
        <w:rPr>
          <w:sz w:val="24"/>
          <w:szCs w:val="22"/>
        </w:rPr>
        <w:t>和</w:t>
      </w:r>
      <w:r>
        <w:rPr>
          <w:sz w:val="24"/>
          <w:szCs w:val="22"/>
        </w:rPr>
        <w:t>124.61%(</w:t>
      </w:r>
      <w:r>
        <w:rPr>
          <w:i/>
          <w:iCs/>
          <w:sz w:val="24"/>
          <w:szCs w:val="22"/>
        </w:rPr>
        <w:t>P</w:t>
      </w:r>
      <w:r>
        <w:rPr>
          <w:sz w:val="24"/>
          <w:szCs w:val="22"/>
        </w:rPr>
        <w:t>＜</w:t>
      </w:r>
      <w:r>
        <w:rPr>
          <w:sz w:val="24"/>
          <w:szCs w:val="22"/>
        </w:rPr>
        <w:t>0.05)</w:t>
      </w:r>
      <w:r>
        <w:rPr>
          <w:sz w:val="24"/>
          <w:szCs w:val="22"/>
        </w:rPr>
        <w:t>。</w:t>
      </w:r>
    </w:p>
    <w:p w14:paraId="7A1024B2" w14:textId="77777777" w:rsidR="00E029C8" w:rsidRDefault="00000000">
      <w:pPr>
        <w:spacing w:line="360" w:lineRule="auto"/>
        <w:jc w:val="center"/>
        <w:rPr>
          <w:sz w:val="24"/>
          <w:szCs w:val="22"/>
        </w:rPr>
      </w:pPr>
      <w:r>
        <w:rPr>
          <w:rFonts w:hint="eastAsia"/>
          <w:noProof/>
          <w:sz w:val="24"/>
          <w:szCs w:val="22"/>
        </w:rPr>
        <w:lastRenderedPageBreak/>
        <w:drawing>
          <wp:inline distT="0" distB="0" distL="0" distR="0" wp14:anchorId="279962D3" wp14:editId="427105AE">
            <wp:extent cx="3651885" cy="1524000"/>
            <wp:effectExtent l="0" t="0" r="5715" b="0"/>
            <wp:docPr id="49" name="图片 49"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文本&#10;&#10;描述已自动生成"/>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3655129" cy="1525100"/>
                    </a:xfrm>
                    <a:prstGeom prst="rect">
                      <a:avLst/>
                    </a:prstGeom>
                  </pic:spPr>
                </pic:pic>
              </a:graphicData>
            </a:graphic>
          </wp:inline>
        </w:drawing>
      </w:r>
    </w:p>
    <w:p w14:paraId="585CC12A" w14:textId="77777777" w:rsidR="00E029C8" w:rsidRDefault="00000000">
      <w:pPr>
        <w:spacing w:line="360" w:lineRule="auto"/>
        <w:rPr>
          <w:sz w:val="24"/>
          <w:szCs w:val="22"/>
        </w:rPr>
      </w:pPr>
      <w:r>
        <w:rPr>
          <w:sz w:val="24"/>
          <w:szCs w:val="22"/>
        </w:rPr>
        <w:t xml:space="preserve">2.3  </w:t>
      </w:r>
      <w:r>
        <w:rPr>
          <w:sz w:val="24"/>
          <w:szCs w:val="22"/>
        </w:rPr>
        <w:t>无鱼粉饲料中补充限制性氨基酸对鲤肠道组织形态的影响</w:t>
      </w:r>
    </w:p>
    <w:p w14:paraId="796B55E0" w14:textId="77777777" w:rsidR="00E029C8" w:rsidRDefault="00000000">
      <w:pPr>
        <w:spacing w:line="360" w:lineRule="auto"/>
        <w:ind w:firstLineChars="200" w:firstLine="480"/>
        <w:rPr>
          <w:sz w:val="24"/>
          <w:szCs w:val="22"/>
        </w:rPr>
      </w:pPr>
      <w:r>
        <w:rPr>
          <w:sz w:val="24"/>
          <w:szCs w:val="22"/>
        </w:rPr>
        <w:t>由表</w:t>
      </w:r>
      <w:r>
        <w:rPr>
          <w:sz w:val="24"/>
          <w:szCs w:val="22"/>
        </w:rPr>
        <w:t>5</w:t>
      </w:r>
      <w:r>
        <w:rPr>
          <w:sz w:val="24"/>
          <w:szCs w:val="22"/>
        </w:rPr>
        <w:t>可知，无鱼粉饲料中补充限制性氨基酸后鲤肠道肌层厚度、绒毛高度、绒毛宽度呈上升趋势，</w:t>
      </w:r>
      <w:r>
        <w:rPr>
          <w:sz w:val="24"/>
          <w:szCs w:val="22"/>
        </w:rPr>
        <w:t>G2</w:t>
      </w:r>
      <w:r>
        <w:rPr>
          <w:sz w:val="24"/>
          <w:szCs w:val="22"/>
        </w:rPr>
        <w:t>组肌层厚度、绒毛高度、绒毛宽度与对照组差异不显著</w:t>
      </w:r>
      <w:r>
        <w:rPr>
          <w:sz w:val="24"/>
          <w:szCs w:val="22"/>
        </w:rPr>
        <w:t>(</w:t>
      </w:r>
      <w:r>
        <w:rPr>
          <w:i/>
          <w:iCs/>
          <w:sz w:val="24"/>
          <w:szCs w:val="22"/>
        </w:rPr>
        <w:t>P</w:t>
      </w:r>
      <w:r>
        <w:rPr>
          <w:sz w:val="24"/>
          <w:szCs w:val="22"/>
        </w:rPr>
        <w:t>&gt;0.05)</w:t>
      </w:r>
      <w:r>
        <w:rPr>
          <w:sz w:val="24"/>
          <w:szCs w:val="22"/>
        </w:rPr>
        <w:t>，</w:t>
      </w:r>
      <w:r>
        <w:rPr>
          <w:sz w:val="24"/>
          <w:szCs w:val="22"/>
        </w:rPr>
        <w:t>G3</w:t>
      </w:r>
      <w:r>
        <w:rPr>
          <w:sz w:val="24"/>
          <w:szCs w:val="22"/>
        </w:rPr>
        <w:t>、</w:t>
      </w:r>
      <w:r>
        <w:rPr>
          <w:sz w:val="24"/>
          <w:szCs w:val="22"/>
        </w:rPr>
        <w:t>G4</w:t>
      </w:r>
      <w:r>
        <w:rPr>
          <w:sz w:val="24"/>
          <w:szCs w:val="22"/>
        </w:rPr>
        <w:t>、</w:t>
      </w:r>
      <w:r>
        <w:rPr>
          <w:sz w:val="24"/>
          <w:szCs w:val="22"/>
        </w:rPr>
        <w:t>G5</w:t>
      </w:r>
      <w:r>
        <w:rPr>
          <w:sz w:val="24"/>
          <w:szCs w:val="22"/>
        </w:rPr>
        <w:t>组肌层厚度、绒毛高度、绒毛宽度均显著高于对照组</w:t>
      </w:r>
      <w:r>
        <w:rPr>
          <w:sz w:val="24"/>
          <w:szCs w:val="22"/>
        </w:rPr>
        <w:t>(</w:t>
      </w:r>
      <w:r>
        <w:rPr>
          <w:i/>
          <w:iCs/>
          <w:sz w:val="24"/>
          <w:szCs w:val="22"/>
        </w:rPr>
        <w:t>P</w:t>
      </w:r>
      <w:r>
        <w:rPr>
          <w:sz w:val="24"/>
          <w:szCs w:val="22"/>
        </w:rPr>
        <w:t>＜</w:t>
      </w:r>
      <w:r>
        <w:rPr>
          <w:sz w:val="24"/>
          <w:szCs w:val="22"/>
        </w:rPr>
        <w:t>0.05)</w:t>
      </w:r>
      <w:r>
        <w:rPr>
          <w:sz w:val="24"/>
          <w:szCs w:val="22"/>
        </w:rPr>
        <w:t>，并在</w:t>
      </w:r>
      <w:r>
        <w:rPr>
          <w:sz w:val="24"/>
          <w:szCs w:val="22"/>
        </w:rPr>
        <w:t>G5</w:t>
      </w:r>
      <w:r>
        <w:rPr>
          <w:sz w:val="24"/>
          <w:szCs w:val="22"/>
        </w:rPr>
        <w:t>组达到峰值。</w:t>
      </w:r>
      <w:r>
        <w:rPr>
          <w:sz w:val="24"/>
          <w:szCs w:val="22"/>
        </w:rPr>
        <w:t>G3</w:t>
      </w:r>
      <w:r>
        <w:rPr>
          <w:sz w:val="24"/>
          <w:szCs w:val="22"/>
        </w:rPr>
        <w:t>、</w:t>
      </w:r>
      <w:r>
        <w:rPr>
          <w:sz w:val="24"/>
          <w:szCs w:val="22"/>
        </w:rPr>
        <w:t>G4</w:t>
      </w:r>
      <w:r>
        <w:rPr>
          <w:sz w:val="24"/>
          <w:szCs w:val="22"/>
        </w:rPr>
        <w:t>、</w:t>
      </w:r>
      <w:r>
        <w:rPr>
          <w:sz w:val="24"/>
          <w:szCs w:val="22"/>
        </w:rPr>
        <w:t>G5</w:t>
      </w:r>
      <w:r>
        <w:rPr>
          <w:sz w:val="24"/>
          <w:szCs w:val="22"/>
        </w:rPr>
        <w:t>组肌层厚度较对照组分别上升</w:t>
      </w:r>
      <w:r>
        <w:rPr>
          <w:sz w:val="24"/>
          <w:szCs w:val="22"/>
        </w:rPr>
        <w:t>22.98%</w:t>
      </w:r>
      <w:r>
        <w:rPr>
          <w:sz w:val="24"/>
          <w:szCs w:val="22"/>
        </w:rPr>
        <w:t>、</w:t>
      </w:r>
      <w:r>
        <w:rPr>
          <w:sz w:val="24"/>
          <w:szCs w:val="22"/>
        </w:rPr>
        <w:t>29.13%</w:t>
      </w:r>
      <w:r>
        <w:rPr>
          <w:sz w:val="24"/>
          <w:szCs w:val="22"/>
        </w:rPr>
        <w:t>和</w:t>
      </w:r>
      <w:r>
        <w:rPr>
          <w:sz w:val="24"/>
          <w:szCs w:val="22"/>
        </w:rPr>
        <w:t>29.32%(</w:t>
      </w:r>
      <w:r>
        <w:rPr>
          <w:i/>
          <w:iCs/>
          <w:sz w:val="24"/>
          <w:szCs w:val="22"/>
        </w:rPr>
        <w:t>P</w:t>
      </w:r>
      <w:r>
        <w:rPr>
          <w:sz w:val="24"/>
          <w:szCs w:val="22"/>
        </w:rPr>
        <w:t>＜</w:t>
      </w:r>
      <w:r>
        <w:rPr>
          <w:sz w:val="24"/>
          <w:szCs w:val="22"/>
        </w:rPr>
        <w:t>0.05)</w:t>
      </w:r>
      <w:r>
        <w:rPr>
          <w:sz w:val="24"/>
          <w:szCs w:val="22"/>
        </w:rPr>
        <w:t>；</w:t>
      </w:r>
      <w:r>
        <w:rPr>
          <w:sz w:val="24"/>
          <w:szCs w:val="22"/>
        </w:rPr>
        <w:t>G3</w:t>
      </w:r>
      <w:r>
        <w:rPr>
          <w:sz w:val="24"/>
          <w:szCs w:val="22"/>
        </w:rPr>
        <w:t>、</w:t>
      </w:r>
      <w:r>
        <w:rPr>
          <w:sz w:val="24"/>
          <w:szCs w:val="22"/>
        </w:rPr>
        <w:t>G4</w:t>
      </w:r>
      <w:r>
        <w:rPr>
          <w:sz w:val="24"/>
          <w:szCs w:val="22"/>
        </w:rPr>
        <w:t>、</w:t>
      </w:r>
      <w:r>
        <w:rPr>
          <w:sz w:val="24"/>
          <w:szCs w:val="22"/>
        </w:rPr>
        <w:t>G5</w:t>
      </w:r>
      <w:r>
        <w:rPr>
          <w:sz w:val="24"/>
          <w:szCs w:val="22"/>
        </w:rPr>
        <w:t>组绒毛高度较对照组分别上升</w:t>
      </w:r>
      <w:r>
        <w:rPr>
          <w:sz w:val="24"/>
          <w:szCs w:val="22"/>
        </w:rPr>
        <w:t>8.61%</w:t>
      </w:r>
      <w:r>
        <w:rPr>
          <w:sz w:val="24"/>
          <w:szCs w:val="22"/>
        </w:rPr>
        <w:t>、</w:t>
      </w:r>
      <w:r>
        <w:rPr>
          <w:sz w:val="24"/>
          <w:szCs w:val="22"/>
        </w:rPr>
        <w:t>13.33%</w:t>
      </w:r>
      <w:r>
        <w:rPr>
          <w:sz w:val="24"/>
          <w:szCs w:val="22"/>
        </w:rPr>
        <w:t>和</w:t>
      </w:r>
      <w:r>
        <w:rPr>
          <w:sz w:val="24"/>
          <w:szCs w:val="22"/>
        </w:rPr>
        <w:t>16.90%(</w:t>
      </w:r>
      <w:r>
        <w:rPr>
          <w:i/>
          <w:iCs/>
          <w:sz w:val="24"/>
          <w:szCs w:val="22"/>
        </w:rPr>
        <w:t>P</w:t>
      </w:r>
      <w:r>
        <w:rPr>
          <w:sz w:val="24"/>
          <w:szCs w:val="22"/>
        </w:rPr>
        <w:t>＜</w:t>
      </w:r>
      <w:r>
        <w:rPr>
          <w:sz w:val="24"/>
          <w:szCs w:val="22"/>
        </w:rPr>
        <w:t>0.05)</w:t>
      </w:r>
      <w:r>
        <w:rPr>
          <w:sz w:val="24"/>
          <w:szCs w:val="22"/>
        </w:rPr>
        <w:t>；</w:t>
      </w:r>
      <w:r>
        <w:rPr>
          <w:sz w:val="24"/>
          <w:szCs w:val="22"/>
        </w:rPr>
        <w:t>G3</w:t>
      </w:r>
      <w:r>
        <w:rPr>
          <w:sz w:val="24"/>
          <w:szCs w:val="22"/>
        </w:rPr>
        <w:t>、</w:t>
      </w:r>
      <w:r>
        <w:rPr>
          <w:sz w:val="24"/>
          <w:szCs w:val="22"/>
        </w:rPr>
        <w:t>G4</w:t>
      </w:r>
      <w:r>
        <w:rPr>
          <w:sz w:val="24"/>
          <w:szCs w:val="22"/>
        </w:rPr>
        <w:t>、</w:t>
      </w:r>
      <w:r>
        <w:rPr>
          <w:sz w:val="24"/>
          <w:szCs w:val="22"/>
        </w:rPr>
        <w:t>G5</w:t>
      </w:r>
      <w:r>
        <w:rPr>
          <w:sz w:val="24"/>
          <w:szCs w:val="22"/>
        </w:rPr>
        <w:t>组绒毛宽度较对照组分别</w:t>
      </w:r>
      <w:r>
        <w:rPr>
          <w:sz w:val="24"/>
          <w:szCs w:val="22"/>
        </w:rPr>
        <w:t xml:space="preserve"> </w:t>
      </w:r>
      <w:r>
        <w:rPr>
          <w:sz w:val="24"/>
          <w:szCs w:val="22"/>
        </w:rPr>
        <w:t>上升</w:t>
      </w:r>
      <w:r>
        <w:rPr>
          <w:sz w:val="24"/>
          <w:szCs w:val="22"/>
        </w:rPr>
        <w:t>27.09%</w:t>
      </w:r>
      <w:r>
        <w:rPr>
          <w:sz w:val="24"/>
          <w:szCs w:val="22"/>
        </w:rPr>
        <w:t>、</w:t>
      </w:r>
      <w:r>
        <w:rPr>
          <w:sz w:val="24"/>
          <w:szCs w:val="22"/>
        </w:rPr>
        <w:t>39.58%</w:t>
      </w:r>
      <w:r>
        <w:rPr>
          <w:sz w:val="24"/>
          <w:szCs w:val="22"/>
        </w:rPr>
        <w:t>和</w:t>
      </w:r>
      <w:r>
        <w:rPr>
          <w:sz w:val="24"/>
          <w:szCs w:val="22"/>
        </w:rPr>
        <w:t>51.28%(</w:t>
      </w:r>
      <w:r>
        <w:rPr>
          <w:i/>
          <w:iCs/>
          <w:sz w:val="24"/>
          <w:szCs w:val="22"/>
        </w:rPr>
        <w:t>P</w:t>
      </w:r>
      <w:r>
        <w:rPr>
          <w:sz w:val="24"/>
          <w:szCs w:val="22"/>
        </w:rPr>
        <w:t>＜</w:t>
      </w:r>
      <w:r>
        <w:rPr>
          <w:sz w:val="24"/>
          <w:szCs w:val="22"/>
        </w:rPr>
        <w:t>0.05)</w:t>
      </w:r>
      <w:r>
        <w:rPr>
          <w:sz w:val="24"/>
          <w:szCs w:val="22"/>
        </w:rPr>
        <w:t>。各组肠道切片见图</w:t>
      </w:r>
      <w:r>
        <w:rPr>
          <w:sz w:val="24"/>
          <w:szCs w:val="22"/>
        </w:rPr>
        <w:t>1</w:t>
      </w:r>
      <w:r>
        <w:rPr>
          <w:sz w:val="24"/>
          <w:szCs w:val="22"/>
        </w:rPr>
        <w:t>。</w:t>
      </w:r>
    </w:p>
    <w:p w14:paraId="25CA689D" w14:textId="77777777" w:rsidR="00E029C8" w:rsidRDefault="00000000">
      <w:pPr>
        <w:spacing w:line="360" w:lineRule="auto"/>
        <w:jc w:val="center"/>
        <w:rPr>
          <w:sz w:val="24"/>
          <w:szCs w:val="22"/>
        </w:rPr>
      </w:pPr>
      <w:r>
        <w:rPr>
          <w:rFonts w:hint="eastAsia"/>
          <w:noProof/>
          <w:sz w:val="24"/>
          <w:szCs w:val="22"/>
        </w:rPr>
        <w:drawing>
          <wp:inline distT="0" distB="0" distL="0" distR="0" wp14:anchorId="04F3B390" wp14:editId="143C5C81">
            <wp:extent cx="3766820" cy="1459230"/>
            <wp:effectExtent l="0" t="0" r="5080" b="7620"/>
            <wp:docPr id="50" name="图片 50"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文本&#10;&#10;描述已自动生成"/>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3785205" cy="1466644"/>
                    </a:xfrm>
                    <a:prstGeom prst="rect">
                      <a:avLst/>
                    </a:prstGeom>
                  </pic:spPr>
                </pic:pic>
              </a:graphicData>
            </a:graphic>
          </wp:inline>
        </w:drawing>
      </w:r>
    </w:p>
    <w:p w14:paraId="611C1AC9" w14:textId="77777777" w:rsidR="00E029C8" w:rsidRDefault="00000000">
      <w:pPr>
        <w:spacing w:line="360" w:lineRule="auto"/>
        <w:jc w:val="center"/>
        <w:rPr>
          <w:sz w:val="24"/>
          <w:szCs w:val="22"/>
        </w:rPr>
      </w:pPr>
      <w:r>
        <w:rPr>
          <w:rFonts w:hint="eastAsia"/>
          <w:noProof/>
          <w:sz w:val="24"/>
          <w:szCs w:val="22"/>
        </w:rPr>
        <w:drawing>
          <wp:inline distT="0" distB="0" distL="0" distR="0" wp14:anchorId="6AB57563" wp14:editId="4E653D77">
            <wp:extent cx="4501515" cy="2583180"/>
            <wp:effectExtent l="0" t="0" r="0" b="7620"/>
            <wp:docPr id="51" name="图片 51" descr="图片包含 照片, 动物, 游戏机, 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图片包含 照片, 动物, 游戏机, 站&#10;&#10;描述已自动生成"/>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4501661" cy="2583242"/>
                    </a:xfrm>
                    <a:prstGeom prst="rect">
                      <a:avLst/>
                    </a:prstGeom>
                  </pic:spPr>
                </pic:pic>
              </a:graphicData>
            </a:graphic>
          </wp:inline>
        </w:drawing>
      </w:r>
    </w:p>
    <w:p w14:paraId="0E3C835D" w14:textId="77777777" w:rsidR="00E029C8" w:rsidRDefault="00000000">
      <w:pPr>
        <w:spacing w:line="360" w:lineRule="auto"/>
        <w:rPr>
          <w:sz w:val="24"/>
          <w:szCs w:val="22"/>
        </w:rPr>
      </w:pPr>
      <w:r>
        <w:rPr>
          <w:sz w:val="24"/>
          <w:szCs w:val="22"/>
        </w:rPr>
        <w:t xml:space="preserve">2.4  </w:t>
      </w:r>
      <w:r>
        <w:rPr>
          <w:sz w:val="24"/>
          <w:szCs w:val="22"/>
        </w:rPr>
        <w:t>无鱼粉饲料中补充限制性氨基酸对鲤肝脏代谢酶活性的影响</w:t>
      </w:r>
    </w:p>
    <w:p w14:paraId="4288414E" w14:textId="77777777" w:rsidR="00E029C8" w:rsidRDefault="00000000">
      <w:pPr>
        <w:spacing w:line="360" w:lineRule="auto"/>
        <w:ind w:firstLineChars="200" w:firstLine="480"/>
        <w:rPr>
          <w:sz w:val="24"/>
          <w:szCs w:val="22"/>
        </w:rPr>
      </w:pPr>
      <w:r>
        <w:rPr>
          <w:sz w:val="24"/>
          <w:szCs w:val="22"/>
        </w:rPr>
        <w:t>由表</w:t>
      </w:r>
      <w:r>
        <w:rPr>
          <w:sz w:val="24"/>
          <w:szCs w:val="22"/>
        </w:rPr>
        <w:t>6</w:t>
      </w:r>
      <w:r>
        <w:rPr>
          <w:sz w:val="24"/>
          <w:szCs w:val="22"/>
        </w:rPr>
        <w:t>可知，无鱼粉饲料中补充限制性氨基酸后鲤肝脏谷草转氨酶、谷丙转</w:t>
      </w:r>
      <w:r>
        <w:rPr>
          <w:rFonts w:hint="eastAsia"/>
          <w:sz w:val="24"/>
          <w:szCs w:val="22"/>
        </w:rPr>
        <w:t>氨酶活性</w:t>
      </w:r>
      <w:r>
        <w:rPr>
          <w:rFonts w:hint="eastAsia"/>
          <w:sz w:val="24"/>
          <w:szCs w:val="22"/>
        </w:rPr>
        <w:lastRenderedPageBreak/>
        <w:t>均呈上升趋势，</w:t>
      </w:r>
      <w:r>
        <w:rPr>
          <w:sz w:val="24"/>
          <w:szCs w:val="22"/>
        </w:rPr>
        <w:t>G2</w:t>
      </w:r>
      <w:r>
        <w:rPr>
          <w:sz w:val="24"/>
          <w:szCs w:val="22"/>
        </w:rPr>
        <w:t>组谷草转氨酶、谷丙转氨酶活性与对照组差异不显著</w:t>
      </w:r>
      <w:r>
        <w:rPr>
          <w:sz w:val="24"/>
          <w:szCs w:val="22"/>
        </w:rPr>
        <w:t>(</w:t>
      </w:r>
      <w:r>
        <w:rPr>
          <w:i/>
          <w:iCs/>
          <w:sz w:val="24"/>
          <w:szCs w:val="22"/>
        </w:rPr>
        <w:t>P</w:t>
      </w:r>
      <w:r>
        <w:rPr>
          <w:sz w:val="24"/>
          <w:szCs w:val="22"/>
        </w:rPr>
        <w:t>&gt;0.05)</w:t>
      </w:r>
      <w:r>
        <w:rPr>
          <w:sz w:val="24"/>
          <w:szCs w:val="22"/>
        </w:rPr>
        <w:t>，</w:t>
      </w:r>
      <w:r>
        <w:rPr>
          <w:sz w:val="24"/>
          <w:szCs w:val="22"/>
        </w:rPr>
        <w:t>G3</w:t>
      </w:r>
      <w:r>
        <w:rPr>
          <w:sz w:val="24"/>
          <w:szCs w:val="22"/>
        </w:rPr>
        <w:t>、</w:t>
      </w:r>
      <w:r>
        <w:rPr>
          <w:sz w:val="24"/>
          <w:szCs w:val="22"/>
        </w:rPr>
        <w:t>G4</w:t>
      </w:r>
      <w:r>
        <w:rPr>
          <w:sz w:val="24"/>
          <w:szCs w:val="22"/>
        </w:rPr>
        <w:t>、</w:t>
      </w:r>
      <w:r>
        <w:rPr>
          <w:sz w:val="24"/>
          <w:szCs w:val="22"/>
        </w:rPr>
        <w:t>G5</w:t>
      </w:r>
      <w:r>
        <w:rPr>
          <w:sz w:val="24"/>
          <w:szCs w:val="22"/>
        </w:rPr>
        <w:t>组谷草转氨酶、谷丙转氨酶活性均显著高于对照组</w:t>
      </w:r>
      <w:r>
        <w:rPr>
          <w:sz w:val="24"/>
          <w:szCs w:val="22"/>
        </w:rPr>
        <w:t>(</w:t>
      </w:r>
      <w:r>
        <w:rPr>
          <w:i/>
          <w:iCs/>
          <w:sz w:val="24"/>
          <w:szCs w:val="22"/>
        </w:rPr>
        <w:t>P</w:t>
      </w:r>
      <w:r>
        <w:rPr>
          <w:sz w:val="24"/>
          <w:szCs w:val="22"/>
        </w:rPr>
        <w:t>＜</w:t>
      </w:r>
      <w:r>
        <w:rPr>
          <w:sz w:val="24"/>
          <w:szCs w:val="22"/>
        </w:rPr>
        <w:t>0.05)</w:t>
      </w:r>
      <w:r>
        <w:rPr>
          <w:sz w:val="24"/>
          <w:szCs w:val="22"/>
        </w:rPr>
        <w:t>。</w:t>
      </w:r>
      <w:r>
        <w:rPr>
          <w:sz w:val="24"/>
          <w:szCs w:val="22"/>
        </w:rPr>
        <w:t>G3</w:t>
      </w:r>
      <w:r>
        <w:rPr>
          <w:sz w:val="24"/>
          <w:szCs w:val="22"/>
        </w:rPr>
        <w:t>、</w:t>
      </w:r>
      <w:r>
        <w:rPr>
          <w:sz w:val="24"/>
          <w:szCs w:val="22"/>
        </w:rPr>
        <w:t>G4</w:t>
      </w:r>
      <w:r>
        <w:rPr>
          <w:sz w:val="24"/>
          <w:szCs w:val="22"/>
        </w:rPr>
        <w:t>、</w:t>
      </w:r>
      <w:r>
        <w:rPr>
          <w:sz w:val="24"/>
          <w:szCs w:val="22"/>
        </w:rPr>
        <w:t>G5</w:t>
      </w:r>
      <w:r>
        <w:rPr>
          <w:sz w:val="24"/>
          <w:szCs w:val="22"/>
        </w:rPr>
        <w:t>组谷草转氨酶活性较对照组分别上升</w:t>
      </w:r>
      <w:r>
        <w:rPr>
          <w:sz w:val="24"/>
          <w:szCs w:val="22"/>
        </w:rPr>
        <w:t>4.28%</w:t>
      </w:r>
      <w:r>
        <w:rPr>
          <w:sz w:val="24"/>
          <w:szCs w:val="22"/>
        </w:rPr>
        <w:t>、</w:t>
      </w:r>
      <w:r>
        <w:rPr>
          <w:sz w:val="24"/>
          <w:szCs w:val="22"/>
        </w:rPr>
        <w:t>5.34%</w:t>
      </w:r>
      <w:r>
        <w:rPr>
          <w:sz w:val="24"/>
          <w:szCs w:val="22"/>
        </w:rPr>
        <w:t>和</w:t>
      </w:r>
      <w:r>
        <w:rPr>
          <w:sz w:val="24"/>
          <w:szCs w:val="22"/>
        </w:rPr>
        <w:t>6.99%(</w:t>
      </w:r>
      <w:r>
        <w:rPr>
          <w:i/>
          <w:iCs/>
          <w:sz w:val="24"/>
          <w:szCs w:val="22"/>
        </w:rPr>
        <w:t>P</w:t>
      </w:r>
      <w:r>
        <w:rPr>
          <w:sz w:val="24"/>
          <w:szCs w:val="22"/>
        </w:rPr>
        <w:t>＜</w:t>
      </w:r>
      <w:r>
        <w:rPr>
          <w:sz w:val="24"/>
          <w:szCs w:val="22"/>
        </w:rPr>
        <w:t>0.05)</w:t>
      </w:r>
      <w:r>
        <w:rPr>
          <w:sz w:val="24"/>
          <w:szCs w:val="22"/>
        </w:rPr>
        <w:t>；</w:t>
      </w:r>
      <w:r>
        <w:rPr>
          <w:sz w:val="24"/>
          <w:szCs w:val="22"/>
        </w:rPr>
        <w:t>G3</w:t>
      </w:r>
      <w:r>
        <w:rPr>
          <w:sz w:val="24"/>
          <w:szCs w:val="22"/>
        </w:rPr>
        <w:t>、</w:t>
      </w:r>
      <w:r>
        <w:rPr>
          <w:sz w:val="24"/>
          <w:szCs w:val="22"/>
        </w:rPr>
        <w:t>G4</w:t>
      </w:r>
      <w:r>
        <w:rPr>
          <w:sz w:val="24"/>
          <w:szCs w:val="22"/>
        </w:rPr>
        <w:t>、</w:t>
      </w:r>
      <w:r>
        <w:rPr>
          <w:sz w:val="24"/>
          <w:szCs w:val="22"/>
        </w:rPr>
        <w:t>G5</w:t>
      </w:r>
      <w:r>
        <w:rPr>
          <w:sz w:val="24"/>
          <w:szCs w:val="22"/>
        </w:rPr>
        <w:t>组谷丙转氨酶活性较对照组分别上升</w:t>
      </w:r>
      <w:r>
        <w:rPr>
          <w:sz w:val="24"/>
          <w:szCs w:val="22"/>
        </w:rPr>
        <w:t>6.88%</w:t>
      </w:r>
      <w:r>
        <w:rPr>
          <w:sz w:val="24"/>
          <w:szCs w:val="22"/>
        </w:rPr>
        <w:t>、</w:t>
      </w:r>
      <w:r>
        <w:rPr>
          <w:sz w:val="24"/>
          <w:szCs w:val="22"/>
        </w:rPr>
        <w:t>9.12%</w:t>
      </w:r>
      <w:r>
        <w:rPr>
          <w:sz w:val="24"/>
          <w:szCs w:val="22"/>
        </w:rPr>
        <w:t>和</w:t>
      </w:r>
      <w:r>
        <w:rPr>
          <w:sz w:val="24"/>
          <w:szCs w:val="22"/>
        </w:rPr>
        <w:t>11.21%(</w:t>
      </w:r>
      <w:r>
        <w:rPr>
          <w:i/>
          <w:iCs/>
          <w:sz w:val="24"/>
          <w:szCs w:val="22"/>
        </w:rPr>
        <w:t>P</w:t>
      </w:r>
      <w:r>
        <w:rPr>
          <w:sz w:val="24"/>
          <w:szCs w:val="22"/>
        </w:rPr>
        <w:t>＜</w:t>
      </w:r>
      <w:r>
        <w:rPr>
          <w:sz w:val="24"/>
          <w:szCs w:val="22"/>
        </w:rPr>
        <w:t>0.05)</w:t>
      </w:r>
      <w:r>
        <w:rPr>
          <w:sz w:val="24"/>
          <w:szCs w:val="22"/>
        </w:rPr>
        <w:t>。</w:t>
      </w:r>
    </w:p>
    <w:p w14:paraId="003E21DC" w14:textId="77777777" w:rsidR="00E029C8" w:rsidRDefault="00000000">
      <w:pPr>
        <w:spacing w:line="360" w:lineRule="auto"/>
        <w:jc w:val="center"/>
        <w:rPr>
          <w:sz w:val="24"/>
          <w:szCs w:val="22"/>
        </w:rPr>
      </w:pPr>
      <w:r>
        <w:rPr>
          <w:rFonts w:hint="eastAsia"/>
          <w:noProof/>
          <w:sz w:val="24"/>
          <w:szCs w:val="22"/>
        </w:rPr>
        <w:drawing>
          <wp:inline distT="0" distB="0" distL="0" distR="0" wp14:anchorId="1CF3EAA7" wp14:editId="547DDC23">
            <wp:extent cx="3737610" cy="1320800"/>
            <wp:effectExtent l="0" t="0" r="0" b="0"/>
            <wp:docPr id="52" name="图片 52"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文本, 信件&#10;&#10;描述已自动生成"/>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3742858" cy="1322534"/>
                    </a:xfrm>
                    <a:prstGeom prst="rect">
                      <a:avLst/>
                    </a:prstGeom>
                  </pic:spPr>
                </pic:pic>
              </a:graphicData>
            </a:graphic>
          </wp:inline>
        </w:drawing>
      </w:r>
    </w:p>
    <w:p w14:paraId="6AA5A433" w14:textId="77777777" w:rsidR="00E029C8" w:rsidRDefault="00000000">
      <w:pPr>
        <w:spacing w:line="360" w:lineRule="auto"/>
        <w:rPr>
          <w:sz w:val="24"/>
          <w:szCs w:val="22"/>
        </w:rPr>
      </w:pPr>
      <w:r>
        <w:rPr>
          <w:sz w:val="24"/>
          <w:szCs w:val="22"/>
        </w:rPr>
        <w:t xml:space="preserve">2.5  </w:t>
      </w:r>
      <w:r>
        <w:rPr>
          <w:sz w:val="24"/>
          <w:szCs w:val="22"/>
        </w:rPr>
        <w:t>无鱼粉饲料中补充限制性氨基酸对鲤血清生化指标的影响</w:t>
      </w:r>
    </w:p>
    <w:p w14:paraId="6F9929F8" w14:textId="77777777" w:rsidR="00E029C8" w:rsidRDefault="00000000">
      <w:pPr>
        <w:spacing w:line="360" w:lineRule="auto"/>
        <w:ind w:firstLineChars="200" w:firstLine="480"/>
        <w:rPr>
          <w:sz w:val="24"/>
          <w:szCs w:val="22"/>
        </w:rPr>
      </w:pPr>
      <w:r>
        <w:rPr>
          <w:sz w:val="24"/>
          <w:szCs w:val="22"/>
        </w:rPr>
        <w:t>由表</w:t>
      </w:r>
      <w:r>
        <w:rPr>
          <w:sz w:val="24"/>
          <w:szCs w:val="22"/>
        </w:rPr>
        <w:t>7</w:t>
      </w:r>
      <w:r>
        <w:rPr>
          <w:sz w:val="24"/>
          <w:szCs w:val="22"/>
        </w:rPr>
        <w:t>可知，鲤血清总蛋白水平呈上升趋势，</w:t>
      </w:r>
      <w:r>
        <w:rPr>
          <w:sz w:val="24"/>
          <w:szCs w:val="22"/>
        </w:rPr>
        <w:t>G2</w:t>
      </w:r>
      <w:r>
        <w:rPr>
          <w:sz w:val="24"/>
          <w:szCs w:val="22"/>
        </w:rPr>
        <w:t>组总蛋白水平与对照组差异不显著</w:t>
      </w:r>
      <w:r>
        <w:rPr>
          <w:sz w:val="24"/>
          <w:szCs w:val="22"/>
        </w:rPr>
        <w:t>(</w:t>
      </w:r>
      <w:r>
        <w:rPr>
          <w:i/>
          <w:iCs/>
          <w:sz w:val="24"/>
          <w:szCs w:val="22"/>
        </w:rPr>
        <w:t>P</w:t>
      </w:r>
      <w:r>
        <w:rPr>
          <w:sz w:val="24"/>
          <w:szCs w:val="22"/>
        </w:rPr>
        <w:t>&gt;0.05)</w:t>
      </w:r>
      <w:r>
        <w:rPr>
          <w:sz w:val="24"/>
          <w:szCs w:val="22"/>
        </w:rPr>
        <w:t>，</w:t>
      </w:r>
      <w:r>
        <w:rPr>
          <w:sz w:val="24"/>
          <w:szCs w:val="22"/>
        </w:rPr>
        <w:t>G3</w:t>
      </w:r>
      <w:r>
        <w:rPr>
          <w:sz w:val="24"/>
          <w:szCs w:val="22"/>
        </w:rPr>
        <w:t>、</w:t>
      </w:r>
      <w:r>
        <w:rPr>
          <w:sz w:val="24"/>
          <w:szCs w:val="22"/>
        </w:rPr>
        <w:t>G4</w:t>
      </w:r>
      <w:r>
        <w:rPr>
          <w:sz w:val="24"/>
          <w:szCs w:val="22"/>
        </w:rPr>
        <w:t>、</w:t>
      </w:r>
      <w:r>
        <w:rPr>
          <w:sz w:val="24"/>
          <w:szCs w:val="22"/>
        </w:rPr>
        <w:t>G5</w:t>
      </w:r>
      <w:r>
        <w:rPr>
          <w:sz w:val="24"/>
          <w:szCs w:val="22"/>
        </w:rPr>
        <w:t>组总蛋白水平较对照组分别上升</w:t>
      </w:r>
      <w:r>
        <w:rPr>
          <w:sz w:val="24"/>
          <w:szCs w:val="22"/>
        </w:rPr>
        <w:t>0.21%</w:t>
      </w:r>
      <w:r>
        <w:rPr>
          <w:sz w:val="24"/>
          <w:szCs w:val="22"/>
        </w:rPr>
        <w:t>、</w:t>
      </w:r>
      <w:r>
        <w:rPr>
          <w:sz w:val="24"/>
          <w:szCs w:val="22"/>
        </w:rPr>
        <w:t>0.85%</w:t>
      </w:r>
      <w:r>
        <w:rPr>
          <w:sz w:val="24"/>
          <w:szCs w:val="22"/>
        </w:rPr>
        <w:t>和</w:t>
      </w:r>
      <w:r>
        <w:rPr>
          <w:sz w:val="24"/>
          <w:szCs w:val="22"/>
        </w:rPr>
        <w:t>0.95%(</w:t>
      </w:r>
      <w:r>
        <w:rPr>
          <w:i/>
          <w:iCs/>
          <w:sz w:val="24"/>
          <w:szCs w:val="22"/>
        </w:rPr>
        <w:t>P</w:t>
      </w:r>
      <w:r>
        <w:rPr>
          <w:sz w:val="24"/>
          <w:szCs w:val="22"/>
        </w:rPr>
        <w:t>＜</w:t>
      </w:r>
      <w:r>
        <w:rPr>
          <w:sz w:val="24"/>
          <w:szCs w:val="22"/>
        </w:rPr>
        <w:t>0.05)</w:t>
      </w:r>
      <w:r>
        <w:rPr>
          <w:sz w:val="24"/>
          <w:szCs w:val="22"/>
        </w:rPr>
        <w:t>。</w:t>
      </w:r>
      <w:proofErr w:type="gramStart"/>
      <w:r>
        <w:rPr>
          <w:sz w:val="24"/>
          <w:szCs w:val="22"/>
        </w:rPr>
        <w:t>鲤</w:t>
      </w:r>
      <w:proofErr w:type="gramEnd"/>
      <w:r>
        <w:rPr>
          <w:sz w:val="24"/>
          <w:szCs w:val="22"/>
        </w:rPr>
        <w:t>血清总胆固醇、甘油三酯水平及谷草转氨酶、谷丙转氨酶活性在各组间均无显著差异</w:t>
      </w:r>
      <w:r>
        <w:rPr>
          <w:sz w:val="24"/>
          <w:szCs w:val="22"/>
        </w:rPr>
        <w:t>(</w:t>
      </w:r>
      <w:r>
        <w:rPr>
          <w:i/>
          <w:iCs/>
          <w:sz w:val="24"/>
          <w:szCs w:val="22"/>
        </w:rPr>
        <w:t>P</w:t>
      </w:r>
      <w:r>
        <w:rPr>
          <w:sz w:val="24"/>
          <w:szCs w:val="22"/>
        </w:rPr>
        <w:t>&gt;0.05)</w:t>
      </w:r>
      <w:r>
        <w:rPr>
          <w:sz w:val="24"/>
          <w:szCs w:val="22"/>
        </w:rPr>
        <w:t>。</w:t>
      </w:r>
    </w:p>
    <w:p w14:paraId="61EBF778" w14:textId="77777777" w:rsidR="00E029C8" w:rsidRDefault="00000000">
      <w:pPr>
        <w:spacing w:line="360" w:lineRule="auto"/>
        <w:jc w:val="center"/>
        <w:rPr>
          <w:sz w:val="24"/>
          <w:szCs w:val="22"/>
        </w:rPr>
      </w:pPr>
      <w:r>
        <w:rPr>
          <w:rFonts w:hint="eastAsia"/>
          <w:noProof/>
          <w:sz w:val="24"/>
          <w:szCs w:val="22"/>
        </w:rPr>
        <w:drawing>
          <wp:inline distT="0" distB="0" distL="0" distR="0" wp14:anchorId="7B7311E3" wp14:editId="0882363E">
            <wp:extent cx="3314700" cy="1714500"/>
            <wp:effectExtent l="0" t="0" r="0" b="0"/>
            <wp:docPr id="53" name="图片 53" descr="文本&#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文本&#10;&#10;低可信度描述已自动生成"/>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3314987" cy="1714649"/>
                    </a:xfrm>
                    <a:prstGeom prst="rect">
                      <a:avLst/>
                    </a:prstGeom>
                  </pic:spPr>
                </pic:pic>
              </a:graphicData>
            </a:graphic>
          </wp:inline>
        </w:drawing>
      </w:r>
    </w:p>
    <w:p w14:paraId="3481917C" w14:textId="77777777" w:rsidR="00E029C8" w:rsidRDefault="00000000">
      <w:pPr>
        <w:spacing w:line="360" w:lineRule="auto"/>
        <w:rPr>
          <w:sz w:val="24"/>
          <w:szCs w:val="22"/>
        </w:rPr>
      </w:pPr>
      <w:r>
        <w:rPr>
          <w:sz w:val="24"/>
          <w:szCs w:val="22"/>
        </w:rPr>
        <w:t xml:space="preserve">3  </w:t>
      </w:r>
      <w:r>
        <w:rPr>
          <w:sz w:val="24"/>
          <w:szCs w:val="22"/>
        </w:rPr>
        <w:t>讨论</w:t>
      </w:r>
    </w:p>
    <w:p w14:paraId="69B7022F" w14:textId="77777777" w:rsidR="00E029C8" w:rsidRDefault="00000000">
      <w:pPr>
        <w:spacing w:line="360" w:lineRule="auto"/>
        <w:rPr>
          <w:sz w:val="24"/>
          <w:szCs w:val="22"/>
        </w:rPr>
      </w:pPr>
      <w:r>
        <w:rPr>
          <w:sz w:val="24"/>
          <w:szCs w:val="22"/>
        </w:rPr>
        <w:t xml:space="preserve">3.1  </w:t>
      </w:r>
      <w:r>
        <w:rPr>
          <w:sz w:val="24"/>
          <w:szCs w:val="22"/>
        </w:rPr>
        <w:t>无鱼粉饲料中补充必需氨基酸对鲤生长性能的影响</w:t>
      </w:r>
    </w:p>
    <w:p w14:paraId="2CDBB17F" w14:textId="77777777" w:rsidR="00E029C8" w:rsidRDefault="00000000">
      <w:pPr>
        <w:spacing w:line="360" w:lineRule="auto"/>
        <w:ind w:firstLineChars="200" w:firstLine="480"/>
        <w:rPr>
          <w:sz w:val="24"/>
          <w:szCs w:val="22"/>
        </w:rPr>
      </w:pPr>
      <w:r>
        <w:rPr>
          <w:sz w:val="24"/>
          <w:szCs w:val="22"/>
        </w:rPr>
        <w:t>赖氨酸和蛋氨</w:t>
      </w:r>
      <w:proofErr w:type="gramStart"/>
      <w:r>
        <w:rPr>
          <w:sz w:val="24"/>
          <w:szCs w:val="22"/>
        </w:rPr>
        <w:t>酸作为</w:t>
      </w:r>
      <w:proofErr w:type="gramEnd"/>
      <w:r>
        <w:rPr>
          <w:sz w:val="24"/>
          <w:szCs w:val="22"/>
        </w:rPr>
        <w:t>必需氨基酸，通</w:t>
      </w:r>
      <w:r>
        <w:rPr>
          <w:rFonts w:hint="eastAsia"/>
          <w:sz w:val="24"/>
          <w:szCs w:val="22"/>
        </w:rPr>
        <w:t>常被认作是水产动物的第一、第二限制性氨基</w:t>
      </w:r>
      <w:r>
        <w:rPr>
          <w:sz w:val="24"/>
          <w:szCs w:val="22"/>
        </w:rPr>
        <w:t>酸，对于维持水产动物的生长和正常的生理代谢有着重要的作用</w:t>
      </w:r>
      <w:r>
        <w:rPr>
          <w:sz w:val="24"/>
          <w:szCs w:val="22"/>
        </w:rPr>
        <w:t>(Machado</w:t>
      </w:r>
      <w:r>
        <w:rPr>
          <w:sz w:val="24"/>
          <w:szCs w:val="22"/>
        </w:rPr>
        <w:t>，</w:t>
      </w:r>
      <w:r>
        <w:rPr>
          <w:sz w:val="24"/>
          <w:szCs w:val="22"/>
        </w:rPr>
        <w:t>2020</w:t>
      </w:r>
      <w:r>
        <w:rPr>
          <w:sz w:val="24"/>
          <w:szCs w:val="22"/>
        </w:rPr>
        <w:t>；李小军，</w:t>
      </w:r>
      <w:r>
        <w:rPr>
          <w:sz w:val="24"/>
          <w:szCs w:val="22"/>
        </w:rPr>
        <w:t>2019</w:t>
      </w:r>
      <w:r>
        <w:rPr>
          <w:sz w:val="24"/>
          <w:szCs w:val="22"/>
        </w:rPr>
        <w:t>；</w:t>
      </w:r>
      <w:r>
        <w:rPr>
          <w:sz w:val="24"/>
          <w:szCs w:val="22"/>
        </w:rPr>
        <w:t>Coutinho</w:t>
      </w:r>
      <w:r>
        <w:rPr>
          <w:sz w:val="24"/>
          <w:szCs w:val="22"/>
        </w:rPr>
        <w:t>等，</w:t>
      </w:r>
      <w:r>
        <w:rPr>
          <w:sz w:val="24"/>
          <w:szCs w:val="22"/>
        </w:rPr>
        <w:t>2017</w:t>
      </w:r>
      <w:r>
        <w:rPr>
          <w:sz w:val="24"/>
          <w:szCs w:val="22"/>
        </w:rPr>
        <w:t>；刘梦梅，</w:t>
      </w:r>
      <w:r>
        <w:rPr>
          <w:sz w:val="24"/>
          <w:szCs w:val="22"/>
        </w:rPr>
        <w:t>2016)</w:t>
      </w:r>
      <w:r>
        <w:rPr>
          <w:sz w:val="24"/>
          <w:szCs w:val="22"/>
        </w:rPr>
        <w:t>。研究发现，在饲料中补充赖氨酸能够不同程度地</w:t>
      </w:r>
      <w:proofErr w:type="gramStart"/>
      <w:r>
        <w:rPr>
          <w:sz w:val="24"/>
          <w:szCs w:val="22"/>
        </w:rPr>
        <w:t>提升团头鲂</w:t>
      </w:r>
      <w:proofErr w:type="gramEnd"/>
      <w:r>
        <w:rPr>
          <w:sz w:val="24"/>
          <w:szCs w:val="22"/>
        </w:rPr>
        <w:t>(</w:t>
      </w:r>
      <w:r>
        <w:rPr>
          <w:sz w:val="24"/>
          <w:szCs w:val="22"/>
        </w:rPr>
        <w:t>廖英杰等，</w:t>
      </w:r>
      <w:r>
        <w:rPr>
          <w:sz w:val="24"/>
          <w:szCs w:val="22"/>
        </w:rPr>
        <w:t>2013)</w:t>
      </w:r>
      <w:r>
        <w:rPr>
          <w:sz w:val="24"/>
          <w:szCs w:val="22"/>
        </w:rPr>
        <w:t>、</w:t>
      </w:r>
      <w:proofErr w:type="gramStart"/>
      <w:r>
        <w:rPr>
          <w:sz w:val="24"/>
          <w:szCs w:val="22"/>
        </w:rPr>
        <w:t>勃氏雅</w:t>
      </w:r>
      <w:proofErr w:type="gramEnd"/>
      <w:r>
        <w:rPr>
          <w:sz w:val="24"/>
          <w:szCs w:val="22"/>
        </w:rPr>
        <w:t>罗鱼</w:t>
      </w:r>
      <w:r>
        <w:rPr>
          <w:sz w:val="24"/>
          <w:szCs w:val="22"/>
        </w:rPr>
        <w:t>(</w:t>
      </w:r>
      <w:r>
        <w:rPr>
          <w:sz w:val="24"/>
          <w:szCs w:val="22"/>
        </w:rPr>
        <w:t>牛小天等，</w:t>
      </w:r>
      <w:r>
        <w:rPr>
          <w:sz w:val="24"/>
          <w:szCs w:val="22"/>
        </w:rPr>
        <w:t>2019)</w:t>
      </w:r>
      <w:r>
        <w:rPr>
          <w:sz w:val="24"/>
          <w:szCs w:val="22"/>
        </w:rPr>
        <w:t>、雅罗鱼</w:t>
      </w:r>
      <w:r>
        <w:rPr>
          <w:sz w:val="24"/>
          <w:szCs w:val="22"/>
        </w:rPr>
        <w:t>(</w:t>
      </w:r>
      <w:r>
        <w:rPr>
          <w:sz w:val="24"/>
          <w:szCs w:val="22"/>
        </w:rPr>
        <w:t>左亚男，</w:t>
      </w:r>
      <w:r>
        <w:rPr>
          <w:sz w:val="24"/>
          <w:szCs w:val="22"/>
        </w:rPr>
        <w:t>2017)</w:t>
      </w:r>
      <w:r>
        <w:rPr>
          <w:sz w:val="24"/>
          <w:szCs w:val="22"/>
        </w:rPr>
        <w:t>、草鱼</w:t>
      </w:r>
      <w:r>
        <w:rPr>
          <w:sz w:val="24"/>
          <w:szCs w:val="22"/>
        </w:rPr>
        <w:t>(</w:t>
      </w:r>
      <w:r>
        <w:rPr>
          <w:sz w:val="24"/>
          <w:szCs w:val="22"/>
        </w:rPr>
        <w:t>刘梦梅，</w:t>
      </w:r>
      <w:r>
        <w:rPr>
          <w:sz w:val="24"/>
          <w:szCs w:val="22"/>
        </w:rPr>
        <w:t>2016)</w:t>
      </w:r>
      <w:r>
        <w:rPr>
          <w:sz w:val="24"/>
          <w:szCs w:val="22"/>
        </w:rPr>
        <w:t>、克氏原螯虾</w:t>
      </w:r>
      <w:r>
        <w:rPr>
          <w:sz w:val="24"/>
          <w:szCs w:val="22"/>
        </w:rPr>
        <w:t>(</w:t>
      </w:r>
      <w:r>
        <w:rPr>
          <w:sz w:val="24"/>
          <w:szCs w:val="22"/>
        </w:rPr>
        <w:t>张微微等，</w:t>
      </w:r>
      <w:r>
        <w:rPr>
          <w:sz w:val="24"/>
          <w:szCs w:val="22"/>
        </w:rPr>
        <w:t>2013)</w:t>
      </w:r>
      <w:r>
        <w:rPr>
          <w:sz w:val="24"/>
          <w:szCs w:val="22"/>
        </w:rPr>
        <w:t>和杂交石斑鱼</w:t>
      </w:r>
      <w:r>
        <w:rPr>
          <w:sz w:val="24"/>
          <w:szCs w:val="22"/>
        </w:rPr>
        <w:t>(Li</w:t>
      </w:r>
      <w:r>
        <w:rPr>
          <w:sz w:val="24"/>
          <w:szCs w:val="22"/>
        </w:rPr>
        <w:t>等，</w:t>
      </w:r>
      <w:r>
        <w:rPr>
          <w:sz w:val="24"/>
          <w:szCs w:val="22"/>
        </w:rPr>
        <w:t>2019)</w:t>
      </w:r>
      <w:r>
        <w:rPr>
          <w:sz w:val="24"/>
          <w:szCs w:val="22"/>
        </w:rPr>
        <w:t>的增重率、饲料效率和蛋白效率。类似的，饲料中补充蛋氨酸也能够改善大菱</w:t>
      </w:r>
      <w:proofErr w:type="gramStart"/>
      <w:r>
        <w:rPr>
          <w:sz w:val="24"/>
          <w:szCs w:val="22"/>
        </w:rPr>
        <w:t>鲆</w:t>
      </w:r>
      <w:proofErr w:type="gramEnd"/>
      <w:r>
        <w:rPr>
          <w:sz w:val="24"/>
          <w:szCs w:val="22"/>
        </w:rPr>
        <w:t>(Gao</w:t>
      </w:r>
      <w:r>
        <w:rPr>
          <w:sz w:val="24"/>
          <w:szCs w:val="22"/>
        </w:rPr>
        <w:t>等，</w:t>
      </w:r>
      <w:r>
        <w:rPr>
          <w:sz w:val="24"/>
          <w:szCs w:val="22"/>
        </w:rPr>
        <w:t>2019)</w:t>
      </w:r>
      <w:r>
        <w:rPr>
          <w:sz w:val="24"/>
          <w:szCs w:val="22"/>
        </w:rPr>
        <w:t>、军曹鱼</w:t>
      </w:r>
      <w:r>
        <w:rPr>
          <w:sz w:val="24"/>
          <w:szCs w:val="22"/>
        </w:rPr>
        <w:t>(Chi</w:t>
      </w:r>
      <w:r>
        <w:rPr>
          <w:sz w:val="24"/>
          <w:szCs w:val="22"/>
        </w:rPr>
        <w:t>等，</w:t>
      </w:r>
      <w:r>
        <w:rPr>
          <w:sz w:val="24"/>
          <w:szCs w:val="22"/>
        </w:rPr>
        <w:t>2020)</w:t>
      </w:r>
      <w:r>
        <w:rPr>
          <w:sz w:val="24"/>
          <w:szCs w:val="22"/>
        </w:rPr>
        <w:t>、尼罗罗非鱼</w:t>
      </w:r>
      <w:r>
        <w:rPr>
          <w:sz w:val="24"/>
          <w:szCs w:val="22"/>
        </w:rPr>
        <w:t>(Guo</w:t>
      </w:r>
      <w:r>
        <w:rPr>
          <w:sz w:val="24"/>
          <w:szCs w:val="22"/>
        </w:rPr>
        <w:t>等，</w:t>
      </w:r>
      <w:r>
        <w:rPr>
          <w:sz w:val="24"/>
          <w:szCs w:val="22"/>
        </w:rPr>
        <w:t>2020)</w:t>
      </w:r>
      <w:r>
        <w:rPr>
          <w:sz w:val="24"/>
          <w:szCs w:val="22"/>
        </w:rPr>
        <w:t>和吉富罗非鱼</w:t>
      </w:r>
      <w:r>
        <w:rPr>
          <w:sz w:val="24"/>
          <w:szCs w:val="22"/>
        </w:rPr>
        <w:t>(</w:t>
      </w:r>
      <w:r>
        <w:rPr>
          <w:sz w:val="24"/>
          <w:szCs w:val="22"/>
        </w:rPr>
        <w:t>向枭等，</w:t>
      </w:r>
      <w:r>
        <w:rPr>
          <w:sz w:val="24"/>
          <w:szCs w:val="22"/>
        </w:rPr>
        <w:t>2014)</w:t>
      </w:r>
      <w:r>
        <w:rPr>
          <w:sz w:val="24"/>
          <w:szCs w:val="22"/>
        </w:rPr>
        <w:t>的生长性能。相关研究也表明，在低鱼粉或无鱼粉饲料中补充赖氨酸和蛋氨</w:t>
      </w:r>
      <w:proofErr w:type="gramStart"/>
      <w:r>
        <w:rPr>
          <w:sz w:val="24"/>
          <w:szCs w:val="22"/>
        </w:rPr>
        <w:t>酸能够</w:t>
      </w:r>
      <w:proofErr w:type="gramEnd"/>
      <w:r>
        <w:rPr>
          <w:sz w:val="24"/>
          <w:szCs w:val="22"/>
        </w:rPr>
        <w:t>在一定程度上改善水产动物的生长</w:t>
      </w:r>
      <w:r>
        <w:rPr>
          <w:sz w:val="24"/>
          <w:szCs w:val="22"/>
        </w:rPr>
        <w:lastRenderedPageBreak/>
        <w:t>性能和提高饲料效率</w:t>
      </w:r>
      <w:r>
        <w:rPr>
          <w:sz w:val="24"/>
          <w:szCs w:val="22"/>
        </w:rPr>
        <w:t>(</w:t>
      </w:r>
      <w:r>
        <w:rPr>
          <w:rFonts w:hint="eastAsia"/>
          <w:sz w:val="24"/>
          <w:szCs w:val="22"/>
        </w:rPr>
        <w:t>黄文文等，</w:t>
      </w:r>
      <w:r>
        <w:rPr>
          <w:sz w:val="24"/>
          <w:szCs w:val="22"/>
        </w:rPr>
        <w:t>2015</w:t>
      </w:r>
      <w:r>
        <w:rPr>
          <w:sz w:val="24"/>
          <w:szCs w:val="22"/>
        </w:rPr>
        <w:t>；</w:t>
      </w:r>
      <w:proofErr w:type="spellStart"/>
      <w:r>
        <w:rPr>
          <w:sz w:val="24"/>
          <w:szCs w:val="22"/>
        </w:rPr>
        <w:t>Rawles</w:t>
      </w:r>
      <w:proofErr w:type="spellEnd"/>
      <w:r>
        <w:rPr>
          <w:sz w:val="24"/>
          <w:szCs w:val="22"/>
        </w:rPr>
        <w:t>等，</w:t>
      </w:r>
      <w:r>
        <w:rPr>
          <w:sz w:val="24"/>
          <w:szCs w:val="22"/>
        </w:rPr>
        <w:t>2013</w:t>
      </w:r>
      <w:r>
        <w:rPr>
          <w:sz w:val="24"/>
          <w:szCs w:val="22"/>
        </w:rPr>
        <w:t>；宋宏斌等，</w:t>
      </w:r>
      <w:r>
        <w:rPr>
          <w:sz w:val="24"/>
          <w:szCs w:val="22"/>
        </w:rPr>
        <w:t>2011)</w:t>
      </w:r>
      <w:r>
        <w:rPr>
          <w:sz w:val="24"/>
          <w:szCs w:val="22"/>
        </w:rPr>
        <w:t>。在本研究结果中，鲤的终末体重量、增重率、特定生长率随必需氨基酸补充水平的增加呈先增加后趋于平稳的趋势，</w:t>
      </w:r>
      <w:r>
        <w:rPr>
          <w:sz w:val="24"/>
          <w:szCs w:val="22"/>
        </w:rPr>
        <w:t>G3</w:t>
      </w:r>
      <w:r>
        <w:rPr>
          <w:sz w:val="24"/>
          <w:szCs w:val="22"/>
        </w:rPr>
        <w:t>、</w:t>
      </w:r>
      <w:r>
        <w:rPr>
          <w:sz w:val="24"/>
          <w:szCs w:val="22"/>
        </w:rPr>
        <w:t>G4</w:t>
      </w:r>
      <w:r>
        <w:rPr>
          <w:sz w:val="24"/>
          <w:szCs w:val="22"/>
        </w:rPr>
        <w:t>和</w:t>
      </w:r>
      <w:r>
        <w:rPr>
          <w:sz w:val="24"/>
          <w:szCs w:val="22"/>
        </w:rPr>
        <w:t>G5</w:t>
      </w:r>
      <w:r>
        <w:rPr>
          <w:sz w:val="24"/>
          <w:szCs w:val="22"/>
        </w:rPr>
        <w:t>组终末体重量、增重率、特定生长率均显著高于对照组，说明鸡肠粉饲料蛋白源添加必需氨基酸后能够显著提升鲤的生长性能。申斌</w:t>
      </w:r>
      <w:r>
        <w:rPr>
          <w:sz w:val="24"/>
          <w:szCs w:val="22"/>
        </w:rPr>
        <w:t>(2014)</w:t>
      </w:r>
      <w:r>
        <w:rPr>
          <w:sz w:val="24"/>
          <w:szCs w:val="22"/>
        </w:rPr>
        <w:t>研究发现，饲料中补充赖氨酸和蛋氨酸，能够使饲料氨基酸组成趋于平衡，从而促进水产动物生长。冯勇轶等</w:t>
      </w:r>
      <w:r>
        <w:rPr>
          <w:sz w:val="24"/>
          <w:szCs w:val="22"/>
        </w:rPr>
        <w:t>(2020)</w:t>
      </w:r>
      <w:r>
        <w:rPr>
          <w:sz w:val="24"/>
          <w:szCs w:val="22"/>
        </w:rPr>
        <w:t>研究表明，饲料中补充适量的赖氨酸和蛋氨</w:t>
      </w:r>
      <w:proofErr w:type="gramStart"/>
      <w:r>
        <w:rPr>
          <w:sz w:val="24"/>
          <w:szCs w:val="22"/>
        </w:rPr>
        <w:t>酸能够</w:t>
      </w:r>
      <w:proofErr w:type="gramEnd"/>
      <w:r>
        <w:rPr>
          <w:sz w:val="24"/>
          <w:szCs w:val="22"/>
        </w:rPr>
        <w:t>改善珍珠龙胆石斑鱼的生长性能</w:t>
      </w:r>
      <w:r>
        <w:rPr>
          <w:rFonts w:hint="eastAsia"/>
          <w:sz w:val="24"/>
          <w:szCs w:val="22"/>
        </w:rPr>
        <w:t>，过量</w:t>
      </w:r>
      <w:r>
        <w:rPr>
          <w:sz w:val="24"/>
          <w:szCs w:val="22"/>
        </w:rPr>
        <w:t>则会影响饲料氨基酸的合理组成从而降低饲料利用效果。张玲等</w:t>
      </w:r>
      <w:r>
        <w:rPr>
          <w:sz w:val="24"/>
          <w:szCs w:val="22"/>
        </w:rPr>
        <w:t>(2021)</w:t>
      </w:r>
      <w:r>
        <w:rPr>
          <w:sz w:val="24"/>
          <w:szCs w:val="22"/>
        </w:rPr>
        <w:t>研究结果也表明，饲料中添加赖氨酸和蛋氨酸较未添加能够显著提高鲤的生长性能，但进一步增加添加水平</w:t>
      </w:r>
      <w:proofErr w:type="gramStart"/>
      <w:r>
        <w:rPr>
          <w:sz w:val="24"/>
          <w:szCs w:val="22"/>
        </w:rPr>
        <w:t>鲤</w:t>
      </w:r>
      <w:proofErr w:type="gramEnd"/>
      <w:r>
        <w:rPr>
          <w:sz w:val="24"/>
          <w:szCs w:val="22"/>
        </w:rPr>
        <w:t>生长性能未发生显著改善，趋于平稳状态，类似的情况也在麦氏托头石首鱼</w:t>
      </w:r>
      <w:r>
        <w:rPr>
          <w:sz w:val="24"/>
          <w:szCs w:val="22"/>
        </w:rPr>
        <w:t>(Madrid</w:t>
      </w:r>
      <w:r>
        <w:rPr>
          <w:sz w:val="24"/>
          <w:szCs w:val="22"/>
        </w:rPr>
        <w:t>等，</w:t>
      </w:r>
      <w:r>
        <w:rPr>
          <w:sz w:val="24"/>
          <w:szCs w:val="22"/>
        </w:rPr>
        <w:t>2019)</w:t>
      </w:r>
      <w:r>
        <w:rPr>
          <w:sz w:val="24"/>
          <w:szCs w:val="22"/>
        </w:rPr>
        <w:t>、团头鲂</w:t>
      </w:r>
      <w:r>
        <w:rPr>
          <w:sz w:val="24"/>
          <w:szCs w:val="22"/>
        </w:rPr>
        <w:t>(</w:t>
      </w:r>
      <w:r>
        <w:rPr>
          <w:sz w:val="24"/>
          <w:szCs w:val="22"/>
        </w:rPr>
        <w:t>宋长友等，</w:t>
      </w:r>
      <w:r>
        <w:rPr>
          <w:sz w:val="24"/>
          <w:szCs w:val="22"/>
        </w:rPr>
        <w:t>2016)</w:t>
      </w:r>
      <w:r>
        <w:rPr>
          <w:sz w:val="24"/>
          <w:szCs w:val="22"/>
        </w:rPr>
        <w:t>和斜带石斑鱼</w:t>
      </w:r>
      <w:r>
        <w:rPr>
          <w:sz w:val="24"/>
          <w:szCs w:val="22"/>
        </w:rPr>
        <w:t>(</w:t>
      </w:r>
      <w:r>
        <w:rPr>
          <w:sz w:val="24"/>
          <w:szCs w:val="22"/>
        </w:rPr>
        <w:t>杨烜懿等，</w:t>
      </w:r>
      <w:r>
        <w:rPr>
          <w:sz w:val="24"/>
          <w:szCs w:val="22"/>
        </w:rPr>
        <w:t>2020)</w:t>
      </w:r>
      <w:r>
        <w:rPr>
          <w:sz w:val="24"/>
          <w:szCs w:val="22"/>
        </w:rPr>
        <w:t>中发生。在本研究结果中，无鱼粉饲料中补充赖氨酸和蛋氨酸对鲤的肥</w:t>
      </w:r>
      <w:proofErr w:type="gramStart"/>
      <w:r>
        <w:rPr>
          <w:sz w:val="24"/>
          <w:szCs w:val="22"/>
        </w:rPr>
        <w:t>满度无显著</w:t>
      </w:r>
      <w:proofErr w:type="gramEnd"/>
      <w:r>
        <w:rPr>
          <w:sz w:val="24"/>
          <w:szCs w:val="22"/>
        </w:rPr>
        <w:t>影响，</w:t>
      </w:r>
      <w:proofErr w:type="gramStart"/>
      <w:r>
        <w:rPr>
          <w:sz w:val="24"/>
          <w:szCs w:val="22"/>
        </w:rPr>
        <w:t>但显著</w:t>
      </w:r>
      <w:proofErr w:type="gramEnd"/>
      <w:r>
        <w:rPr>
          <w:sz w:val="24"/>
          <w:szCs w:val="22"/>
        </w:rPr>
        <w:t>降低了</w:t>
      </w:r>
      <w:r>
        <w:rPr>
          <w:sz w:val="24"/>
          <w:szCs w:val="22"/>
        </w:rPr>
        <w:t>G3</w:t>
      </w:r>
      <w:r>
        <w:rPr>
          <w:sz w:val="24"/>
          <w:szCs w:val="22"/>
        </w:rPr>
        <w:t>、</w:t>
      </w:r>
      <w:r>
        <w:rPr>
          <w:sz w:val="24"/>
          <w:szCs w:val="22"/>
        </w:rPr>
        <w:t>G4</w:t>
      </w:r>
      <w:r>
        <w:rPr>
          <w:sz w:val="24"/>
          <w:szCs w:val="22"/>
        </w:rPr>
        <w:t>和</w:t>
      </w:r>
      <w:r>
        <w:rPr>
          <w:sz w:val="24"/>
          <w:szCs w:val="22"/>
        </w:rPr>
        <w:t>G5</w:t>
      </w:r>
      <w:r>
        <w:rPr>
          <w:sz w:val="24"/>
          <w:szCs w:val="22"/>
        </w:rPr>
        <w:t>组鲤的脏体比和肝体比，说明鸡肠粉饲料蛋白源补充赖氨酸和蛋</w:t>
      </w:r>
      <w:r>
        <w:rPr>
          <w:rFonts w:hint="eastAsia"/>
          <w:sz w:val="24"/>
          <w:szCs w:val="22"/>
        </w:rPr>
        <w:t>氨酸</w:t>
      </w:r>
      <w:r>
        <w:rPr>
          <w:sz w:val="24"/>
          <w:szCs w:val="22"/>
        </w:rPr>
        <w:t>后能够促进内脏脂肪和糖原的转化。这也与在团头</w:t>
      </w:r>
      <w:proofErr w:type="gramStart"/>
      <w:r>
        <w:rPr>
          <w:sz w:val="24"/>
          <w:szCs w:val="22"/>
        </w:rPr>
        <w:t>鲂</w:t>
      </w:r>
      <w:proofErr w:type="gramEnd"/>
      <w:r>
        <w:rPr>
          <w:sz w:val="24"/>
          <w:szCs w:val="22"/>
        </w:rPr>
        <w:t>(</w:t>
      </w:r>
      <w:r>
        <w:rPr>
          <w:sz w:val="24"/>
          <w:szCs w:val="22"/>
        </w:rPr>
        <w:t>廖英杰等，</w:t>
      </w:r>
      <w:r>
        <w:rPr>
          <w:sz w:val="24"/>
          <w:szCs w:val="22"/>
        </w:rPr>
        <w:t>2013)</w:t>
      </w:r>
      <w:r>
        <w:rPr>
          <w:sz w:val="24"/>
          <w:szCs w:val="22"/>
        </w:rPr>
        <w:t>、草鱼</w:t>
      </w:r>
      <w:r>
        <w:rPr>
          <w:sz w:val="24"/>
          <w:szCs w:val="22"/>
        </w:rPr>
        <w:t>(Jiang</w:t>
      </w:r>
      <w:r>
        <w:rPr>
          <w:sz w:val="24"/>
          <w:szCs w:val="22"/>
        </w:rPr>
        <w:t>等，</w:t>
      </w:r>
      <w:r>
        <w:rPr>
          <w:sz w:val="24"/>
          <w:szCs w:val="22"/>
        </w:rPr>
        <w:t>2016)</w:t>
      </w:r>
      <w:r>
        <w:rPr>
          <w:sz w:val="24"/>
          <w:szCs w:val="22"/>
        </w:rPr>
        <w:t>和吉富罗非鱼</w:t>
      </w:r>
      <w:r>
        <w:rPr>
          <w:sz w:val="24"/>
          <w:szCs w:val="22"/>
        </w:rPr>
        <w:t>(</w:t>
      </w:r>
      <w:r>
        <w:rPr>
          <w:sz w:val="24"/>
          <w:szCs w:val="22"/>
        </w:rPr>
        <w:t>向枭等，</w:t>
      </w:r>
      <w:r>
        <w:rPr>
          <w:sz w:val="24"/>
          <w:szCs w:val="22"/>
        </w:rPr>
        <w:t>2014)</w:t>
      </w:r>
      <w:r>
        <w:rPr>
          <w:sz w:val="24"/>
          <w:szCs w:val="22"/>
        </w:rPr>
        <w:t>上的研究结果相似，适宜的赖氨酸和蛋氨</w:t>
      </w:r>
      <w:proofErr w:type="gramStart"/>
      <w:r>
        <w:rPr>
          <w:sz w:val="24"/>
          <w:szCs w:val="22"/>
        </w:rPr>
        <w:t>酸能够</w:t>
      </w:r>
      <w:proofErr w:type="gramEnd"/>
      <w:r>
        <w:rPr>
          <w:sz w:val="24"/>
          <w:szCs w:val="22"/>
        </w:rPr>
        <w:t>降低鱼体的脏体比和肝体比，促进脂肪和糖原向蛋白质的转化。本试验中，当饲料中必需氨基酸补充水平较低时，鲤生长速度较慢、饲料系数较高，随着必需氨基酸补充水平的增加</w:t>
      </w:r>
      <w:proofErr w:type="gramStart"/>
      <w:r>
        <w:rPr>
          <w:sz w:val="24"/>
          <w:szCs w:val="22"/>
        </w:rPr>
        <w:t>鲤</w:t>
      </w:r>
      <w:proofErr w:type="gramEnd"/>
      <w:r>
        <w:rPr>
          <w:sz w:val="24"/>
          <w:szCs w:val="22"/>
        </w:rPr>
        <w:t>增重率显著增加，饲料系数显著降低。吉富罗非鱼</w:t>
      </w:r>
      <w:r>
        <w:rPr>
          <w:sz w:val="24"/>
          <w:szCs w:val="22"/>
        </w:rPr>
        <w:t>(</w:t>
      </w:r>
      <w:r>
        <w:rPr>
          <w:sz w:val="24"/>
          <w:szCs w:val="22"/>
        </w:rPr>
        <w:t>向枭等，</w:t>
      </w:r>
      <w:r>
        <w:rPr>
          <w:sz w:val="24"/>
          <w:szCs w:val="22"/>
        </w:rPr>
        <w:t>2014)</w:t>
      </w:r>
      <w:r>
        <w:rPr>
          <w:sz w:val="24"/>
          <w:szCs w:val="22"/>
        </w:rPr>
        <w:t>、雅罗鱼</w:t>
      </w:r>
      <w:r>
        <w:rPr>
          <w:sz w:val="24"/>
          <w:szCs w:val="22"/>
        </w:rPr>
        <w:t>(</w:t>
      </w:r>
      <w:r>
        <w:rPr>
          <w:sz w:val="24"/>
          <w:szCs w:val="22"/>
        </w:rPr>
        <w:t>左亚男，</w:t>
      </w:r>
      <w:r>
        <w:rPr>
          <w:sz w:val="24"/>
          <w:szCs w:val="22"/>
        </w:rPr>
        <w:t>2017)</w:t>
      </w:r>
      <w:r>
        <w:rPr>
          <w:sz w:val="24"/>
          <w:szCs w:val="22"/>
        </w:rPr>
        <w:t>和</w:t>
      </w:r>
      <w:proofErr w:type="gramStart"/>
      <w:r>
        <w:rPr>
          <w:sz w:val="24"/>
          <w:szCs w:val="22"/>
        </w:rPr>
        <w:t>勃氏雅</w:t>
      </w:r>
      <w:proofErr w:type="gramEnd"/>
      <w:r>
        <w:rPr>
          <w:sz w:val="24"/>
          <w:szCs w:val="22"/>
        </w:rPr>
        <w:t>罗鱼</w:t>
      </w:r>
      <w:r>
        <w:rPr>
          <w:sz w:val="24"/>
          <w:szCs w:val="22"/>
        </w:rPr>
        <w:t>(</w:t>
      </w:r>
      <w:r>
        <w:rPr>
          <w:sz w:val="24"/>
          <w:szCs w:val="22"/>
        </w:rPr>
        <w:t>牛小天等，</w:t>
      </w:r>
      <w:r>
        <w:rPr>
          <w:sz w:val="24"/>
          <w:szCs w:val="22"/>
        </w:rPr>
        <w:t>2019)</w:t>
      </w:r>
      <w:r>
        <w:rPr>
          <w:sz w:val="24"/>
          <w:szCs w:val="22"/>
        </w:rPr>
        <w:t>上的研究也表明，饲料中添加</w:t>
      </w:r>
      <w:r>
        <w:rPr>
          <w:rFonts w:hint="eastAsia"/>
          <w:sz w:val="24"/>
          <w:szCs w:val="22"/>
        </w:rPr>
        <w:t>适量的赖氨酸和蛋</w:t>
      </w:r>
      <w:r>
        <w:rPr>
          <w:sz w:val="24"/>
          <w:szCs w:val="22"/>
        </w:rPr>
        <w:t>氨</w:t>
      </w:r>
      <w:proofErr w:type="gramStart"/>
      <w:r>
        <w:rPr>
          <w:sz w:val="24"/>
          <w:szCs w:val="22"/>
        </w:rPr>
        <w:t>酸能够</w:t>
      </w:r>
      <w:proofErr w:type="gramEnd"/>
      <w:r>
        <w:rPr>
          <w:sz w:val="24"/>
          <w:szCs w:val="22"/>
        </w:rPr>
        <w:t>降低饲料系数，提高饲料效率和蛋白质效率。</w:t>
      </w:r>
    </w:p>
    <w:p w14:paraId="0335289C" w14:textId="77777777" w:rsidR="00E029C8" w:rsidRDefault="00000000">
      <w:pPr>
        <w:spacing w:line="360" w:lineRule="auto"/>
        <w:rPr>
          <w:sz w:val="24"/>
          <w:szCs w:val="22"/>
        </w:rPr>
      </w:pPr>
      <w:r>
        <w:rPr>
          <w:sz w:val="24"/>
          <w:szCs w:val="22"/>
        </w:rPr>
        <w:t xml:space="preserve">3.2  </w:t>
      </w:r>
      <w:r>
        <w:rPr>
          <w:sz w:val="24"/>
          <w:szCs w:val="22"/>
        </w:rPr>
        <w:t>无鱼粉饲料中补充限制性氨基酸对鲤肠道消化酶活性的影响</w:t>
      </w:r>
    </w:p>
    <w:p w14:paraId="2963A97D" w14:textId="77777777" w:rsidR="00E029C8" w:rsidRDefault="00000000">
      <w:pPr>
        <w:spacing w:line="360" w:lineRule="auto"/>
        <w:ind w:firstLineChars="200" w:firstLine="480"/>
        <w:rPr>
          <w:sz w:val="24"/>
          <w:szCs w:val="22"/>
        </w:rPr>
      </w:pPr>
      <w:r>
        <w:rPr>
          <w:sz w:val="24"/>
          <w:szCs w:val="22"/>
        </w:rPr>
        <w:t>消化酶是由消化器官和消化系统分泌的一种具有高度的催化性和专一性</w:t>
      </w:r>
      <w:r>
        <w:rPr>
          <w:rFonts w:hint="eastAsia"/>
          <w:sz w:val="24"/>
          <w:szCs w:val="22"/>
        </w:rPr>
        <w:t>的酶类，消化酶的活性直接说明了水产动物对其</w:t>
      </w:r>
      <w:r>
        <w:rPr>
          <w:sz w:val="24"/>
          <w:szCs w:val="22"/>
        </w:rPr>
        <w:t>营养物质消化吸收的能力</w:t>
      </w:r>
      <w:r>
        <w:rPr>
          <w:sz w:val="24"/>
          <w:szCs w:val="22"/>
        </w:rPr>
        <w:t>(</w:t>
      </w:r>
      <w:r>
        <w:rPr>
          <w:sz w:val="24"/>
          <w:szCs w:val="22"/>
        </w:rPr>
        <w:t>唐黎等，</w:t>
      </w:r>
      <w:r>
        <w:rPr>
          <w:sz w:val="24"/>
          <w:szCs w:val="22"/>
        </w:rPr>
        <w:t>2007)</w:t>
      </w:r>
      <w:r>
        <w:rPr>
          <w:sz w:val="24"/>
          <w:szCs w:val="22"/>
        </w:rPr>
        <w:t>。相关研究表明，饲料中添加适量的赖氨酸和蛋氨酸，能够在一定程度上提高水产的消化酶活性，促进营养物质的消化和吸收</w:t>
      </w:r>
      <w:r>
        <w:rPr>
          <w:sz w:val="24"/>
          <w:szCs w:val="22"/>
        </w:rPr>
        <w:t>(</w:t>
      </w:r>
      <w:r>
        <w:rPr>
          <w:sz w:val="24"/>
          <w:szCs w:val="22"/>
        </w:rPr>
        <w:t>张微微等，</w:t>
      </w:r>
      <w:r>
        <w:rPr>
          <w:sz w:val="24"/>
          <w:szCs w:val="22"/>
        </w:rPr>
        <w:t>2013</w:t>
      </w:r>
      <w:r>
        <w:rPr>
          <w:sz w:val="24"/>
          <w:szCs w:val="22"/>
        </w:rPr>
        <w:t>；王光花，</w:t>
      </w:r>
      <w:r>
        <w:rPr>
          <w:sz w:val="24"/>
          <w:szCs w:val="22"/>
        </w:rPr>
        <w:t>2007</w:t>
      </w:r>
      <w:r>
        <w:rPr>
          <w:sz w:val="24"/>
          <w:szCs w:val="22"/>
        </w:rPr>
        <w:t>；赵春蓉，</w:t>
      </w:r>
      <w:r>
        <w:rPr>
          <w:sz w:val="24"/>
          <w:szCs w:val="22"/>
        </w:rPr>
        <w:t>2005)</w:t>
      </w:r>
      <w:r>
        <w:rPr>
          <w:sz w:val="24"/>
          <w:szCs w:val="22"/>
        </w:rPr>
        <w:t>。</w:t>
      </w:r>
      <w:proofErr w:type="gramStart"/>
      <w:r>
        <w:rPr>
          <w:sz w:val="24"/>
          <w:szCs w:val="22"/>
        </w:rPr>
        <w:t>李雪吟</w:t>
      </w:r>
      <w:proofErr w:type="gramEnd"/>
      <w:r>
        <w:rPr>
          <w:sz w:val="24"/>
          <w:szCs w:val="22"/>
        </w:rPr>
        <w:t>(2017)</w:t>
      </w:r>
      <w:r>
        <w:rPr>
          <w:sz w:val="24"/>
          <w:szCs w:val="22"/>
        </w:rPr>
        <w:t>研究表明，饲料中添加适量的赖氨酸能够影响草鱼</w:t>
      </w:r>
      <w:r>
        <w:rPr>
          <w:sz w:val="24"/>
          <w:szCs w:val="22"/>
        </w:rPr>
        <w:t>TOR</w:t>
      </w:r>
      <w:r>
        <w:rPr>
          <w:sz w:val="24"/>
          <w:szCs w:val="22"/>
        </w:rPr>
        <w:t>和</w:t>
      </w:r>
      <w:r>
        <w:rPr>
          <w:sz w:val="24"/>
          <w:szCs w:val="22"/>
        </w:rPr>
        <w:t>4E-BP</w:t>
      </w:r>
      <w:r>
        <w:rPr>
          <w:sz w:val="24"/>
          <w:szCs w:val="22"/>
        </w:rPr>
        <w:t>基因的表达，调控消化酶基因的转录，提高鱼类的消化酶活性。</w:t>
      </w:r>
      <w:r>
        <w:rPr>
          <w:sz w:val="24"/>
          <w:szCs w:val="22"/>
        </w:rPr>
        <w:t>Li</w:t>
      </w:r>
      <w:r>
        <w:rPr>
          <w:sz w:val="24"/>
          <w:szCs w:val="22"/>
        </w:rPr>
        <w:t>等</w:t>
      </w:r>
      <w:r>
        <w:rPr>
          <w:sz w:val="24"/>
          <w:szCs w:val="22"/>
        </w:rPr>
        <w:t>(2014)</w:t>
      </w:r>
      <w:r>
        <w:rPr>
          <w:sz w:val="24"/>
          <w:szCs w:val="22"/>
        </w:rPr>
        <w:t>研究结果表明，饲料中补充适量的赖氨酸能够提高草鱼肠道胰蛋白酶、糜蛋白酶和脂肪酶活性，</w:t>
      </w:r>
      <w:r>
        <w:rPr>
          <w:rFonts w:hint="eastAsia"/>
          <w:sz w:val="24"/>
          <w:szCs w:val="22"/>
        </w:rPr>
        <w:t>认为赖氨酸</w:t>
      </w:r>
      <w:r>
        <w:rPr>
          <w:sz w:val="24"/>
          <w:szCs w:val="22"/>
        </w:rPr>
        <w:t>能够刺激鱼胰腺中消化酶的合成和促进消化酶的分泌及释放。类似的，</w:t>
      </w:r>
      <w:r>
        <w:rPr>
          <w:sz w:val="24"/>
          <w:szCs w:val="22"/>
        </w:rPr>
        <w:t>Noor</w:t>
      </w:r>
      <w:r>
        <w:rPr>
          <w:sz w:val="24"/>
          <w:szCs w:val="22"/>
        </w:rPr>
        <w:t>等</w:t>
      </w:r>
      <w:r>
        <w:rPr>
          <w:sz w:val="24"/>
          <w:szCs w:val="22"/>
        </w:rPr>
        <w:t>(2021)</w:t>
      </w:r>
      <w:r>
        <w:rPr>
          <w:sz w:val="24"/>
          <w:szCs w:val="22"/>
        </w:rPr>
        <w:t>研究结果也表明，饲料中补充适宜的蛋氨</w:t>
      </w:r>
      <w:proofErr w:type="gramStart"/>
      <w:r>
        <w:rPr>
          <w:sz w:val="24"/>
          <w:szCs w:val="22"/>
        </w:rPr>
        <w:t>酸能够</w:t>
      </w:r>
      <w:proofErr w:type="gramEnd"/>
      <w:r>
        <w:rPr>
          <w:sz w:val="24"/>
          <w:szCs w:val="22"/>
        </w:rPr>
        <w:t>提高南亚野鲮的肠道消化酶活性，改善南亚野鲮的消化和吸收能力。与前人</w:t>
      </w:r>
      <w:r>
        <w:rPr>
          <w:sz w:val="24"/>
          <w:szCs w:val="22"/>
        </w:rPr>
        <w:lastRenderedPageBreak/>
        <w:t>的研究结果相似，本研究结果中，无鱼粉饲料中补充赖氨酸和蛋氨酸后鲤肠道胃蛋白酶、淀粉酶和脂肪酶活性呈上升趋势，</w:t>
      </w:r>
      <w:r>
        <w:rPr>
          <w:sz w:val="24"/>
          <w:szCs w:val="22"/>
        </w:rPr>
        <w:t>G3</w:t>
      </w:r>
      <w:r>
        <w:rPr>
          <w:sz w:val="24"/>
          <w:szCs w:val="22"/>
        </w:rPr>
        <w:t>、</w:t>
      </w:r>
      <w:r>
        <w:rPr>
          <w:sz w:val="24"/>
          <w:szCs w:val="22"/>
        </w:rPr>
        <w:t>G4</w:t>
      </w:r>
      <w:r>
        <w:rPr>
          <w:sz w:val="24"/>
          <w:szCs w:val="22"/>
        </w:rPr>
        <w:t>、</w:t>
      </w:r>
      <w:r>
        <w:rPr>
          <w:sz w:val="24"/>
          <w:szCs w:val="22"/>
        </w:rPr>
        <w:t>G5</w:t>
      </w:r>
      <w:r>
        <w:rPr>
          <w:sz w:val="24"/>
          <w:szCs w:val="22"/>
        </w:rPr>
        <w:t>组胃蛋白酶、淀粉酶和脂肪酶活性显著高于对照组，说明无鱼粉饲料中补充适量的赖氨酸和蛋氨</w:t>
      </w:r>
      <w:proofErr w:type="gramStart"/>
      <w:r>
        <w:rPr>
          <w:sz w:val="24"/>
          <w:szCs w:val="22"/>
        </w:rPr>
        <w:t>酸能够</w:t>
      </w:r>
      <w:proofErr w:type="gramEnd"/>
      <w:r>
        <w:rPr>
          <w:sz w:val="24"/>
          <w:szCs w:val="22"/>
        </w:rPr>
        <w:t>提高鲤的消化酶活性，促进鲤肠道对营养物质的消化和吸收。</w:t>
      </w:r>
    </w:p>
    <w:p w14:paraId="6F69D875" w14:textId="77777777" w:rsidR="00E029C8" w:rsidRDefault="00000000">
      <w:pPr>
        <w:spacing w:line="360" w:lineRule="auto"/>
        <w:rPr>
          <w:sz w:val="24"/>
          <w:szCs w:val="22"/>
        </w:rPr>
      </w:pPr>
      <w:r>
        <w:rPr>
          <w:sz w:val="24"/>
          <w:szCs w:val="22"/>
        </w:rPr>
        <w:t xml:space="preserve">3.3  </w:t>
      </w:r>
      <w:r>
        <w:rPr>
          <w:sz w:val="24"/>
          <w:szCs w:val="22"/>
        </w:rPr>
        <w:t>无鱼粉饲料中补充限制性氨基酸对鲤肠道组织形态的影响</w:t>
      </w:r>
    </w:p>
    <w:p w14:paraId="4AA1EC40" w14:textId="77777777" w:rsidR="00E029C8" w:rsidRDefault="00000000">
      <w:pPr>
        <w:spacing w:line="360" w:lineRule="auto"/>
        <w:ind w:firstLineChars="200" w:firstLine="480"/>
        <w:rPr>
          <w:sz w:val="24"/>
          <w:szCs w:val="22"/>
        </w:rPr>
      </w:pPr>
      <w:r>
        <w:rPr>
          <w:sz w:val="24"/>
          <w:szCs w:val="22"/>
        </w:rPr>
        <w:t>鱼类的肠道是鱼类消化和吸收的主要器官和场所，肠道肌层厚度、绒毛高度、绒毛宽度是评价鱼类肠道组织变化的重要指标</w:t>
      </w:r>
      <w:r>
        <w:rPr>
          <w:sz w:val="24"/>
          <w:szCs w:val="22"/>
        </w:rPr>
        <w:t>(Li</w:t>
      </w:r>
      <w:r>
        <w:rPr>
          <w:sz w:val="24"/>
          <w:szCs w:val="22"/>
        </w:rPr>
        <w:t>等，</w:t>
      </w:r>
      <w:r>
        <w:rPr>
          <w:sz w:val="24"/>
          <w:szCs w:val="22"/>
        </w:rPr>
        <w:t>2019)</w:t>
      </w:r>
      <w:r>
        <w:rPr>
          <w:sz w:val="24"/>
          <w:szCs w:val="22"/>
        </w:rPr>
        <w:t>。绒毛高度和绒毛宽度的增加通常被视为肠道营养物质吸收表面积的增加，肌层厚度的增加可以促进肠道的消化和吸收能力</w:t>
      </w:r>
      <w:r>
        <w:rPr>
          <w:sz w:val="24"/>
          <w:szCs w:val="22"/>
        </w:rPr>
        <w:t>(Tan</w:t>
      </w:r>
      <w:r>
        <w:rPr>
          <w:sz w:val="24"/>
          <w:szCs w:val="22"/>
        </w:rPr>
        <w:t>等，</w:t>
      </w:r>
      <w:r>
        <w:rPr>
          <w:sz w:val="24"/>
          <w:szCs w:val="22"/>
        </w:rPr>
        <w:t>2018)</w:t>
      </w:r>
      <w:r>
        <w:rPr>
          <w:sz w:val="24"/>
          <w:szCs w:val="22"/>
        </w:rPr>
        <w:t>。在本试验中，鲤肠道肌层厚度、绒毛高度、绒毛宽度随着赖氨酸和蛋氨酸添加水平的增加呈上升趋势，</w:t>
      </w:r>
      <w:r>
        <w:rPr>
          <w:sz w:val="24"/>
          <w:szCs w:val="22"/>
        </w:rPr>
        <w:t>G3</w:t>
      </w:r>
      <w:r>
        <w:rPr>
          <w:sz w:val="24"/>
          <w:szCs w:val="22"/>
        </w:rPr>
        <w:t>、</w:t>
      </w:r>
      <w:r>
        <w:rPr>
          <w:sz w:val="24"/>
          <w:szCs w:val="22"/>
        </w:rPr>
        <w:t>G4</w:t>
      </w:r>
      <w:r>
        <w:rPr>
          <w:sz w:val="24"/>
          <w:szCs w:val="22"/>
        </w:rPr>
        <w:t>、</w:t>
      </w:r>
      <w:r>
        <w:rPr>
          <w:sz w:val="24"/>
          <w:szCs w:val="22"/>
        </w:rPr>
        <w:t>G5</w:t>
      </w:r>
      <w:r>
        <w:rPr>
          <w:sz w:val="24"/>
          <w:szCs w:val="22"/>
        </w:rPr>
        <w:t>组肌层厚度、绒毛高度、绒毛宽度显著高于对照组，表明无鱼粉饲料中补充适</w:t>
      </w:r>
      <w:r>
        <w:rPr>
          <w:rFonts w:hint="eastAsia"/>
          <w:sz w:val="24"/>
          <w:szCs w:val="22"/>
        </w:rPr>
        <w:t>宜的赖氨酸和蛋氨</w:t>
      </w:r>
      <w:proofErr w:type="gramStart"/>
      <w:r>
        <w:rPr>
          <w:rFonts w:hint="eastAsia"/>
          <w:sz w:val="24"/>
          <w:szCs w:val="22"/>
        </w:rPr>
        <w:t>酸能够</w:t>
      </w:r>
      <w:proofErr w:type="gramEnd"/>
      <w:r>
        <w:rPr>
          <w:rFonts w:hint="eastAsia"/>
          <w:sz w:val="24"/>
          <w:szCs w:val="22"/>
        </w:rPr>
        <w:t>增加肠道营</w:t>
      </w:r>
      <w:r>
        <w:rPr>
          <w:sz w:val="24"/>
          <w:szCs w:val="22"/>
        </w:rPr>
        <w:t>养物质吸收表面积和改善鲤肠道的消化功能。本试验研究结果与李小军</w:t>
      </w:r>
      <w:r>
        <w:rPr>
          <w:sz w:val="24"/>
          <w:szCs w:val="22"/>
        </w:rPr>
        <w:t>(2019)</w:t>
      </w:r>
      <w:r>
        <w:rPr>
          <w:sz w:val="24"/>
          <w:szCs w:val="22"/>
        </w:rPr>
        <w:t>和</w:t>
      </w:r>
      <w:r>
        <w:rPr>
          <w:sz w:val="24"/>
          <w:szCs w:val="22"/>
        </w:rPr>
        <w:t>Gao</w:t>
      </w:r>
      <w:r>
        <w:rPr>
          <w:sz w:val="24"/>
          <w:szCs w:val="22"/>
        </w:rPr>
        <w:t>等</w:t>
      </w:r>
      <w:r>
        <w:rPr>
          <w:sz w:val="24"/>
          <w:szCs w:val="22"/>
        </w:rPr>
        <w:t>(2019)</w:t>
      </w:r>
      <w:r>
        <w:rPr>
          <w:sz w:val="24"/>
          <w:szCs w:val="22"/>
        </w:rPr>
        <w:t>研究结果相似，饲料补充适量的赖氨酸和蛋氨</w:t>
      </w:r>
      <w:proofErr w:type="gramStart"/>
      <w:r>
        <w:rPr>
          <w:sz w:val="24"/>
          <w:szCs w:val="22"/>
        </w:rPr>
        <w:t>酸能够</w:t>
      </w:r>
      <w:proofErr w:type="gramEnd"/>
      <w:r>
        <w:rPr>
          <w:sz w:val="24"/>
          <w:szCs w:val="22"/>
        </w:rPr>
        <w:t>增加虎龙杂交斑和大菱鲆肠道肌层厚度、绒</w:t>
      </w:r>
      <w:r>
        <w:rPr>
          <w:rFonts w:hint="eastAsia"/>
          <w:sz w:val="24"/>
          <w:szCs w:val="22"/>
        </w:rPr>
        <w:t>毛高度、绒毛宽度，改善肠道发育情况。</w:t>
      </w:r>
    </w:p>
    <w:p w14:paraId="40F134E2" w14:textId="77777777" w:rsidR="00E029C8" w:rsidRDefault="00000000">
      <w:pPr>
        <w:spacing w:line="360" w:lineRule="auto"/>
        <w:rPr>
          <w:sz w:val="24"/>
          <w:szCs w:val="22"/>
        </w:rPr>
      </w:pPr>
      <w:r>
        <w:rPr>
          <w:sz w:val="24"/>
          <w:szCs w:val="22"/>
        </w:rPr>
        <w:t xml:space="preserve">3.4  </w:t>
      </w:r>
      <w:r>
        <w:rPr>
          <w:sz w:val="24"/>
          <w:szCs w:val="22"/>
        </w:rPr>
        <w:t>无鱼粉饲料中补充限制性氨基酸对鲤肝脏代谢酶活性的影响</w:t>
      </w:r>
    </w:p>
    <w:p w14:paraId="00868F95" w14:textId="77777777" w:rsidR="00E029C8" w:rsidRDefault="00000000">
      <w:pPr>
        <w:spacing w:line="360" w:lineRule="auto"/>
        <w:ind w:firstLineChars="200" w:firstLine="480"/>
        <w:rPr>
          <w:sz w:val="24"/>
          <w:szCs w:val="22"/>
        </w:rPr>
      </w:pPr>
      <w:r>
        <w:rPr>
          <w:sz w:val="24"/>
          <w:szCs w:val="22"/>
        </w:rPr>
        <w:t>AST</w:t>
      </w:r>
      <w:r>
        <w:rPr>
          <w:sz w:val="24"/>
          <w:szCs w:val="22"/>
        </w:rPr>
        <w:t>和</w:t>
      </w:r>
      <w:r>
        <w:rPr>
          <w:sz w:val="24"/>
          <w:szCs w:val="22"/>
        </w:rPr>
        <w:t>ALT</w:t>
      </w:r>
      <w:r>
        <w:rPr>
          <w:sz w:val="24"/>
          <w:szCs w:val="22"/>
        </w:rPr>
        <w:t>是肝脏内参与氨基酸代谢的转氨酶，是评价肝脏功能代谢健康最重要的指标之一，</w:t>
      </w:r>
      <w:r>
        <w:rPr>
          <w:sz w:val="24"/>
          <w:szCs w:val="22"/>
        </w:rPr>
        <w:t>AST</w:t>
      </w:r>
      <w:r>
        <w:rPr>
          <w:sz w:val="24"/>
          <w:szCs w:val="22"/>
        </w:rPr>
        <w:t>和</w:t>
      </w:r>
      <w:r>
        <w:rPr>
          <w:sz w:val="24"/>
          <w:szCs w:val="22"/>
        </w:rPr>
        <w:t>ALT</w:t>
      </w:r>
      <w:r>
        <w:rPr>
          <w:sz w:val="24"/>
          <w:szCs w:val="22"/>
        </w:rPr>
        <w:t>活性的高低反映出了鱼类肝脏氨基酸和蛋白质代谢的状态</w:t>
      </w:r>
      <w:r>
        <w:rPr>
          <w:sz w:val="24"/>
          <w:szCs w:val="22"/>
        </w:rPr>
        <w:t>(</w:t>
      </w:r>
      <w:r>
        <w:rPr>
          <w:sz w:val="24"/>
          <w:szCs w:val="22"/>
        </w:rPr>
        <w:t>段晶等，</w:t>
      </w:r>
      <w:r>
        <w:rPr>
          <w:sz w:val="24"/>
          <w:szCs w:val="22"/>
        </w:rPr>
        <w:t>2019)</w:t>
      </w:r>
      <w:r>
        <w:rPr>
          <w:sz w:val="24"/>
          <w:szCs w:val="22"/>
        </w:rPr>
        <w:t>。王香丽等</w:t>
      </w:r>
      <w:r>
        <w:rPr>
          <w:sz w:val="24"/>
          <w:szCs w:val="22"/>
        </w:rPr>
        <w:t>(2015)</w:t>
      </w:r>
      <w:r>
        <w:rPr>
          <w:sz w:val="24"/>
          <w:szCs w:val="22"/>
        </w:rPr>
        <w:t>研究表明，饲料中添加适量的蛋氨</w:t>
      </w:r>
      <w:proofErr w:type="gramStart"/>
      <w:r>
        <w:rPr>
          <w:sz w:val="24"/>
          <w:szCs w:val="22"/>
        </w:rPr>
        <w:t>酸能够</w:t>
      </w:r>
      <w:proofErr w:type="gramEnd"/>
      <w:r>
        <w:rPr>
          <w:sz w:val="24"/>
          <w:szCs w:val="22"/>
        </w:rPr>
        <w:t>提高瓦氏黄颡鱼肝脏</w:t>
      </w:r>
      <w:r>
        <w:rPr>
          <w:sz w:val="24"/>
          <w:szCs w:val="22"/>
        </w:rPr>
        <w:t>AST</w:t>
      </w:r>
      <w:r>
        <w:rPr>
          <w:sz w:val="24"/>
          <w:szCs w:val="22"/>
        </w:rPr>
        <w:t>和</w:t>
      </w:r>
      <w:r>
        <w:rPr>
          <w:sz w:val="24"/>
          <w:szCs w:val="22"/>
        </w:rPr>
        <w:t>ALT</w:t>
      </w:r>
      <w:r>
        <w:rPr>
          <w:sz w:val="24"/>
          <w:szCs w:val="22"/>
        </w:rPr>
        <w:t>活性，增强机体氨基酸代谢能力。张新党等</w:t>
      </w:r>
      <w:r>
        <w:rPr>
          <w:sz w:val="24"/>
          <w:szCs w:val="22"/>
        </w:rPr>
        <w:t>(2021)</w:t>
      </w:r>
      <w:r>
        <w:rPr>
          <w:sz w:val="24"/>
          <w:szCs w:val="22"/>
        </w:rPr>
        <w:t>使用缺乏蛋氨酸的饲料饲喂丝尾鳠发现，丝尾鳠肝脏</w:t>
      </w:r>
      <w:r>
        <w:rPr>
          <w:sz w:val="24"/>
          <w:szCs w:val="22"/>
        </w:rPr>
        <w:t>AST</w:t>
      </w:r>
      <w:r>
        <w:rPr>
          <w:sz w:val="24"/>
          <w:szCs w:val="22"/>
        </w:rPr>
        <w:t>和</w:t>
      </w:r>
      <w:r>
        <w:rPr>
          <w:sz w:val="24"/>
          <w:szCs w:val="22"/>
        </w:rPr>
        <w:t>ALT</w:t>
      </w:r>
      <w:r>
        <w:rPr>
          <w:sz w:val="24"/>
          <w:szCs w:val="22"/>
        </w:rPr>
        <w:t>活性异常，导致肝脏氨基酸代谢不平衡和蛋白质代谢紊乱。向枭等</w:t>
      </w:r>
      <w:r>
        <w:rPr>
          <w:sz w:val="24"/>
          <w:szCs w:val="22"/>
        </w:rPr>
        <w:t>(2016)</w:t>
      </w:r>
      <w:r>
        <w:rPr>
          <w:sz w:val="24"/>
          <w:szCs w:val="22"/>
        </w:rPr>
        <w:t>研究结果也表明，饲料中添加适量的蛋氨</w:t>
      </w:r>
      <w:proofErr w:type="gramStart"/>
      <w:r>
        <w:rPr>
          <w:sz w:val="24"/>
          <w:szCs w:val="22"/>
        </w:rPr>
        <w:t>酸能够</w:t>
      </w:r>
      <w:proofErr w:type="gramEnd"/>
      <w:r>
        <w:rPr>
          <w:sz w:val="24"/>
          <w:szCs w:val="22"/>
        </w:rPr>
        <w:t>增强罗非鱼肝脏</w:t>
      </w:r>
      <w:r>
        <w:rPr>
          <w:sz w:val="24"/>
          <w:szCs w:val="22"/>
        </w:rPr>
        <w:t>AST</w:t>
      </w:r>
      <w:r>
        <w:rPr>
          <w:sz w:val="24"/>
          <w:szCs w:val="22"/>
        </w:rPr>
        <w:t>和</w:t>
      </w:r>
      <w:r>
        <w:rPr>
          <w:sz w:val="24"/>
          <w:szCs w:val="22"/>
        </w:rPr>
        <w:t>ALT</w:t>
      </w:r>
      <w:r>
        <w:rPr>
          <w:sz w:val="24"/>
          <w:szCs w:val="22"/>
        </w:rPr>
        <w:t>活性，促进罗非鱼体内氨基酸的代谢和蛋白质的合成。刘梦梅</w:t>
      </w:r>
      <w:r>
        <w:rPr>
          <w:sz w:val="24"/>
          <w:szCs w:val="22"/>
        </w:rPr>
        <w:t>(2016)</w:t>
      </w:r>
      <w:r>
        <w:rPr>
          <w:sz w:val="24"/>
          <w:szCs w:val="22"/>
        </w:rPr>
        <w:t>研究表明，低蛋白饲料中补充赖氨酸和蛋氨</w:t>
      </w:r>
      <w:proofErr w:type="gramStart"/>
      <w:r>
        <w:rPr>
          <w:sz w:val="24"/>
          <w:szCs w:val="22"/>
        </w:rPr>
        <w:t>酸能够</w:t>
      </w:r>
      <w:proofErr w:type="gramEnd"/>
      <w:r>
        <w:rPr>
          <w:sz w:val="24"/>
          <w:szCs w:val="22"/>
        </w:rPr>
        <w:t>提高草鱼肝脏</w:t>
      </w:r>
      <w:r>
        <w:rPr>
          <w:sz w:val="24"/>
          <w:szCs w:val="22"/>
        </w:rPr>
        <w:t>AST</w:t>
      </w:r>
      <w:r>
        <w:rPr>
          <w:sz w:val="24"/>
          <w:szCs w:val="22"/>
        </w:rPr>
        <w:t>活性，促进转氨作用。与前人的研究结果相似，在本试验结果中，无鱼粉饲料中补充限制性氨基酸后鲤肝脏</w:t>
      </w:r>
      <w:r>
        <w:rPr>
          <w:sz w:val="24"/>
          <w:szCs w:val="22"/>
        </w:rPr>
        <w:t>AST</w:t>
      </w:r>
      <w:r>
        <w:rPr>
          <w:sz w:val="24"/>
          <w:szCs w:val="22"/>
        </w:rPr>
        <w:t>、</w:t>
      </w:r>
      <w:r>
        <w:rPr>
          <w:sz w:val="24"/>
          <w:szCs w:val="22"/>
        </w:rPr>
        <w:t>ALT</w:t>
      </w:r>
      <w:r>
        <w:rPr>
          <w:sz w:val="24"/>
          <w:szCs w:val="22"/>
        </w:rPr>
        <w:t>活性均呈上升趋势，</w:t>
      </w:r>
      <w:r>
        <w:rPr>
          <w:sz w:val="24"/>
          <w:szCs w:val="22"/>
        </w:rPr>
        <w:t>G3</w:t>
      </w:r>
      <w:r>
        <w:rPr>
          <w:sz w:val="24"/>
          <w:szCs w:val="22"/>
        </w:rPr>
        <w:t>、</w:t>
      </w:r>
      <w:r>
        <w:rPr>
          <w:sz w:val="24"/>
          <w:szCs w:val="22"/>
        </w:rPr>
        <w:t>G4</w:t>
      </w:r>
      <w:r>
        <w:rPr>
          <w:sz w:val="24"/>
          <w:szCs w:val="22"/>
        </w:rPr>
        <w:t>、</w:t>
      </w:r>
      <w:r>
        <w:rPr>
          <w:sz w:val="24"/>
          <w:szCs w:val="22"/>
        </w:rPr>
        <w:t>G5</w:t>
      </w:r>
      <w:r>
        <w:rPr>
          <w:sz w:val="24"/>
          <w:szCs w:val="22"/>
        </w:rPr>
        <w:t>组</w:t>
      </w:r>
      <w:r>
        <w:rPr>
          <w:sz w:val="24"/>
          <w:szCs w:val="22"/>
        </w:rPr>
        <w:t>AST</w:t>
      </w:r>
      <w:r>
        <w:rPr>
          <w:sz w:val="24"/>
          <w:szCs w:val="22"/>
        </w:rPr>
        <w:t>、</w:t>
      </w:r>
      <w:r>
        <w:rPr>
          <w:sz w:val="24"/>
          <w:szCs w:val="22"/>
        </w:rPr>
        <w:t>ALT</w:t>
      </w:r>
      <w:r>
        <w:rPr>
          <w:sz w:val="24"/>
          <w:szCs w:val="22"/>
        </w:rPr>
        <w:t>活性均显著高于对照组，表明无鱼粉饲料中补充适量的赖氨酸和蛋氨酸有利于机体正常的氨基酸代谢和蛋白质的合成。以上结果的出现，很可能</w:t>
      </w:r>
      <w:r>
        <w:rPr>
          <w:rFonts w:hint="eastAsia"/>
          <w:sz w:val="24"/>
          <w:szCs w:val="22"/>
        </w:rPr>
        <w:t>是由于无鱼粉饲料中补充适量的赖</w:t>
      </w:r>
      <w:r>
        <w:rPr>
          <w:sz w:val="24"/>
          <w:szCs w:val="22"/>
        </w:rPr>
        <w:t>氨酸和蛋氨酸后，饲料中氨基酸的组成趋于平衡，增强了</w:t>
      </w:r>
      <w:r>
        <w:rPr>
          <w:sz w:val="24"/>
          <w:szCs w:val="22"/>
        </w:rPr>
        <w:t>AST</w:t>
      </w:r>
      <w:r>
        <w:rPr>
          <w:sz w:val="24"/>
          <w:szCs w:val="22"/>
        </w:rPr>
        <w:t>、</w:t>
      </w:r>
      <w:r>
        <w:rPr>
          <w:sz w:val="24"/>
          <w:szCs w:val="22"/>
        </w:rPr>
        <w:t>ALT</w:t>
      </w:r>
      <w:r>
        <w:rPr>
          <w:sz w:val="24"/>
          <w:szCs w:val="22"/>
        </w:rPr>
        <w:t>的转氨作用，促进了机体对蛋白质的周期代谢</w:t>
      </w:r>
      <w:r>
        <w:rPr>
          <w:sz w:val="24"/>
          <w:szCs w:val="22"/>
        </w:rPr>
        <w:t>(</w:t>
      </w:r>
      <w:r>
        <w:rPr>
          <w:sz w:val="24"/>
          <w:szCs w:val="22"/>
        </w:rPr>
        <w:t>王香丽等，</w:t>
      </w:r>
      <w:r>
        <w:rPr>
          <w:sz w:val="24"/>
          <w:szCs w:val="22"/>
        </w:rPr>
        <w:t>2015)</w:t>
      </w:r>
      <w:r>
        <w:rPr>
          <w:sz w:val="24"/>
          <w:szCs w:val="22"/>
        </w:rPr>
        <w:t>。</w:t>
      </w:r>
    </w:p>
    <w:p w14:paraId="453EF390" w14:textId="77777777" w:rsidR="00E029C8" w:rsidRDefault="00000000">
      <w:pPr>
        <w:spacing w:line="360" w:lineRule="auto"/>
        <w:rPr>
          <w:sz w:val="24"/>
          <w:szCs w:val="22"/>
        </w:rPr>
      </w:pPr>
      <w:r>
        <w:rPr>
          <w:sz w:val="24"/>
          <w:szCs w:val="22"/>
        </w:rPr>
        <w:t xml:space="preserve">3.5  </w:t>
      </w:r>
      <w:r>
        <w:rPr>
          <w:sz w:val="24"/>
          <w:szCs w:val="22"/>
        </w:rPr>
        <w:t>无鱼粉饲料中补充限制性氨基酸对鲤血清生化指标的影响</w:t>
      </w:r>
    </w:p>
    <w:p w14:paraId="1B12AA24" w14:textId="77777777" w:rsidR="00E029C8" w:rsidRDefault="00000000">
      <w:pPr>
        <w:spacing w:line="360" w:lineRule="auto"/>
        <w:ind w:firstLineChars="200" w:firstLine="480"/>
        <w:rPr>
          <w:sz w:val="24"/>
          <w:szCs w:val="22"/>
        </w:rPr>
      </w:pPr>
      <w:r>
        <w:rPr>
          <w:sz w:val="24"/>
          <w:szCs w:val="22"/>
        </w:rPr>
        <w:lastRenderedPageBreak/>
        <w:t>血清生化指标可以反映组织细胞通透性和机体生理代谢状态，在一定程度上可以作为评价动物健康状态的指标之一。血清总蛋白是在肝脏合成的，反映了机体蛋白质代谢和肝脏功能状态，血清总蛋白含量增加可以促进机体蛋白质沉积，促进生长</w:t>
      </w:r>
      <w:r>
        <w:rPr>
          <w:sz w:val="24"/>
          <w:szCs w:val="22"/>
        </w:rPr>
        <w:t>(</w:t>
      </w:r>
      <w:r>
        <w:rPr>
          <w:sz w:val="24"/>
          <w:szCs w:val="22"/>
        </w:rPr>
        <w:t>陈晓瑛等，</w:t>
      </w:r>
      <w:r>
        <w:rPr>
          <w:sz w:val="24"/>
          <w:szCs w:val="22"/>
        </w:rPr>
        <w:t>2019)</w:t>
      </w:r>
      <w:r>
        <w:rPr>
          <w:sz w:val="24"/>
          <w:szCs w:val="22"/>
        </w:rPr>
        <w:t>。在本试验结果中，鲤血清总蛋白水平呈上升趋势，</w:t>
      </w:r>
      <w:r>
        <w:rPr>
          <w:sz w:val="24"/>
          <w:szCs w:val="22"/>
        </w:rPr>
        <w:t>G3</w:t>
      </w:r>
      <w:r>
        <w:rPr>
          <w:sz w:val="24"/>
          <w:szCs w:val="22"/>
        </w:rPr>
        <w:t>、</w:t>
      </w:r>
      <w:r>
        <w:rPr>
          <w:sz w:val="24"/>
          <w:szCs w:val="22"/>
        </w:rPr>
        <w:t>G4</w:t>
      </w:r>
      <w:r>
        <w:rPr>
          <w:sz w:val="24"/>
          <w:szCs w:val="22"/>
        </w:rPr>
        <w:t>、</w:t>
      </w:r>
      <w:r>
        <w:rPr>
          <w:sz w:val="24"/>
          <w:szCs w:val="22"/>
        </w:rPr>
        <w:t>G5</w:t>
      </w:r>
      <w:r>
        <w:rPr>
          <w:sz w:val="24"/>
          <w:szCs w:val="22"/>
        </w:rPr>
        <w:t>组总蛋白水平均显著高于对照组，与鲤肝脏</w:t>
      </w:r>
      <w:r>
        <w:rPr>
          <w:sz w:val="24"/>
          <w:szCs w:val="22"/>
        </w:rPr>
        <w:t>AST</w:t>
      </w:r>
      <w:r>
        <w:rPr>
          <w:sz w:val="24"/>
          <w:szCs w:val="22"/>
        </w:rPr>
        <w:t>、</w:t>
      </w:r>
      <w:r>
        <w:rPr>
          <w:sz w:val="24"/>
          <w:szCs w:val="22"/>
        </w:rPr>
        <w:t>ALT</w:t>
      </w:r>
      <w:r>
        <w:rPr>
          <w:sz w:val="24"/>
          <w:szCs w:val="22"/>
        </w:rPr>
        <w:t>活性趋势一致，表明无鱼粉饲</w:t>
      </w:r>
      <w:r>
        <w:rPr>
          <w:rFonts w:hint="eastAsia"/>
          <w:sz w:val="24"/>
          <w:szCs w:val="22"/>
        </w:rPr>
        <w:t>料中补充适量的赖氨酸和蛋氨</w:t>
      </w:r>
      <w:proofErr w:type="gramStart"/>
      <w:r>
        <w:rPr>
          <w:rFonts w:hint="eastAsia"/>
          <w:sz w:val="24"/>
          <w:szCs w:val="22"/>
        </w:rPr>
        <w:t>酸能够</w:t>
      </w:r>
      <w:proofErr w:type="gramEnd"/>
      <w:r>
        <w:rPr>
          <w:rFonts w:hint="eastAsia"/>
          <w:sz w:val="24"/>
          <w:szCs w:val="22"/>
        </w:rPr>
        <w:t>改善机体</w:t>
      </w:r>
      <w:r>
        <w:rPr>
          <w:sz w:val="24"/>
          <w:szCs w:val="22"/>
        </w:rPr>
        <w:t>蛋白质代谢状态，这一结果也与前人对草鱼</w:t>
      </w:r>
      <w:r>
        <w:rPr>
          <w:sz w:val="24"/>
          <w:szCs w:val="22"/>
        </w:rPr>
        <w:t>(</w:t>
      </w:r>
      <w:r>
        <w:rPr>
          <w:sz w:val="24"/>
          <w:szCs w:val="22"/>
        </w:rPr>
        <w:t>刘梦梅，</w:t>
      </w:r>
      <w:r>
        <w:rPr>
          <w:sz w:val="24"/>
          <w:szCs w:val="22"/>
        </w:rPr>
        <w:t>2016)</w:t>
      </w:r>
      <w:r>
        <w:rPr>
          <w:sz w:val="24"/>
          <w:szCs w:val="22"/>
        </w:rPr>
        <w:t>、鳡</w:t>
      </w:r>
      <w:r>
        <w:rPr>
          <w:sz w:val="24"/>
          <w:szCs w:val="22"/>
        </w:rPr>
        <w:t>(</w:t>
      </w:r>
      <w:r>
        <w:rPr>
          <w:sz w:val="24"/>
          <w:szCs w:val="22"/>
        </w:rPr>
        <w:t>杨威，</w:t>
      </w:r>
      <w:r>
        <w:rPr>
          <w:sz w:val="24"/>
          <w:szCs w:val="22"/>
        </w:rPr>
        <w:t>2012)</w:t>
      </w:r>
      <w:r>
        <w:rPr>
          <w:sz w:val="24"/>
          <w:szCs w:val="22"/>
        </w:rPr>
        <w:t>、点带石斑鱼</w:t>
      </w:r>
      <w:r>
        <w:rPr>
          <w:sz w:val="24"/>
          <w:szCs w:val="22"/>
        </w:rPr>
        <w:t xml:space="preserve">(Luo </w:t>
      </w:r>
      <w:r>
        <w:rPr>
          <w:sz w:val="24"/>
          <w:szCs w:val="22"/>
        </w:rPr>
        <w:t>等，</w:t>
      </w:r>
      <w:r>
        <w:rPr>
          <w:sz w:val="24"/>
          <w:szCs w:val="22"/>
        </w:rPr>
        <w:t>2016)</w:t>
      </w:r>
      <w:r>
        <w:rPr>
          <w:sz w:val="24"/>
          <w:szCs w:val="22"/>
        </w:rPr>
        <w:t>和黑鲷</w:t>
      </w:r>
      <w:r>
        <w:rPr>
          <w:sz w:val="24"/>
          <w:szCs w:val="22"/>
        </w:rPr>
        <w:t>(</w:t>
      </w:r>
      <w:r>
        <w:rPr>
          <w:sz w:val="24"/>
          <w:szCs w:val="22"/>
        </w:rPr>
        <w:t>周凡，</w:t>
      </w:r>
      <w:r>
        <w:rPr>
          <w:sz w:val="24"/>
          <w:szCs w:val="22"/>
        </w:rPr>
        <w:t>2011)</w:t>
      </w:r>
      <w:r>
        <w:rPr>
          <w:sz w:val="24"/>
          <w:szCs w:val="22"/>
        </w:rPr>
        <w:t>的研究结果相似。甘油三酯和总胆固醇反映了机体脂肪代谢状态</w:t>
      </w:r>
      <w:r>
        <w:rPr>
          <w:sz w:val="24"/>
          <w:szCs w:val="22"/>
        </w:rPr>
        <w:t>(</w:t>
      </w:r>
      <w:r>
        <w:rPr>
          <w:sz w:val="24"/>
          <w:szCs w:val="22"/>
        </w:rPr>
        <w:t>向枭等，</w:t>
      </w:r>
      <w:r>
        <w:rPr>
          <w:sz w:val="24"/>
          <w:szCs w:val="22"/>
        </w:rPr>
        <w:t>2016)</w:t>
      </w:r>
      <w:r>
        <w:rPr>
          <w:sz w:val="24"/>
          <w:szCs w:val="22"/>
        </w:rPr>
        <w:t>。在本试验结果中，鲤血清甘油三酯和总胆固醇水平与对照组差异不显著，表明饲料中补充适量的赖氨酸和蛋氨</w:t>
      </w:r>
      <w:proofErr w:type="gramStart"/>
      <w:r>
        <w:rPr>
          <w:sz w:val="24"/>
          <w:szCs w:val="22"/>
        </w:rPr>
        <w:t>酸不会</w:t>
      </w:r>
      <w:proofErr w:type="gramEnd"/>
      <w:r>
        <w:rPr>
          <w:sz w:val="24"/>
          <w:szCs w:val="22"/>
        </w:rPr>
        <w:t>对鲤脂肪代谢产生有害影响。关于饲料中添加赖氨酸和蛋氨酸，对水产动物血清甘油三酯和总胆固醇水平变化的相关研究，结果并不相同。周凡</w:t>
      </w:r>
      <w:r>
        <w:rPr>
          <w:sz w:val="24"/>
          <w:szCs w:val="22"/>
        </w:rPr>
        <w:t>(2011)</w:t>
      </w:r>
      <w:r>
        <w:rPr>
          <w:sz w:val="24"/>
          <w:szCs w:val="22"/>
        </w:rPr>
        <w:t>研究表明，饲料中添加不同水平的赖氨酸后，黑鲷血清总胆固醇水平呈下降趋势，甘油三酯水平无显著变化。林郁葱</w:t>
      </w:r>
      <w:r>
        <w:rPr>
          <w:sz w:val="24"/>
          <w:szCs w:val="22"/>
        </w:rPr>
        <w:t>(2012)</w:t>
      </w:r>
      <w:r>
        <w:rPr>
          <w:sz w:val="24"/>
          <w:szCs w:val="22"/>
        </w:rPr>
        <w:t>研究表明，胭脂鱼血清总胆固醇和甘油三酯水平随着饲料中蛋氨酸水平的增加而显著增加。向枭等</w:t>
      </w:r>
      <w:r>
        <w:rPr>
          <w:sz w:val="24"/>
          <w:szCs w:val="22"/>
        </w:rPr>
        <w:t>(2016)</w:t>
      </w:r>
      <w:r>
        <w:rPr>
          <w:sz w:val="24"/>
          <w:szCs w:val="22"/>
        </w:rPr>
        <w:t>研究表明，罗非鱼血清胆固醇和甘油三酯含量随着饲料中蛋氨酸水平的增加呈先升高后稳定的变化趋势。目前针对赖氨酸和蛋氨酸调节脂肪代谢机理的研究较少，以上结果的出现，很可能是由于品种、食性、规格、养殖环境、饲料配方及对赖氨酸和蛋氨</w:t>
      </w:r>
      <w:proofErr w:type="gramStart"/>
      <w:r>
        <w:rPr>
          <w:sz w:val="24"/>
          <w:szCs w:val="22"/>
        </w:rPr>
        <w:t>酸利用</w:t>
      </w:r>
      <w:proofErr w:type="gramEnd"/>
      <w:r>
        <w:rPr>
          <w:sz w:val="24"/>
          <w:szCs w:val="22"/>
        </w:rPr>
        <w:t>能力的不同所导致的水产动物脂肪代谢水平的差异</w:t>
      </w:r>
      <w:r>
        <w:rPr>
          <w:rFonts w:hint="eastAsia"/>
          <w:sz w:val="24"/>
          <w:szCs w:val="22"/>
        </w:rPr>
        <w:t>。正常情况下血清中</w:t>
      </w:r>
      <w:r>
        <w:rPr>
          <w:sz w:val="24"/>
          <w:szCs w:val="22"/>
        </w:rPr>
        <w:t>AST</w:t>
      </w:r>
      <w:r>
        <w:rPr>
          <w:sz w:val="24"/>
          <w:szCs w:val="22"/>
        </w:rPr>
        <w:t>、</w:t>
      </w:r>
      <w:r>
        <w:rPr>
          <w:sz w:val="24"/>
          <w:szCs w:val="22"/>
        </w:rPr>
        <w:t>ALT</w:t>
      </w:r>
      <w:r>
        <w:rPr>
          <w:sz w:val="24"/>
          <w:szCs w:val="22"/>
        </w:rPr>
        <w:t>活性很低，当肝脏受到损伤时才会释放到血液之中导致活性显著升高</w:t>
      </w:r>
      <w:r>
        <w:rPr>
          <w:sz w:val="24"/>
          <w:szCs w:val="22"/>
        </w:rPr>
        <w:t>(</w:t>
      </w:r>
      <w:r>
        <w:rPr>
          <w:sz w:val="24"/>
          <w:szCs w:val="22"/>
        </w:rPr>
        <w:t>陈晨等，</w:t>
      </w:r>
      <w:r>
        <w:rPr>
          <w:sz w:val="24"/>
          <w:szCs w:val="22"/>
        </w:rPr>
        <w:t>2010)</w:t>
      </w:r>
      <w:r>
        <w:rPr>
          <w:sz w:val="24"/>
          <w:szCs w:val="22"/>
        </w:rPr>
        <w:t>。在本试验结果中，鲤血清</w:t>
      </w:r>
      <w:r>
        <w:rPr>
          <w:sz w:val="24"/>
          <w:szCs w:val="22"/>
        </w:rPr>
        <w:t>AST</w:t>
      </w:r>
      <w:r>
        <w:rPr>
          <w:sz w:val="24"/>
          <w:szCs w:val="22"/>
        </w:rPr>
        <w:t>、</w:t>
      </w:r>
      <w:r>
        <w:rPr>
          <w:sz w:val="24"/>
          <w:szCs w:val="22"/>
        </w:rPr>
        <w:t>ALT</w:t>
      </w:r>
      <w:r>
        <w:rPr>
          <w:sz w:val="24"/>
          <w:szCs w:val="22"/>
        </w:rPr>
        <w:t>活性均较低且无显著变化，表明无鱼粉饲料中补充适量的赖氨酸和蛋氨</w:t>
      </w:r>
      <w:proofErr w:type="gramStart"/>
      <w:r>
        <w:rPr>
          <w:sz w:val="24"/>
          <w:szCs w:val="22"/>
        </w:rPr>
        <w:t>酸并不</w:t>
      </w:r>
      <w:proofErr w:type="gramEnd"/>
      <w:r>
        <w:rPr>
          <w:sz w:val="24"/>
          <w:szCs w:val="22"/>
        </w:rPr>
        <w:t>会对鲤肝脏造成损伤。研究发现，在饲料中蛋氨酸含量不足时瓦氏黄</w:t>
      </w:r>
      <w:proofErr w:type="gramStart"/>
      <w:r>
        <w:rPr>
          <w:sz w:val="24"/>
          <w:szCs w:val="22"/>
        </w:rPr>
        <w:t>颡</w:t>
      </w:r>
      <w:proofErr w:type="gramEnd"/>
      <w:r>
        <w:rPr>
          <w:sz w:val="24"/>
          <w:szCs w:val="22"/>
        </w:rPr>
        <w:t>鱼</w:t>
      </w:r>
      <w:r>
        <w:rPr>
          <w:sz w:val="24"/>
          <w:szCs w:val="22"/>
        </w:rPr>
        <w:t>(</w:t>
      </w:r>
      <w:r>
        <w:rPr>
          <w:sz w:val="24"/>
          <w:szCs w:val="22"/>
        </w:rPr>
        <w:t>王香丽等，</w:t>
      </w:r>
      <w:r>
        <w:rPr>
          <w:sz w:val="24"/>
          <w:szCs w:val="22"/>
        </w:rPr>
        <w:t>2015)</w:t>
      </w:r>
      <w:r>
        <w:rPr>
          <w:sz w:val="24"/>
          <w:szCs w:val="22"/>
        </w:rPr>
        <w:t>、建鲤</w:t>
      </w:r>
      <w:r>
        <w:rPr>
          <w:sz w:val="24"/>
          <w:szCs w:val="22"/>
        </w:rPr>
        <w:t>(Feng</w:t>
      </w:r>
      <w:r>
        <w:rPr>
          <w:sz w:val="24"/>
          <w:szCs w:val="22"/>
        </w:rPr>
        <w:t>等，</w:t>
      </w:r>
      <w:r>
        <w:rPr>
          <w:sz w:val="24"/>
          <w:szCs w:val="22"/>
        </w:rPr>
        <w:t>2011)</w:t>
      </w:r>
      <w:r>
        <w:rPr>
          <w:sz w:val="24"/>
          <w:szCs w:val="22"/>
        </w:rPr>
        <w:t>会出现蛋白质代谢异常，肝脏受损的情况。</w:t>
      </w:r>
    </w:p>
    <w:p w14:paraId="3615E951" w14:textId="77777777" w:rsidR="00E029C8" w:rsidRDefault="00000000">
      <w:pPr>
        <w:spacing w:line="360" w:lineRule="auto"/>
        <w:rPr>
          <w:sz w:val="24"/>
          <w:szCs w:val="22"/>
        </w:rPr>
      </w:pPr>
      <w:r>
        <w:rPr>
          <w:sz w:val="24"/>
          <w:szCs w:val="22"/>
        </w:rPr>
        <w:t xml:space="preserve">4  </w:t>
      </w:r>
      <w:r>
        <w:rPr>
          <w:sz w:val="24"/>
          <w:szCs w:val="22"/>
        </w:rPr>
        <w:t>结论</w:t>
      </w:r>
    </w:p>
    <w:p w14:paraId="01A491C9" w14:textId="77777777" w:rsidR="00E029C8" w:rsidRDefault="00000000">
      <w:pPr>
        <w:spacing w:line="360" w:lineRule="auto"/>
        <w:ind w:firstLineChars="200" w:firstLine="480"/>
        <w:rPr>
          <w:sz w:val="24"/>
          <w:szCs w:val="22"/>
        </w:rPr>
      </w:pPr>
      <w:r>
        <w:rPr>
          <w:rFonts w:hint="eastAsia"/>
          <w:sz w:val="24"/>
          <w:szCs w:val="22"/>
        </w:rPr>
        <w:t>在本试验条件下，无鱼粉饲料中添加</w:t>
      </w:r>
      <w:r>
        <w:rPr>
          <w:sz w:val="24"/>
          <w:szCs w:val="22"/>
        </w:rPr>
        <w:t>1.0%</w:t>
      </w:r>
      <w:r>
        <w:rPr>
          <w:sz w:val="24"/>
          <w:szCs w:val="22"/>
        </w:rPr>
        <w:t>、</w:t>
      </w:r>
      <w:r>
        <w:rPr>
          <w:sz w:val="24"/>
          <w:szCs w:val="22"/>
        </w:rPr>
        <w:t>1.5%</w:t>
      </w:r>
      <w:r>
        <w:rPr>
          <w:sz w:val="24"/>
          <w:szCs w:val="22"/>
        </w:rPr>
        <w:t>和</w:t>
      </w:r>
      <w:r>
        <w:rPr>
          <w:sz w:val="24"/>
          <w:szCs w:val="22"/>
        </w:rPr>
        <w:t>2.0%</w:t>
      </w:r>
      <w:r>
        <w:rPr>
          <w:sz w:val="24"/>
          <w:szCs w:val="22"/>
        </w:rPr>
        <w:t>的限制性氨基酸均能够显著提高鲤的生长性能和消化酶活性，改善</w:t>
      </w:r>
      <w:proofErr w:type="gramStart"/>
      <w:r>
        <w:rPr>
          <w:sz w:val="24"/>
          <w:szCs w:val="22"/>
        </w:rPr>
        <w:t>鲤</w:t>
      </w:r>
      <w:proofErr w:type="gramEnd"/>
      <w:r>
        <w:rPr>
          <w:sz w:val="24"/>
          <w:szCs w:val="22"/>
        </w:rPr>
        <w:t>肠道发育情况和肝脏蛋白质代谢状态，并对鲤血清生化指标无有害影响，且以</w:t>
      </w:r>
      <w:r>
        <w:rPr>
          <w:sz w:val="24"/>
          <w:szCs w:val="22"/>
        </w:rPr>
        <w:t>2.0%</w:t>
      </w:r>
      <w:r>
        <w:rPr>
          <w:sz w:val="24"/>
          <w:szCs w:val="22"/>
        </w:rPr>
        <w:t>的添加</w:t>
      </w:r>
      <w:proofErr w:type="gramStart"/>
      <w:r>
        <w:rPr>
          <w:sz w:val="24"/>
          <w:szCs w:val="22"/>
        </w:rPr>
        <w:t>量效果</w:t>
      </w:r>
      <w:proofErr w:type="gramEnd"/>
      <w:r>
        <w:rPr>
          <w:sz w:val="24"/>
          <w:szCs w:val="22"/>
        </w:rPr>
        <w:t>最好。</w:t>
      </w:r>
    </w:p>
    <w:p w14:paraId="217978D4" w14:textId="77777777" w:rsidR="00E029C8" w:rsidRDefault="00000000">
      <w:pPr>
        <w:spacing w:line="360" w:lineRule="auto"/>
        <w:rPr>
          <w:sz w:val="24"/>
          <w:szCs w:val="22"/>
        </w:rPr>
      </w:pPr>
      <w:r>
        <w:rPr>
          <w:rFonts w:hint="eastAsia"/>
          <w:sz w:val="24"/>
          <w:szCs w:val="22"/>
        </w:rPr>
        <w:t>参考文献：略</w:t>
      </w:r>
    </w:p>
    <w:p w14:paraId="4C1D2852" w14:textId="0176FFDA" w:rsidR="00E029C8" w:rsidRDefault="00000000">
      <w:pPr>
        <w:spacing w:line="360" w:lineRule="auto"/>
        <w:jc w:val="right"/>
        <w:rPr>
          <w:szCs w:val="21"/>
        </w:rPr>
      </w:pPr>
      <w:r>
        <w:rPr>
          <w:rFonts w:hint="eastAsia"/>
          <w:szCs w:val="21"/>
        </w:rPr>
        <w:t>原文刊登在《中国饲料》，</w:t>
      </w:r>
      <w:r>
        <w:rPr>
          <w:rFonts w:hint="eastAsia"/>
          <w:szCs w:val="21"/>
        </w:rPr>
        <w:t xml:space="preserve"> </w:t>
      </w:r>
      <w:r>
        <w:rPr>
          <w:rFonts w:hint="eastAsia"/>
          <w:szCs w:val="21"/>
        </w:rPr>
        <w:t>网络首发时间：</w:t>
      </w:r>
      <w:r>
        <w:rPr>
          <w:szCs w:val="21"/>
        </w:rPr>
        <w:t>2022-10-10 15:46:49</w:t>
      </w:r>
    </w:p>
    <w:p w14:paraId="4D4202B8" w14:textId="77777777" w:rsidR="008D1A2F" w:rsidRDefault="008D1A2F">
      <w:pPr>
        <w:spacing w:line="360" w:lineRule="auto"/>
        <w:jc w:val="right"/>
        <w:rPr>
          <w:szCs w:val="21"/>
        </w:rPr>
      </w:pPr>
    </w:p>
    <w:p w14:paraId="15A0A5D3" w14:textId="77777777" w:rsidR="00E029C8" w:rsidRDefault="00E029C8">
      <w:pPr>
        <w:spacing w:line="360" w:lineRule="auto"/>
        <w:jc w:val="center"/>
        <w:outlineLvl w:val="1"/>
        <w:rPr>
          <w:rFonts w:eastAsia="黑体"/>
          <w:b/>
          <w:bCs/>
          <w:sz w:val="32"/>
          <w:szCs w:val="32"/>
        </w:rPr>
      </w:pPr>
    </w:p>
    <w:p w14:paraId="4F064B25" w14:textId="77777777" w:rsidR="00E029C8" w:rsidRDefault="00000000">
      <w:pPr>
        <w:spacing w:line="360" w:lineRule="auto"/>
        <w:jc w:val="center"/>
        <w:outlineLvl w:val="1"/>
        <w:rPr>
          <w:rFonts w:eastAsia="黑体"/>
          <w:b/>
          <w:bCs/>
          <w:sz w:val="32"/>
          <w:szCs w:val="32"/>
        </w:rPr>
      </w:pPr>
      <w:bookmarkStart w:id="29" w:name="_Toc129725032"/>
      <w:r>
        <w:rPr>
          <w:rFonts w:eastAsia="黑体" w:hint="eastAsia"/>
          <w:b/>
          <w:bCs/>
          <w:sz w:val="32"/>
          <w:szCs w:val="32"/>
        </w:rPr>
        <w:lastRenderedPageBreak/>
        <w:t>发酵配合饲料对鳙鱼肠道健康的影响</w:t>
      </w:r>
      <w:bookmarkEnd w:id="29"/>
    </w:p>
    <w:p w14:paraId="3F7DACD3" w14:textId="77777777" w:rsidR="00E029C8" w:rsidRDefault="00E029C8">
      <w:pPr>
        <w:jc w:val="center"/>
        <w:rPr>
          <w:szCs w:val="22"/>
        </w:rPr>
      </w:pPr>
    </w:p>
    <w:p w14:paraId="535BE116" w14:textId="77777777" w:rsidR="00E029C8" w:rsidRDefault="00000000">
      <w:pPr>
        <w:jc w:val="center"/>
        <w:rPr>
          <w:szCs w:val="22"/>
        </w:rPr>
      </w:pPr>
      <w:r>
        <w:rPr>
          <w:rFonts w:hint="eastAsia"/>
          <w:szCs w:val="22"/>
        </w:rPr>
        <w:t>奉广</w:t>
      </w:r>
      <w:proofErr w:type="gramStart"/>
      <w:r>
        <w:rPr>
          <w:rFonts w:hint="eastAsia"/>
          <w:szCs w:val="22"/>
        </w:rPr>
        <w:t>莉</w:t>
      </w:r>
      <w:proofErr w:type="gramEnd"/>
      <w:r>
        <w:rPr>
          <w:szCs w:val="22"/>
        </w:rPr>
        <w:t xml:space="preserve"> </w:t>
      </w:r>
      <w:proofErr w:type="gramStart"/>
      <w:r>
        <w:rPr>
          <w:szCs w:val="22"/>
        </w:rPr>
        <w:t>类延菊</w:t>
      </w:r>
      <w:proofErr w:type="gramEnd"/>
      <w:r>
        <w:rPr>
          <w:szCs w:val="22"/>
        </w:rPr>
        <w:t xml:space="preserve">* </w:t>
      </w:r>
      <w:r>
        <w:rPr>
          <w:szCs w:val="22"/>
        </w:rPr>
        <w:t>杨品红</w:t>
      </w:r>
      <w:r>
        <w:rPr>
          <w:szCs w:val="22"/>
        </w:rPr>
        <w:t xml:space="preserve"> </w:t>
      </w:r>
      <w:r>
        <w:rPr>
          <w:szCs w:val="22"/>
        </w:rPr>
        <w:t>黄春红</w:t>
      </w:r>
      <w:r>
        <w:rPr>
          <w:szCs w:val="22"/>
        </w:rPr>
        <w:t xml:space="preserve"> </w:t>
      </w:r>
      <w:r>
        <w:rPr>
          <w:szCs w:val="22"/>
        </w:rPr>
        <w:t>邵立业</w:t>
      </w:r>
    </w:p>
    <w:p w14:paraId="06D6D8F2" w14:textId="77777777" w:rsidR="00E029C8" w:rsidRDefault="00000000">
      <w:pPr>
        <w:jc w:val="center"/>
        <w:rPr>
          <w:szCs w:val="22"/>
        </w:rPr>
      </w:pPr>
      <w:r>
        <w:rPr>
          <w:rFonts w:hint="eastAsia"/>
          <w:szCs w:val="22"/>
        </w:rPr>
        <w:t>(</w:t>
      </w:r>
      <w:r>
        <w:rPr>
          <w:rFonts w:hint="eastAsia"/>
          <w:szCs w:val="22"/>
        </w:rPr>
        <w:t>湖南文理学院</w:t>
      </w:r>
      <w:r>
        <w:rPr>
          <w:szCs w:val="22"/>
        </w:rPr>
        <w:t xml:space="preserve"> </w:t>
      </w:r>
      <w:r>
        <w:rPr>
          <w:szCs w:val="22"/>
        </w:rPr>
        <w:t>水产高效健康生产湖南省协同创新中心</w:t>
      </w:r>
      <w:r>
        <w:rPr>
          <w:szCs w:val="22"/>
        </w:rPr>
        <w:t xml:space="preserve"> </w:t>
      </w:r>
      <w:r>
        <w:rPr>
          <w:szCs w:val="22"/>
        </w:rPr>
        <w:t>环洞庭湖水产健康养殖及加工湖</w:t>
      </w:r>
      <w:r>
        <w:rPr>
          <w:rFonts w:hint="eastAsia"/>
          <w:szCs w:val="22"/>
        </w:rPr>
        <w:t>南省重点实验室</w:t>
      </w:r>
      <w:r>
        <w:rPr>
          <w:szCs w:val="22"/>
        </w:rPr>
        <w:t xml:space="preserve"> </w:t>
      </w:r>
      <w:r>
        <w:rPr>
          <w:szCs w:val="22"/>
        </w:rPr>
        <w:t>常德市农业生物大分子研究中心，湖南</w:t>
      </w:r>
      <w:r>
        <w:rPr>
          <w:szCs w:val="22"/>
        </w:rPr>
        <w:t xml:space="preserve"> </w:t>
      </w:r>
      <w:r>
        <w:rPr>
          <w:szCs w:val="22"/>
        </w:rPr>
        <w:t>常德</w:t>
      </w:r>
      <w:r>
        <w:rPr>
          <w:szCs w:val="22"/>
        </w:rPr>
        <w:t xml:space="preserve"> 415000)</w:t>
      </w:r>
    </w:p>
    <w:p w14:paraId="7B4D681E" w14:textId="77777777" w:rsidR="00E029C8" w:rsidRDefault="00000000">
      <w:pPr>
        <w:rPr>
          <w:szCs w:val="22"/>
        </w:rPr>
      </w:pPr>
      <w:r>
        <w:rPr>
          <w:rFonts w:hint="eastAsia"/>
          <w:b/>
          <w:szCs w:val="22"/>
        </w:rPr>
        <w:t>摘</w:t>
      </w:r>
      <w:r>
        <w:rPr>
          <w:b/>
          <w:szCs w:val="22"/>
        </w:rPr>
        <w:t>要：</w:t>
      </w:r>
      <w:r>
        <w:rPr>
          <w:szCs w:val="22"/>
        </w:rPr>
        <w:t>为探究不同比例发酵配合饲料对鳙鱼</w:t>
      </w:r>
      <w:r>
        <w:rPr>
          <w:szCs w:val="22"/>
        </w:rPr>
        <w:t>(</w:t>
      </w:r>
      <w:proofErr w:type="spellStart"/>
      <w:r>
        <w:rPr>
          <w:szCs w:val="22"/>
        </w:rPr>
        <w:t>Aristichthys</w:t>
      </w:r>
      <w:proofErr w:type="spellEnd"/>
      <w:r>
        <w:rPr>
          <w:szCs w:val="22"/>
        </w:rPr>
        <w:t xml:space="preserve"> nobilis)</w:t>
      </w:r>
      <w:r>
        <w:rPr>
          <w:szCs w:val="22"/>
        </w:rPr>
        <w:t>肠道</w:t>
      </w:r>
      <w:proofErr w:type="gramStart"/>
      <w:r>
        <w:rPr>
          <w:szCs w:val="22"/>
        </w:rPr>
        <w:t>消化酶活及肠道</w:t>
      </w:r>
      <w:proofErr w:type="gramEnd"/>
      <w:r>
        <w:rPr>
          <w:szCs w:val="22"/>
        </w:rPr>
        <w:t>菌</w:t>
      </w:r>
      <w:r>
        <w:rPr>
          <w:rFonts w:hint="eastAsia"/>
          <w:szCs w:val="22"/>
        </w:rPr>
        <w:t>群的影响。试验以乳酸菌、酵母菌和芽孢杆菌作为发酵菌种制备发酵饲料，以发酵饲料干重的</w:t>
      </w:r>
      <w:r>
        <w:rPr>
          <w:szCs w:val="22"/>
        </w:rPr>
        <w:t>0%(F0)</w:t>
      </w:r>
      <w:r>
        <w:rPr>
          <w:szCs w:val="22"/>
        </w:rPr>
        <w:t>，</w:t>
      </w:r>
      <w:r>
        <w:rPr>
          <w:szCs w:val="22"/>
        </w:rPr>
        <w:t>50%(F50)</w:t>
      </w:r>
      <w:r>
        <w:rPr>
          <w:szCs w:val="22"/>
        </w:rPr>
        <w:t>，</w:t>
      </w:r>
      <w:r>
        <w:rPr>
          <w:szCs w:val="22"/>
        </w:rPr>
        <w:t>100%(F100)</w:t>
      </w:r>
      <w:r>
        <w:rPr>
          <w:szCs w:val="22"/>
        </w:rPr>
        <w:t>，配置</w:t>
      </w:r>
      <w:r>
        <w:rPr>
          <w:szCs w:val="22"/>
        </w:rPr>
        <w:t>3</w:t>
      </w:r>
      <w:r>
        <w:rPr>
          <w:szCs w:val="22"/>
        </w:rPr>
        <w:t>组替代全价配合饲料。每组</w:t>
      </w:r>
      <w:r>
        <w:rPr>
          <w:szCs w:val="22"/>
        </w:rPr>
        <w:t>3</w:t>
      </w:r>
      <w:r>
        <w:rPr>
          <w:szCs w:val="22"/>
        </w:rPr>
        <w:t>个重复，</w:t>
      </w:r>
      <w:r>
        <w:rPr>
          <w:rFonts w:hint="eastAsia"/>
          <w:szCs w:val="22"/>
        </w:rPr>
        <w:t>每个重复</w:t>
      </w:r>
      <w:r>
        <w:rPr>
          <w:szCs w:val="22"/>
        </w:rPr>
        <w:t>20</w:t>
      </w:r>
      <w:r>
        <w:rPr>
          <w:szCs w:val="22"/>
        </w:rPr>
        <w:t>尾鱼，摄食养殖周期为</w:t>
      </w:r>
      <w:r>
        <w:rPr>
          <w:szCs w:val="22"/>
        </w:rPr>
        <w:t>8W</w:t>
      </w:r>
      <w:r>
        <w:rPr>
          <w:szCs w:val="22"/>
        </w:rPr>
        <w:t>。结果表明，</w:t>
      </w:r>
      <w:r>
        <w:rPr>
          <w:szCs w:val="22"/>
        </w:rPr>
        <w:t>F100</w:t>
      </w:r>
      <w:r>
        <w:rPr>
          <w:szCs w:val="22"/>
        </w:rPr>
        <w:t>组鳙鱼增重率</w:t>
      </w:r>
      <w:r>
        <w:rPr>
          <w:szCs w:val="22"/>
        </w:rPr>
        <w:t>(WGR)</w:t>
      </w:r>
      <w:r>
        <w:rPr>
          <w:szCs w:val="22"/>
        </w:rPr>
        <w:t>、特定生</w:t>
      </w:r>
      <w:r>
        <w:rPr>
          <w:rFonts w:hint="eastAsia"/>
          <w:szCs w:val="22"/>
        </w:rPr>
        <w:t>长率</w:t>
      </w:r>
      <w:r>
        <w:rPr>
          <w:rFonts w:hint="eastAsia"/>
          <w:szCs w:val="22"/>
        </w:rPr>
        <w:t>(</w:t>
      </w:r>
      <w:r>
        <w:rPr>
          <w:szCs w:val="22"/>
        </w:rPr>
        <w:t>SGR)</w:t>
      </w:r>
      <w:r>
        <w:rPr>
          <w:szCs w:val="22"/>
        </w:rPr>
        <w:t>显著高于</w:t>
      </w:r>
      <w:r>
        <w:rPr>
          <w:szCs w:val="22"/>
        </w:rPr>
        <w:t>F0</w:t>
      </w:r>
      <w:r>
        <w:rPr>
          <w:szCs w:val="22"/>
        </w:rPr>
        <w:t>组</w:t>
      </w:r>
      <w:r>
        <w:rPr>
          <w:szCs w:val="22"/>
        </w:rPr>
        <w:t>(</w:t>
      </w:r>
      <w:r>
        <w:rPr>
          <w:i/>
          <w:iCs/>
          <w:szCs w:val="22"/>
        </w:rPr>
        <w:t>P</w:t>
      </w:r>
      <w:r>
        <w:rPr>
          <w:szCs w:val="22"/>
        </w:rPr>
        <w:t>&lt;0.05)</w:t>
      </w:r>
      <w:r>
        <w:rPr>
          <w:szCs w:val="22"/>
        </w:rPr>
        <w:t>，</w:t>
      </w:r>
      <w:r>
        <w:rPr>
          <w:szCs w:val="22"/>
        </w:rPr>
        <w:t>F50</w:t>
      </w:r>
      <w:r>
        <w:rPr>
          <w:szCs w:val="22"/>
        </w:rPr>
        <w:t>组存活率</w:t>
      </w:r>
      <w:r>
        <w:rPr>
          <w:szCs w:val="22"/>
        </w:rPr>
        <w:t>(SR)</w:t>
      </w:r>
      <w:r>
        <w:rPr>
          <w:szCs w:val="22"/>
        </w:rPr>
        <w:t>显著高于</w:t>
      </w:r>
      <w:r>
        <w:rPr>
          <w:szCs w:val="22"/>
        </w:rPr>
        <w:t>F0</w:t>
      </w:r>
      <w:r>
        <w:rPr>
          <w:szCs w:val="22"/>
        </w:rPr>
        <w:t>、</w:t>
      </w:r>
      <w:r>
        <w:rPr>
          <w:szCs w:val="22"/>
        </w:rPr>
        <w:t>F100</w:t>
      </w:r>
      <w:r>
        <w:rPr>
          <w:szCs w:val="22"/>
        </w:rPr>
        <w:t>组</w:t>
      </w:r>
      <w:r>
        <w:rPr>
          <w:szCs w:val="22"/>
        </w:rPr>
        <w:t>(</w:t>
      </w:r>
      <w:r>
        <w:rPr>
          <w:i/>
          <w:iCs/>
          <w:szCs w:val="22"/>
        </w:rPr>
        <w:t>P</w:t>
      </w:r>
      <w:r>
        <w:rPr>
          <w:szCs w:val="22"/>
        </w:rPr>
        <w:t>&lt;0.05)</w:t>
      </w:r>
      <w:r>
        <w:rPr>
          <w:szCs w:val="22"/>
        </w:rPr>
        <w:t>，</w:t>
      </w:r>
      <w:r>
        <w:rPr>
          <w:szCs w:val="22"/>
        </w:rPr>
        <w:t>F0</w:t>
      </w:r>
      <w:r>
        <w:rPr>
          <w:szCs w:val="22"/>
        </w:rPr>
        <w:t>和</w:t>
      </w:r>
      <w:r>
        <w:rPr>
          <w:szCs w:val="22"/>
        </w:rPr>
        <w:t>F100</w:t>
      </w:r>
      <w:r>
        <w:rPr>
          <w:szCs w:val="22"/>
        </w:rPr>
        <w:t>组无显著差异</w:t>
      </w:r>
      <w:r>
        <w:rPr>
          <w:szCs w:val="22"/>
        </w:rPr>
        <w:t>(</w:t>
      </w:r>
      <w:r>
        <w:rPr>
          <w:i/>
          <w:iCs/>
          <w:szCs w:val="22"/>
        </w:rPr>
        <w:t>P</w:t>
      </w:r>
      <w:r>
        <w:rPr>
          <w:szCs w:val="22"/>
        </w:rPr>
        <w:t>&gt;0.05)</w:t>
      </w:r>
      <w:r>
        <w:rPr>
          <w:szCs w:val="22"/>
        </w:rPr>
        <w:t>。</w:t>
      </w:r>
      <w:r>
        <w:rPr>
          <w:szCs w:val="22"/>
        </w:rPr>
        <w:t>F100</w:t>
      </w:r>
      <w:r>
        <w:rPr>
          <w:szCs w:val="22"/>
        </w:rPr>
        <w:t>组肠道消化酶活性显著高于</w:t>
      </w:r>
      <w:r>
        <w:rPr>
          <w:szCs w:val="22"/>
        </w:rPr>
        <w:t>F50</w:t>
      </w:r>
      <w:r>
        <w:rPr>
          <w:szCs w:val="22"/>
        </w:rPr>
        <w:t>组</w:t>
      </w:r>
      <w:r>
        <w:rPr>
          <w:szCs w:val="22"/>
        </w:rPr>
        <w:t>(</w:t>
      </w:r>
      <w:r>
        <w:rPr>
          <w:i/>
          <w:iCs/>
          <w:szCs w:val="22"/>
        </w:rPr>
        <w:t>P</w:t>
      </w:r>
      <w:r>
        <w:rPr>
          <w:szCs w:val="22"/>
        </w:rPr>
        <w:t>&lt;0.05)</w:t>
      </w:r>
      <w:r>
        <w:rPr>
          <w:szCs w:val="22"/>
        </w:rPr>
        <w:t>，</w:t>
      </w:r>
      <w:r>
        <w:rPr>
          <w:szCs w:val="22"/>
        </w:rPr>
        <w:t>F0</w:t>
      </w:r>
      <w:r>
        <w:rPr>
          <w:szCs w:val="22"/>
        </w:rPr>
        <w:t>和</w:t>
      </w:r>
      <w:r>
        <w:rPr>
          <w:szCs w:val="22"/>
        </w:rPr>
        <w:t>F50</w:t>
      </w:r>
      <w:r>
        <w:rPr>
          <w:szCs w:val="22"/>
        </w:rPr>
        <w:t>组无显著差异</w:t>
      </w:r>
      <w:r>
        <w:rPr>
          <w:szCs w:val="22"/>
        </w:rPr>
        <w:t>(</w:t>
      </w:r>
      <w:r>
        <w:rPr>
          <w:i/>
          <w:iCs/>
          <w:szCs w:val="22"/>
        </w:rPr>
        <w:t>P</w:t>
      </w:r>
      <w:r>
        <w:rPr>
          <w:szCs w:val="22"/>
        </w:rPr>
        <w:t>&gt;0.05)</w:t>
      </w:r>
      <w:r>
        <w:rPr>
          <w:szCs w:val="22"/>
        </w:rPr>
        <w:t>。利用</w:t>
      </w:r>
      <w:r>
        <w:rPr>
          <w:szCs w:val="22"/>
        </w:rPr>
        <w:t>Illumina Hiseq2 500</w:t>
      </w:r>
      <w:r>
        <w:rPr>
          <w:szCs w:val="22"/>
        </w:rPr>
        <w:t>测序平台对肠道中微生物进行</w:t>
      </w:r>
      <w:r>
        <w:rPr>
          <w:rFonts w:hint="eastAsia"/>
          <w:szCs w:val="22"/>
        </w:rPr>
        <w:t>高通量测序，结果表明：肠道中</w:t>
      </w:r>
      <w:r>
        <w:rPr>
          <w:szCs w:val="22"/>
        </w:rPr>
        <w:t>Shannon</w:t>
      </w:r>
      <w:r>
        <w:rPr>
          <w:szCs w:val="22"/>
        </w:rPr>
        <w:t>、</w:t>
      </w:r>
      <w:r>
        <w:rPr>
          <w:szCs w:val="22"/>
        </w:rPr>
        <w:t>Ace</w:t>
      </w:r>
      <w:r>
        <w:rPr>
          <w:szCs w:val="22"/>
        </w:rPr>
        <w:t>及</w:t>
      </w:r>
      <w:r>
        <w:rPr>
          <w:szCs w:val="22"/>
        </w:rPr>
        <w:t>Chao1</w:t>
      </w:r>
      <w:r>
        <w:rPr>
          <w:szCs w:val="22"/>
        </w:rPr>
        <w:t>指数降低、</w:t>
      </w:r>
      <w:r>
        <w:rPr>
          <w:szCs w:val="22"/>
        </w:rPr>
        <w:t>Simpson</w:t>
      </w:r>
      <w:r>
        <w:rPr>
          <w:szCs w:val="22"/>
        </w:rPr>
        <w:t>指数增加，肠</w:t>
      </w:r>
      <w:r>
        <w:rPr>
          <w:rFonts w:hint="eastAsia"/>
          <w:szCs w:val="22"/>
        </w:rPr>
        <w:t>道内容物中</w:t>
      </w:r>
      <w:r>
        <w:rPr>
          <w:szCs w:val="22"/>
        </w:rPr>
        <w:t>Simpson</w:t>
      </w:r>
      <w:r>
        <w:rPr>
          <w:szCs w:val="22"/>
        </w:rPr>
        <w:t>、</w:t>
      </w:r>
      <w:r>
        <w:rPr>
          <w:szCs w:val="22"/>
        </w:rPr>
        <w:t>Ace</w:t>
      </w:r>
      <w:r>
        <w:rPr>
          <w:szCs w:val="22"/>
        </w:rPr>
        <w:t>及</w:t>
      </w:r>
      <w:r>
        <w:rPr>
          <w:szCs w:val="22"/>
        </w:rPr>
        <w:t>Chao1</w:t>
      </w:r>
      <w:r>
        <w:rPr>
          <w:szCs w:val="22"/>
        </w:rPr>
        <w:t>指数增加、</w:t>
      </w:r>
      <w:r>
        <w:rPr>
          <w:szCs w:val="22"/>
        </w:rPr>
        <w:t>Shannon</w:t>
      </w:r>
      <w:r>
        <w:rPr>
          <w:szCs w:val="22"/>
        </w:rPr>
        <w:t>指数降低。在</w:t>
      </w:r>
      <w:proofErr w:type="gramStart"/>
      <w:r>
        <w:rPr>
          <w:szCs w:val="22"/>
        </w:rPr>
        <w:t>门水平</w:t>
      </w:r>
      <w:proofErr w:type="gramEnd"/>
      <w:r>
        <w:rPr>
          <w:szCs w:val="22"/>
        </w:rPr>
        <w:t>上，厚壁菌门、</w:t>
      </w:r>
      <w:proofErr w:type="gramStart"/>
      <w:r>
        <w:rPr>
          <w:rFonts w:hint="eastAsia"/>
          <w:szCs w:val="22"/>
        </w:rPr>
        <w:t>变形菌门为</w:t>
      </w:r>
      <w:proofErr w:type="gramEnd"/>
      <w:r>
        <w:rPr>
          <w:rFonts w:hint="eastAsia"/>
          <w:szCs w:val="22"/>
        </w:rPr>
        <w:t>优势菌群，肠道中</w:t>
      </w:r>
      <w:proofErr w:type="gramStart"/>
      <w:r>
        <w:rPr>
          <w:rFonts w:hint="eastAsia"/>
          <w:szCs w:val="22"/>
        </w:rPr>
        <w:t>厚壁菌门相对丰度</w:t>
      </w:r>
      <w:proofErr w:type="gramEnd"/>
      <w:r>
        <w:rPr>
          <w:rFonts w:hint="eastAsia"/>
          <w:szCs w:val="22"/>
        </w:rPr>
        <w:t>增加，浮霉菌门、</w:t>
      </w:r>
      <w:proofErr w:type="gramStart"/>
      <w:r>
        <w:rPr>
          <w:rFonts w:hint="eastAsia"/>
          <w:szCs w:val="22"/>
        </w:rPr>
        <w:t>变形菌门和</w:t>
      </w:r>
      <w:proofErr w:type="gramEnd"/>
      <w:r>
        <w:rPr>
          <w:rFonts w:hint="eastAsia"/>
          <w:szCs w:val="22"/>
        </w:rPr>
        <w:t>放线菌门相对丰度降低，肠道内容物中</w:t>
      </w:r>
      <w:proofErr w:type="gramStart"/>
      <w:r>
        <w:rPr>
          <w:rFonts w:hint="eastAsia"/>
          <w:szCs w:val="22"/>
        </w:rPr>
        <w:t>变形菌门相对丰度</w:t>
      </w:r>
      <w:proofErr w:type="gramEnd"/>
      <w:r>
        <w:rPr>
          <w:rFonts w:hint="eastAsia"/>
          <w:szCs w:val="22"/>
        </w:rPr>
        <w:t>显著降低</w:t>
      </w:r>
      <w:r>
        <w:rPr>
          <w:rFonts w:hint="eastAsia"/>
          <w:szCs w:val="22"/>
        </w:rPr>
        <w:t>(</w:t>
      </w:r>
      <w:r>
        <w:rPr>
          <w:i/>
          <w:iCs/>
          <w:szCs w:val="22"/>
        </w:rPr>
        <w:t>P</w:t>
      </w:r>
      <w:r>
        <w:rPr>
          <w:szCs w:val="22"/>
        </w:rPr>
        <w:t>&lt;0.05)</w:t>
      </w:r>
      <w:r>
        <w:rPr>
          <w:szCs w:val="22"/>
        </w:rPr>
        <w:t>，</w:t>
      </w:r>
      <w:r>
        <w:rPr>
          <w:szCs w:val="22"/>
        </w:rPr>
        <w:t>F50</w:t>
      </w:r>
      <w:r>
        <w:rPr>
          <w:szCs w:val="22"/>
        </w:rPr>
        <w:t>组相对丰度最低；在</w:t>
      </w:r>
      <w:proofErr w:type="gramStart"/>
      <w:r>
        <w:rPr>
          <w:rFonts w:hint="eastAsia"/>
          <w:szCs w:val="22"/>
        </w:rPr>
        <w:t>属水平</w:t>
      </w:r>
      <w:proofErr w:type="gramEnd"/>
      <w:r>
        <w:rPr>
          <w:rFonts w:hint="eastAsia"/>
          <w:szCs w:val="22"/>
        </w:rPr>
        <w:t>上，乳杆菌属和</w:t>
      </w:r>
      <w:proofErr w:type="gramStart"/>
      <w:r>
        <w:rPr>
          <w:rFonts w:hint="eastAsia"/>
          <w:szCs w:val="22"/>
        </w:rPr>
        <w:t>乳球菌</w:t>
      </w:r>
      <w:proofErr w:type="gramEnd"/>
      <w:r>
        <w:rPr>
          <w:rFonts w:hint="eastAsia"/>
          <w:szCs w:val="22"/>
        </w:rPr>
        <w:t>属为优势菌群，乳杆菌属相对丰度增加，乳球菌属相对丰度显著降低</w:t>
      </w:r>
      <w:r>
        <w:rPr>
          <w:rFonts w:hint="eastAsia"/>
          <w:szCs w:val="22"/>
        </w:rPr>
        <w:t>(</w:t>
      </w:r>
      <w:r>
        <w:rPr>
          <w:i/>
          <w:iCs/>
          <w:szCs w:val="22"/>
        </w:rPr>
        <w:t>P</w:t>
      </w:r>
      <w:r>
        <w:rPr>
          <w:szCs w:val="22"/>
        </w:rPr>
        <w:t>&lt;0.05)</w:t>
      </w:r>
      <w:r>
        <w:rPr>
          <w:szCs w:val="22"/>
        </w:rPr>
        <w:t>。综上，</w:t>
      </w:r>
      <w:r>
        <w:rPr>
          <w:szCs w:val="22"/>
        </w:rPr>
        <w:t>F100</w:t>
      </w:r>
      <w:r>
        <w:rPr>
          <w:szCs w:val="22"/>
        </w:rPr>
        <w:t>组能显著提高鳙鱼增重率、特定生长率和肠道消化酶活性，</w:t>
      </w:r>
      <w:r>
        <w:rPr>
          <w:szCs w:val="22"/>
        </w:rPr>
        <w:t>F50</w:t>
      </w:r>
      <w:r>
        <w:rPr>
          <w:szCs w:val="22"/>
        </w:rPr>
        <w:t>组能显著提高鳙鱼存活率，增加肠道中有益菌群占比，降低有害菌群占比，从而改善肠</w:t>
      </w:r>
      <w:r>
        <w:rPr>
          <w:rFonts w:hint="eastAsia"/>
          <w:szCs w:val="22"/>
        </w:rPr>
        <w:t>道菌群平衡，有效促进鳙鱼肠道健康。</w:t>
      </w:r>
    </w:p>
    <w:p w14:paraId="63A04D8B" w14:textId="77777777" w:rsidR="00E029C8" w:rsidRDefault="00000000">
      <w:pPr>
        <w:rPr>
          <w:szCs w:val="22"/>
        </w:rPr>
      </w:pPr>
      <w:r>
        <w:rPr>
          <w:rFonts w:hint="eastAsia"/>
          <w:b/>
          <w:szCs w:val="22"/>
        </w:rPr>
        <w:t>关键词：</w:t>
      </w:r>
      <w:r>
        <w:rPr>
          <w:rFonts w:hint="eastAsia"/>
          <w:szCs w:val="22"/>
        </w:rPr>
        <w:t>发酵饲料；消化酶活性；优势菌群；肠道健康；鳙鱼</w:t>
      </w:r>
    </w:p>
    <w:p w14:paraId="17CBB713" w14:textId="77777777" w:rsidR="00E029C8" w:rsidRDefault="00000000">
      <w:pPr>
        <w:jc w:val="center"/>
        <w:rPr>
          <w:b/>
          <w:sz w:val="24"/>
          <w:szCs w:val="22"/>
        </w:rPr>
      </w:pPr>
      <w:r>
        <w:rPr>
          <w:b/>
          <w:sz w:val="24"/>
          <w:szCs w:val="22"/>
        </w:rPr>
        <w:t>Effect of fermented compound feed on intestinal health of bighead carp</w:t>
      </w:r>
    </w:p>
    <w:p w14:paraId="7D3B04C1" w14:textId="77777777" w:rsidR="00E029C8" w:rsidRDefault="00000000">
      <w:pPr>
        <w:jc w:val="center"/>
        <w:rPr>
          <w:szCs w:val="22"/>
        </w:rPr>
      </w:pPr>
      <w:r>
        <w:rPr>
          <w:szCs w:val="22"/>
        </w:rPr>
        <w:t>FENG Guang-li LEI Yan-</w:t>
      </w:r>
      <w:proofErr w:type="spellStart"/>
      <w:r>
        <w:rPr>
          <w:szCs w:val="22"/>
        </w:rPr>
        <w:t>ju</w:t>
      </w:r>
      <w:proofErr w:type="spellEnd"/>
      <w:r>
        <w:rPr>
          <w:szCs w:val="22"/>
        </w:rPr>
        <w:t xml:space="preserve"> YANG Pin-</w:t>
      </w:r>
      <w:proofErr w:type="spellStart"/>
      <w:r>
        <w:rPr>
          <w:szCs w:val="22"/>
        </w:rPr>
        <w:t>hong</w:t>
      </w:r>
      <w:proofErr w:type="spellEnd"/>
      <w:r>
        <w:rPr>
          <w:szCs w:val="22"/>
        </w:rPr>
        <w:t xml:space="preserve"> HUANG Chun-</w:t>
      </w:r>
      <w:proofErr w:type="spellStart"/>
      <w:r>
        <w:rPr>
          <w:szCs w:val="22"/>
        </w:rPr>
        <w:t>hong</w:t>
      </w:r>
      <w:proofErr w:type="spellEnd"/>
      <w:r>
        <w:rPr>
          <w:szCs w:val="22"/>
        </w:rPr>
        <w:t xml:space="preserve"> SHAO Li-ye</w:t>
      </w:r>
    </w:p>
    <w:p w14:paraId="5C324A6F" w14:textId="77777777" w:rsidR="00E029C8" w:rsidRDefault="00000000">
      <w:pPr>
        <w:rPr>
          <w:szCs w:val="22"/>
        </w:rPr>
      </w:pPr>
      <w:r>
        <w:rPr>
          <w:b/>
          <w:szCs w:val="22"/>
        </w:rPr>
        <w:t xml:space="preserve">Abstract: </w:t>
      </w:r>
      <w:r>
        <w:rPr>
          <w:szCs w:val="22"/>
        </w:rPr>
        <w:t>The purpose of this study was to evaluate the effects of different Proportions of fermented compound feed on intestinal digestive enzyme activity and intestinal microbiota composition of bighead carp (</w:t>
      </w:r>
      <w:proofErr w:type="spellStart"/>
      <w:r>
        <w:rPr>
          <w:szCs w:val="22"/>
        </w:rPr>
        <w:t>Aristichthys</w:t>
      </w:r>
      <w:proofErr w:type="spellEnd"/>
      <w:r>
        <w:rPr>
          <w:szCs w:val="22"/>
        </w:rPr>
        <w:t xml:space="preserve"> nobilis). Lactobacillus, Yeast and Bacillus were used as fermentation strains to prepare fermented feed. 0% (F0), 50% (F50) and 100% (F100) of the dry weight of fermented feed were configured to replace the full price formula feed. Each group had three repeats and each repeat had 20 fishes, feeding and breeding cycle was 8 weeks. The results showed that the weight gain rate (WGR) and specific growth </w:t>
      </w:r>
      <w:proofErr w:type="gramStart"/>
      <w:r>
        <w:rPr>
          <w:szCs w:val="22"/>
        </w:rPr>
        <w:t>rate(</w:t>
      </w:r>
      <w:proofErr w:type="gramEnd"/>
      <w:r>
        <w:rPr>
          <w:szCs w:val="22"/>
        </w:rPr>
        <w:t>SGR) of bighead carp in F100 group were significantly higher than those in F0 group (</w:t>
      </w:r>
      <w:r>
        <w:rPr>
          <w:i/>
          <w:iCs/>
          <w:szCs w:val="22"/>
        </w:rPr>
        <w:t>P</w:t>
      </w:r>
      <w:r>
        <w:rPr>
          <w:szCs w:val="22"/>
        </w:rPr>
        <w:t>&lt;0.05), survival rate (SR) of F50 group was significantly higher than those in F0 and F100 groups (</w:t>
      </w:r>
      <w:r>
        <w:rPr>
          <w:i/>
          <w:iCs/>
          <w:szCs w:val="22"/>
        </w:rPr>
        <w:t>P</w:t>
      </w:r>
      <w:r>
        <w:rPr>
          <w:szCs w:val="22"/>
        </w:rPr>
        <w:t>&lt;0.05),there was no significant difference between F0 and F100 (</w:t>
      </w:r>
      <w:r>
        <w:rPr>
          <w:i/>
          <w:iCs/>
          <w:szCs w:val="22"/>
        </w:rPr>
        <w:t>P</w:t>
      </w:r>
      <w:r>
        <w:rPr>
          <w:szCs w:val="22"/>
        </w:rPr>
        <w:t>&gt;0.05). The activities of intestinal digestive enzymes in F100 group were significantly higher than those in F50 group (</w:t>
      </w:r>
      <w:r>
        <w:rPr>
          <w:i/>
          <w:iCs/>
          <w:szCs w:val="22"/>
        </w:rPr>
        <w:t>P</w:t>
      </w:r>
      <w:r>
        <w:rPr>
          <w:szCs w:val="22"/>
        </w:rPr>
        <w:t>&lt;0.05), there was no significant difference between F0 and F50 group (</w:t>
      </w:r>
      <w:r>
        <w:rPr>
          <w:i/>
          <w:iCs/>
          <w:szCs w:val="22"/>
        </w:rPr>
        <w:t>P</w:t>
      </w:r>
      <w:r>
        <w:rPr>
          <w:szCs w:val="22"/>
        </w:rPr>
        <w:t>&gt;0.05). Using Illumina Hiseq2 500 sequencing platform, high-throughput sequencing of microorganisms in the intestine, the results showed that Shannon, Ace and Chao1 indexes in the intestine decreased and Simpson index increased, Simpson, Ace and Chao1 indexes in intestinal contents increased and Shannon index decreased. The main phyla in intestine of fish were Firmicutes and Proteobacteria in soybean meal groups. The relative abundance of Firmicutes in the intestinal tract increased, and that of Planctomycetes, Proteobacteria and Actinobacteria decreased. The relative abundance of Proteobacteria in the intestinal contents decreased significantly (</w:t>
      </w:r>
      <w:r>
        <w:rPr>
          <w:i/>
          <w:iCs/>
          <w:szCs w:val="22"/>
        </w:rPr>
        <w:t>P</w:t>
      </w:r>
      <w:r>
        <w:rPr>
          <w:szCs w:val="22"/>
        </w:rPr>
        <w:t>&lt;0.05), and the relative abundance of F50 group was the lowest; the dominant genera were Lactobacillus and Lactococcus, the relative abundance of Lactobacillus increased, Lactococcus decreased significantly (</w:t>
      </w:r>
      <w:r>
        <w:rPr>
          <w:i/>
          <w:iCs/>
          <w:szCs w:val="22"/>
        </w:rPr>
        <w:t>P</w:t>
      </w:r>
      <w:r>
        <w:rPr>
          <w:szCs w:val="22"/>
        </w:rPr>
        <w:t xml:space="preserve">&lt;0.05).Conclusion, under the experimental conditions, the 100% fermented feed substitution group can significantly improve the weight gain rate, specific growth rate and digestive enzyme activity of bighead carp intestine, and the 50% fermented feed substitution group can significantly improve the survival rate of bighead carp, increase the proportion of beneficial bacteria in bighead carp intestine and reduce the proportion of harmful bacteria, so as to improve the intestinal flora </w:t>
      </w:r>
      <w:r>
        <w:rPr>
          <w:szCs w:val="22"/>
        </w:rPr>
        <w:lastRenderedPageBreak/>
        <w:t>balance and effectively promote the intestinal health of bighead carp.</w:t>
      </w:r>
    </w:p>
    <w:p w14:paraId="105E7AF0" w14:textId="77777777" w:rsidR="00E029C8" w:rsidRDefault="00000000">
      <w:pPr>
        <w:rPr>
          <w:szCs w:val="22"/>
        </w:rPr>
      </w:pPr>
      <w:r>
        <w:rPr>
          <w:b/>
          <w:szCs w:val="22"/>
        </w:rPr>
        <w:t>Key words:</w:t>
      </w:r>
      <w:r>
        <w:rPr>
          <w:szCs w:val="22"/>
        </w:rPr>
        <w:t xml:space="preserve"> fermented feed; digestive enzyme activity; dominant flora; intestinal health; bighead carp</w:t>
      </w:r>
    </w:p>
    <w:p w14:paraId="139F1146" w14:textId="77777777" w:rsidR="00E029C8" w:rsidRDefault="00000000">
      <w:pPr>
        <w:spacing w:line="360" w:lineRule="auto"/>
        <w:ind w:firstLineChars="200" w:firstLine="480"/>
        <w:rPr>
          <w:sz w:val="24"/>
          <w:szCs w:val="22"/>
        </w:rPr>
      </w:pPr>
      <w:r>
        <w:rPr>
          <w:rFonts w:hint="eastAsia"/>
          <w:sz w:val="24"/>
          <w:szCs w:val="22"/>
        </w:rPr>
        <w:t>随着“无抗养殖”的出现，发酵饲料比传统饲料更加符合市场需要，增加水产养殖行业的经济效益</w:t>
      </w:r>
      <w:r>
        <w:rPr>
          <w:sz w:val="24"/>
          <w:szCs w:val="22"/>
          <w:vertAlign w:val="superscript"/>
        </w:rPr>
        <w:t>[1]</w:t>
      </w:r>
      <w:r>
        <w:rPr>
          <w:sz w:val="24"/>
          <w:szCs w:val="22"/>
        </w:rPr>
        <w:t>。水产养殖上常以植物蛋白作为饲料原料，导致鱼类出现各种健康问题，严重</w:t>
      </w:r>
      <w:r>
        <w:rPr>
          <w:rFonts w:hint="eastAsia"/>
          <w:sz w:val="24"/>
          <w:szCs w:val="22"/>
        </w:rPr>
        <w:t>影响养殖效益</w:t>
      </w:r>
      <w:r>
        <w:rPr>
          <w:sz w:val="24"/>
          <w:szCs w:val="22"/>
          <w:vertAlign w:val="superscript"/>
        </w:rPr>
        <w:t>[2-3]</w:t>
      </w:r>
      <w:r>
        <w:rPr>
          <w:sz w:val="24"/>
          <w:szCs w:val="22"/>
        </w:rPr>
        <w:t>。相比传统饲料，发酵饲料以微生物为饲料发酵菌种，具有易吸收、促生</w:t>
      </w:r>
      <w:r>
        <w:rPr>
          <w:rFonts w:hint="eastAsia"/>
          <w:sz w:val="24"/>
          <w:szCs w:val="22"/>
        </w:rPr>
        <w:t>长、平衡动物肠道菌群的优势，能有效降低饲料中的抗营养因子</w:t>
      </w:r>
      <w:r>
        <w:rPr>
          <w:sz w:val="24"/>
          <w:szCs w:val="22"/>
          <w:vertAlign w:val="superscript"/>
        </w:rPr>
        <w:t>[4]</w:t>
      </w:r>
      <w:r>
        <w:rPr>
          <w:sz w:val="24"/>
          <w:szCs w:val="22"/>
        </w:rPr>
        <w:t>，满足目前水产养殖业发</w:t>
      </w:r>
      <w:r>
        <w:rPr>
          <w:rFonts w:hint="eastAsia"/>
          <w:sz w:val="24"/>
          <w:szCs w:val="22"/>
        </w:rPr>
        <w:t>展需要。研究表明，使用发酵饲料可以提高水产养殖动物的营养吸收，促进鱼体生长，提高机体免疫力，增强水产动物的体质</w:t>
      </w:r>
      <w:r>
        <w:rPr>
          <w:sz w:val="24"/>
          <w:szCs w:val="22"/>
          <w:vertAlign w:val="superscript"/>
        </w:rPr>
        <w:t>[5]</w:t>
      </w:r>
      <w:r>
        <w:rPr>
          <w:sz w:val="24"/>
          <w:szCs w:val="22"/>
        </w:rPr>
        <w:t>。肠道作为鱼类消化吸收场所，对维持鱼体健康具有重</w:t>
      </w:r>
      <w:r>
        <w:rPr>
          <w:rFonts w:hint="eastAsia"/>
          <w:sz w:val="24"/>
          <w:szCs w:val="22"/>
        </w:rPr>
        <w:t>要作用</w:t>
      </w:r>
      <w:r>
        <w:rPr>
          <w:sz w:val="24"/>
          <w:szCs w:val="22"/>
          <w:vertAlign w:val="superscript"/>
        </w:rPr>
        <w:t>[4,6]</w:t>
      </w:r>
      <w:r>
        <w:rPr>
          <w:sz w:val="24"/>
          <w:szCs w:val="22"/>
        </w:rPr>
        <w:t>。</w:t>
      </w:r>
    </w:p>
    <w:p w14:paraId="586653DD" w14:textId="77777777" w:rsidR="00E029C8" w:rsidRDefault="00000000">
      <w:pPr>
        <w:spacing w:line="360" w:lineRule="auto"/>
        <w:ind w:firstLineChars="200" w:firstLine="480"/>
        <w:rPr>
          <w:sz w:val="24"/>
          <w:szCs w:val="22"/>
        </w:rPr>
      </w:pPr>
      <w:r>
        <w:rPr>
          <w:rFonts w:hint="eastAsia"/>
          <w:sz w:val="24"/>
          <w:szCs w:val="22"/>
        </w:rPr>
        <w:t>目前为止关于发酵水产动物饲料的研究，大部分集中在发酵植物蛋白</w:t>
      </w:r>
      <w:proofErr w:type="gramStart"/>
      <w:r>
        <w:rPr>
          <w:rFonts w:hint="eastAsia"/>
          <w:sz w:val="24"/>
          <w:szCs w:val="22"/>
        </w:rPr>
        <w:t>源相关</w:t>
      </w:r>
      <w:proofErr w:type="gramEnd"/>
      <w:r>
        <w:rPr>
          <w:rFonts w:hint="eastAsia"/>
          <w:sz w:val="24"/>
          <w:szCs w:val="22"/>
        </w:rPr>
        <w:t>的研究，然而关于水产发酵配合饲料方面的研究较少。鳙鱼</w:t>
      </w:r>
      <w:r>
        <w:rPr>
          <w:rFonts w:hint="eastAsia"/>
          <w:sz w:val="24"/>
          <w:szCs w:val="22"/>
        </w:rPr>
        <w:t>(</w:t>
      </w:r>
      <w:proofErr w:type="spellStart"/>
      <w:r>
        <w:rPr>
          <w:i/>
          <w:iCs/>
          <w:sz w:val="24"/>
          <w:szCs w:val="22"/>
        </w:rPr>
        <w:t>Aristichthys</w:t>
      </w:r>
      <w:proofErr w:type="spellEnd"/>
      <w:r>
        <w:rPr>
          <w:i/>
          <w:iCs/>
          <w:sz w:val="24"/>
          <w:szCs w:val="22"/>
        </w:rPr>
        <w:t xml:space="preserve"> nobilis</w:t>
      </w:r>
      <w:r>
        <w:rPr>
          <w:sz w:val="24"/>
          <w:szCs w:val="22"/>
        </w:rPr>
        <w:t>)</w:t>
      </w:r>
      <w:r>
        <w:rPr>
          <w:sz w:val="24"/>
          <w:szCs w:val="22"/>
        </w:rPr>
        <w:t>属硬骨鱼</w:t>
      </w:r>
      <w:proofErr w:type="gramStart"/>
      <w:r>
        <w:rPr>
          <w:sz w:val="24"/>
          <w:szCs w:val="22"/>
        </w:rPr>
        <w:t>纲鲤形目</w:t>
      </w:r>
      <w:proofErr w:type="gramEnd"/>
      <w:r>
        <w:rPr>
          <w:sz w:val="24"/>
          <w:szCs w:val="22"/>
        </w:rPr>
        <w:t>鲤</w:t>
      </w:r>
      <w:r>
        <w:rPr>
          <w:rFonts w:hint="eastAsia"/>
          <w:sz w:val="24"/>
          <w:szCs w:val="22"/>
        </w:rPr>
        <w:t>科鲢</w:t>
      </w:r>
      <w:proofErr w:type="gramStart"/>
      <w:r>
        <w:rPr>
          <w:rFonts w:hint="eastAsia"/>
          <w:sz w:val="24"/>
          <w:szCs w:val="22"/>
        </w:rPr>
        <w:t>亚科鳙属鱼类</w:t>
      </w:r>
      <w:proofErr w:type="gramEnd"/>
      <w:r>
        <w:rPr>
          <w:rFonts w:hint="eastAsia"/>
          <w:sz w:val="24"/>
          <w:szCs w:val="22"/>
        </w:rPr>
        <w:t>，俗称胖头鱼、花鲢，是我国主要淡水养殖经济鱼类之一</w:t>
      </w:r>
      <w:r>
        <w:rPr>
          <w:sz w:val="24"/>
          <w:szCs w:val="22"/>
          <w:vertAlign w:val="superscript"/>
        </w:rPr>
        <w:t>[7]</w:t>
      </w:r>
      <w:r>
        <w:rPr>
          <w:sz w:val="24"/>
          <w:szCs w:val="22"/>
        </w:rPr>
        <w:t>。本研究以鳙</w:t>
      </w:r>
      <w:r>
        <w:rPr>
          <w:rFonts w:hint="eastAsia"/>
          <w:sz w:val="24"/>
          <w:szCs w:val="22"/>
        </w:rPr>
        <w:t>鱼为研究对象，通过微生物益生菌发酵鳙鱼配合饲料，探究不同比例的发酵配合饲料对鳙鱼肠道健康的影响，以期为渔用鳙鱼生物发酵饲料的研发提供理论参考。</w:t>
      </w:r>
    </w:p>
    <w:p w14:paraId="68AC3048" w14:textId="77777777" w:rsidR="00E029C8" w:rsidRDefault="00000000">
      <w:pPr>
        <w:spacing w:line="360" w:lineRule="auto"/>
        <w:rPr>
          <w:sz w:val="24"/>
          <w:szCs w:val="22"/>
        </w:rPr>
      </w:pPr>
      <w:r>
        <w:rPr>
          <w:sz w:val="24"/>
          <w:szCs w:val="22"/>
        </w:rPr>
        <w:t xml:space="preserve">1  </w:t>
      </w:r>
      <w:r>
        <w:rPr>
          <w:sz w:val="24"/>
          <w:szCs w:val="22"/>
        </w:rPr>
        <w:t>材料与方法</w:t>
      </w:r>
    </w:p>
    <w:p w14:paraId="30C522AF" w14:textId="77777777" w:rsidR="00E029C8" w:rsidRDefault="00000000">
      <w:pPr>
        <w:spacing w:line="360" w:lineRule="auto"/>
        <w:rPr>
          <w:sz w:val="24"/>
          <w:szCs w:val="22"/>
        </w:rPr>
      </w:pPr>
      <w:r>
        <w:rPr>
          <w:sz w:val="24"/>
          <w:szCs w:val="22"/>
        </w:rPr>
        <w:t xml:space="preserve">1.1  </w:t>
      </w:r>
      <w:r>
        <w:rPr>
          <w:sz w:val="24"/>
          <w:szCs w:val="22"/>
        </w:rPr>
        <w:t>试验材料</w:t>
      </w:r>
    </w:p>
    <w:p w14:paraId="15D055F7" w14:textId="77777777" w:rsidR="00E029C8" w:rsidRDefault="00000000">
      <w:pPr>
        <w:spacing w:line="360" w:lineRule="auto"/>
        <w:ind w:firstLineChars="200" w:firstLine="480"/>
        <w:rPr>
          <w:sz w:val="24"/>
          <w:szCs w:val="22"/>
        </w:rPr>
      </w:pPr>
      <w:r>
        <w:rPr>
          <w:rFonts w:hint="eastAsia"/>
          <w:sz w:val="24"/>
          <w:szCs w:val="22"/>
        </w:rPr>
        <w:t>鳙鱼鱼苗来自湖南澧县养殖户池塘鱼苗，选取健康活泼的鳙鱼幼鱼</w:t>
      </w:r>
      <w:r>
        <w:rPr>
          <w:sz w:val="24"/>
          <w:szCs w:val="22"/>
        </w:rPr>
        <w:t>300</w:t>
      </w:r>
      <w:r>
        <w:rPr>
          <w:sz w:val="24"/>
          <w:szCs w:val="22"/>
        </w:rPr>
        <w:t>尾。试验饲料采</w:t>
      </w:r>
      <w:r>
        <w:rPr>
          <w:rFonts w:hint="eastAsia"/>
          <w:sz w:val="24"/>
          <w:szCs w:val="22"/>
        </w:rPr>
        <w:t>用的是广东海大集团股份有限公司的渔用配合饲料。乳酸菌</w:t>
      </w:r>
      <w:r>
        <w:rPr>
          <w:rFonts w:hint="eastAsia"/>
          <w:sz w:val="24"/>
          <w:szCs w:val="22"/>
        </w:rPr>
        <w:t>(</w:t>
      </w:r>
      <w:r>
        <w:rPr>
          <w:rFonts w:hint="eastAsia"/>
          <w:sz w:val="24"/>
          <w:szCs w:val="22"/>
        </w:rPr>
        <w:t>保藏号：</w:t>
      </w:r>
      <w:r>
        <w:rPr>
          <w:sz w:val="24"/>
          <w:szCs w:val="22"/>
        </w:rPr>
        <w:t>1511C0002100005335)</w:t>
      </w:r>
      <w:r>
        <w:rPr>
          <w:sz w:val="24"/>
          <w:szCs w:val="22"/>
        </w:rPr>
        <w:t>、</w:t>
      </w:r>
      <w:r>
        <w:rPr>
          <w:rFonts w:hint="eastAsia"/>
          <w:sz w:val="24"/>
          <w:szCs w:val="22"/>
        </w:rPr>
        <w:t>芽孢杆菌</w:t>
      </w:r>
      <w:r>
        <w:rPr>
          <w:rFonts w:hint="eastAsia"/>
          <w:sz w:val="24"/>
          <w:szCs w:val="22"/>
        </w:rPr>
        <w:t>(</w:t>
      </w:r>
      <w:r>
        <w:rPr>
          <w:rFonts w:hint="eastAsia"/>
          <w:sz w:val="24"/>
          <w:szCs w:val="22"/>
        </w:rPr>
        <w:t>保藏号：</w:t>
      </w:r>
      <w:r>
        <w:rPr>
          <w:sz w:val="24"/>
          <w:szCs w:val="22"/>
        </w:rPr>
        <w:t>1511C0002100009606)</w:t>
      </w:r>
      <w:r>
        <w:rPr>
          <w:sz w:val="24"/>
          <w:szCs w:val="22"/>
        </w:rPr>
        <w:t>和酵母菌</w:t>
      </w:r>
      <w:r>
        <w:rPr>
          <w:sz w:val="24"/>
          <w:szCs w:val="22"/>
        </w:rPr>
        <w:t>(</w:t>
      </w:r>
      <w:r>
        <w:rPr>
          <w:sz w:val="24"/>
          <w:szCs w:val="22"/>
        </w:rPr>
        <w:t>保藏号：</w:t>
      </w:r>
      <w:r>
        <w:rPr>
          <w:sz w:val="24"/>
          <w:szCs w:val="22"/>
        </w:rPr>
        <w:t>1522C0002100005335)</w:t>
      </w:r>
      <w:r>
        <w:rPr>
          <w:sz w:val="24"/>
          <w:szCs w:val="22"/>
        </w:rPr>
        <w:t>购</w:t>
      </w:r>
      <w:r>
        <w:rPr>
          <w:rFonts w:hint="eastAsia"/>
          <w:sz w:val="24"/>
          <w:szCs w:val="22"/>
        </w:rPr>
        <w:t>自中国普通微生物菌种保藏管理中心。</w:t>
      </w:r>
    </w:p>
    <w:p w14:paraId="747E95A8" w14:textId="77777777" w:rsidR="00E029C8" w:rsidRDefault="00000000">
      <w:pPr>
        <w:spacing w:line="360" w:lineRule="auto"/>
        <w:rPr>
          <w:sz w:val="24"/>
          <w:szCs w:val="22"/>
        </w:rPr>
      </w:pPr>
      <w:r>
        <w:rPr>
          <w:sz w:val="24"/>
          <w:szCs w:val="22"/>
        </w:rPr>
        <w:t xml:space="preserve">1.2  </w:t>
      </w:r>
      <w:r>
        <w:rPr>
          <w:sz w:val="24"/>
          <w:szCs w:val="22"/>
        </w:rPr>
        <w:t>试验饲料</w:t>
      </w:r>
    </w:p>
    <w:p w14:paraId="37403F53" w14:textId="77777777" w:rsidR="00E029C8" w:rsidRDefault="00000000">
      <w:pPr>
        <w:spacing w:line="360" w:lineRule="auto"/>
        <w:ind w:firstLineChars="200" w:firstLine="480"/>
        <w:rPr>
          <w:sz w:val="24"/>
          <w:szCs w:val="22"/>
        </w:rPr>
      </w:pPr>
      <w:r>
        <w:rPr>
          <w:rFonts w:hint="eastAsia"/>
          <w:sz w:val="24"/>
          <w:szCs w:val="22"/>
        </w:rPr>
        <w:t>选择芽孢杆菌、酵母菌及乳酸菌为主要发酵菌种，有效活菌数为</w:t>
      </w:r>
      <w:r>
        <w:rPr>
          <w:sz w:val="24"/>
          <w:szCs w:val="22"/>
        </w:rPr>
        <w:t>1.10×108CFU/g</w:t>
      </w:r>
      <w:r>
        <w:rPr>
          <w:sz w:val="24"/>
          <w:szCs w:val="22"/>
        </w:rPr>
        <w:t>，分别</w:t>
      </w:r>
      <w:r>
        <w:rPr>
          <w:rFonts w:hint="eastAsia"/>
          <w:sz w:val="24"/>
          <w:szCs w:val="22"/>
        </w:rPr>
        <w:t>扩大培养，按</w:t>
      </w:r>
      <w:r>
        <w:rPr>
          <w:sz w:val="24"/>
          <w:szCs w:val="22"/>
        </w:rPr>
        <w:t xml:space="preserve"> 1</w:t>
      </w:r>
      <w:r>
        <w:rPr>
          <w:sz w:val="24"/>
          <w:szCs w:val="22"/>
        </w:rPr>
        <w:t>：</w:t>
      </w:r>
      <w:r>
        <w:rPr>
          <w:sz w:val="24"/>
          <w:szCs w:val="22"/>
        </w:rPr>
        <w:t>1</w:t>
      </w:r>
      <w:r>
        <w:rPr>
          <w:sz w:val="24"/>
          <w:szCs w:val="22"/>
        </w:rPr>
        <w:t>：</w:t>
      </w:r>
      <w:r>
        <w:rPr>
          <w:sz w:val="24"/>
          <w:szCs w:val="22"/>
        </w:rPr>
        <w:t>1</w:t>
      </w:r>
      <w:r>
        <w:rPr>
          <w:sz w:val="24"/>
          <w:szCs w:val="22"/>
        </w:rPr>
        <w:t>体积比混合。混合菌种中加自来水，菌种和水按</w:t>
      </w:r>
      <w:r>
        <w:rPr>
          <w:sz w:val="24"/>
          <w:szCs w:val="22"/>
        </w:rPr>
        <w:t>1</w:t>
      </w:r>
      <w:r>
        <w:rPr>
          <w:sz w:val="24"/>
          <w:szCs w:val="22"/>
        </w:rPr>
        <w:t>：</w:t>
      </w:r>
      <w:r>
        <w:rPr>
          <w:sz w:val="24"/>
          <w:szCs w:val="22"/>
        </w:rPr>
        <w:t>20</w:t>
      </w:r>
      <w:r>
        <w:rPr>
          <w:sz w:val="24"/>
          <w:szCs w:val="22"/>
        </w:rPr>
        <w:t>的比例混匀后，</w:t>
      </w:r>
      <w:r>
        <w:rPr>
          <w:rFonts w:hint="eastAsia"/>
          <w:sz w:val="24"/>
          <w:szCs w:val="22"/>
        </w:rPr>
        <w:t>基础饲料和菌种按</w:t>
      </w:r>
      <w:r>
        <w:rPr>
          <w:sz w:val="24"/>
          <w:szCs w:val="22"/>
        </w:rPr>
        <w:t>1</w:t>
      </w:r>
      <w:r>
        <w:rPr>
          <w:sz w:val="24"/>
          <w:szCs w:val="22"/>
        </w:rPr>
        <w:t>：</w:t>
      </w:r>
      <w:r>
        <w:rPr>
          <w:sz w:val="24"/>
          <w:szCs w:val="22"/>
        </w:rPr>
        <w:t>65</w:t>
      </w:r>
      <w:r>
        <w:rPr>
          <w:sz w:val="24"/>
          <w:szCs w:val="22"/>
        </w:rPr>
        <w:t>的比例混合均匀。将原料粉碎、过筛装入发酵袋，放入恒温箱中</w:t>
      </w:r>
      <w:r>
        <w:rPr>
          <w:sz w:val="24"/>
          <w:szCs w:val="22"/>
        </w:rPr>
        <w:t>35℃</w:t>
      </w:r>
      <w:r>
        <w:rPr>
          <w:sz w:val="24"/>
          <w:szCs w:val="22"/>
        </w:rPr>
        <w:t>进行恒温发酵，</w:t>
      </w:r>
      <w:r>
        <w:rPr>
          <w:sz w:val="24"/>
          <w:szCs w:val="22"/>
        </w:rPr>
        <w:t>3</w:t>
      </w:r>
      <w:r>
        <w:rPr>
          <w:sz w:val="24"/>
          <w:szCs w:val="22"/>
        </w:rPr>
        <w:t>天后取出。取出后发酵袋略微</w:t>
      </w:r>
      <w:proofErr w:type="gramStart"/>
      <w:r>
        <w:rPr>
          <w:sz w:val="24"/>
          <w:szCs w:val="22"/>
        </w:rPr>
        <w:t>胀袋并</w:t>
      </w:r>
      <w:proofErr w:type="gramEnd"/>
      <w:r>
        <w:rPr>
          <w:sz w:val="24"/>
          <w:szCs w:val="22"/>
        </w:rPr>
        <w:t>能闻到些许酸味时，取部分样</w:t>
      </w:r>
      <w:r>
        <w:rPr>
          <w:rFonts w:hint="eastAsia"/>
          <w:sz w:val="24"/>
          <w:szCs w:val="22"/>
        </w:rPr>
        <w:t>品测试</w:t>
      </w:r>
      <w:r>
        <w:rPr>
          <w:sz w:val="24"/>
          <w:szCs w:val="22"/>
        </w:rPr>
        <w:t>pH</w:t>
      </w:r>
      <w:r>
        <w:rPr>
          <w:sz w:val="24"/>
          <w:szCs w:val="22"/>
        </w:rPr>
        <w:t>值，样品为酸性，将饲料移出恒温箱，放入冰箱低温冷藏备用。</w:t>
      </w:r>
    </w:p>
    <w:p w14:paraId="36CA1F35" w14:textId="77777777" w:rsidR="00E029C8" w:rsidRDefault="00000000">
      <w:pPr>
        <w:spacing w:line="360" w:lineRule="auto"/>
        <w:rPr>
          <w:sz w:val="24"/>
          <w:szCs w:val="22"/>
        </w:rPr>
      </w:pPr>
      <w:r>
        <w:rPr>
          <w:sz w:val="24"/>
          <w:szCs w:val="22"/>
        </w:rPr>
        <w:t xml:space="preserve">1.3  </w:t>
      </w:r>
      <w:r>
        <w:rPr>
          <w:sz w:val="24"/>
          <w:szCs w:val="22"/>
        </w:rPr>
        <w:t>试验设计与饲养管理</w:t>
      </w:r>
    </w:p>
    <w:p w14:paraId="031BF5BF" w14:textId="77777777" w:rsidR="00E029C8" w:rsidRDefault="00000000">
      <w:pPr>
        <w:spacing w:line="360" w:lineRule="auto"/>
        <w:ind w:firstLineChars="200" w:firstLine="480"/>
        <w:rPr>
          <w:sz w:val="24"/>
          <w:szCs w:val="22"/>
        </w:rPr>
      </w:pPr>
      <w:r>
        <w:rPr>
          <w:rFonts w:hint="eastAsia"/>
          <w:sz w:val="24"/>
          <w:szCs w:val="22"/>
        </w:rPr>
        <w:t>本试验按照</w:t>
      </w:r>
      <w:r>
        <w:rPr>
          <w:sz w:val="24"/>
          <w:szCs w:val="22"/>
        </w:rPr>
        <w:t>0%</w:t>
      </w:r>
      <w:r>
        <w:rPr>
          <w:sz w:val="24"/>
          <w:szCs w:val="22"/>
        </w:rPr>
        <w:t>、</w:t>
      </w:r>
      <w:r>
        <w:rPr>
          <w:sz w:val="24"/>
          <w:szCs w:val="22"/>
        </w:rPr>
        <w:t>50%</w:t>
      </w:r>
      <w:r>
        <w:rPr>
          <w:sz w:val="24"/>
          <w:szCs w:val="22"/>
        </w:rPr>
        <w:t>、</w:t>
      </w:r>
      <w:r>
        <w:rPr>
          <w:sz w:val="24"/>
          <w:szCs w:val="22"/>
        </w:rPr>
        <w:t>100%</w:t>
      </w:r>
      <w:r>
        <w:rPr>
          <w:sz w:val="24"/>
          <w:szCs w:val="22"/>
        </w:rPr>
        <w:t>发酵饲料的添加比例，设置三个发酵饲料组：</w:t>
      </w:r>
      <w:r>
        <w:rPr>
          <w:sz w:val="24"/>
          <w:szCs w:val="22"/>
        </w:rPr>
        <w:t>100%</w:t>
      </w:r>
      <w:r>
        <w:rPr>
          <w:sz w:val="24"/>
          <w:szCs w:val="22"/>
        </w:rPr>
        <w:t>配合</w:t>
      </w:r>
      <w:r>
        <w:rPr>
          <w:rFonts w:hint="eastAsia"/>
          <w:sz w:val="24"/>
          <w:szCs w:val="22"/>
        </w:rPr>
        <w:t>饲料</w:t>
      </w:r>
      <w:r>
        <w:rPr>
          <w:rFonts w:hint="eastAsia"/>
          <w:sz w:val="24"/>
          <w:szCs w:val="22"/>
        </w:rPr>
        <w:t>(</w:t>
      </w:r>
      <w:r>
        <w:rPr>
          <w:sz w:val="24"/>
          <w:szCs w:val="22"/>
        </w:rPr>
        <w:t>F0)</w:t>
      </w:r>
      <w:r>
        <w:rPr>
          <w:sz w:val="24"/>
          <w:szCs w:val="22"/>
        </w:rPr>
        <w:t>、</w:t>
      </w:r>
      <w:r>
        <w:rPr>
          <w:sz w:val="24"/>
          <w:szCs w:val="22"/>
        </w:rPr>
        <w:t>50%</w:t>
      </w:r>
      <w:r>
        <w:rPr>
          <w:sz w:val="24"/>
          <w:szCs w:val="22"/>
        </w:rPr>
        <w:t>配合饲料</w:t>
      </w:r>
      <w:r>
        <w:rPr>
          <w:sz w:val="24"/>
          <w:szCs w:val="22"/>
        </w:rPr>
        <w:t>+50%</w:t>
      </w:r>
      <w:r>
        <w:rPr>
          <w:sz w:val="24"/>
          <w:szCs w:val="22"/>
        </w:rPr>
        <w:t>发酵饲料</w:t>
      </w:r>
      <w:r>
        <w:rPr>
          <w:sz w:val="24"/>
          <w:szCs w:val="22"/>
        </w:rPr>
        <w:t>(F50)</w:t>
      </w:r>
      <w:r>
        <w:rPr>
          <w:sz w:val="24"/>
          <w:szCs w:val="22"/>
        </w:rPr>
        <w:t>及</w:t>
      </w:r>
      <w:r>
        <w:rPr>
          <w:sz w:val="24"/>
          <w:szCs w:val="22"/>
        </w:rPr>
        <w:t>100%</w:t>
      </w:r>
      <w:r>
        <w:rPr>
          <w:sz w:val="24"/>
          <w:szCs w:val="22"/>
        </w:rPr>
        <w:t>发酵饲料</w:t>
      </w:r>
      <w:r>
        <w:rPr>
          <w:sz w:val="24"/>
          <w:szCs w:val="22"/>
        </w:rPr>
        <w:t>(F00)</w:t>
      </w:r>
      <w:r>
        <w:rPr>
          <w:sz w:val="24"/>
          <w:szCs w:val="22"/>
        </w:rPr>
        <w:t>。配合饲料基本</w:t>
      </w:r>
      <w:r>
        <w:rPr>
          <w:rFonts w:hint="eastAsia"/>
          <w:sz w:val="24"/>
          <w:szCs w:val="22"/>
        </w:rPr>
        <w:t>营养成分粗蛋白</w:t>
      </w:r>
      <w:r>
        <w:rPr>
          <w:rFonts w:hint="eastAsia"/>
          <w:sz w:val="24"/>
          <w:szCs w:val="22"/>
        </w:rPr>
        <w:t>(</w:t>
      </w:r>
      <w:r>
        <w:rPr>
          <w:sz w:val="24"/>
          <w:szCs w:val="22"/>
        </w:rPr>
        <w:t>CP)</w:t>
      </w:r>
      <w:r>
        <w:rPr>
          <w:sz w:val="24"/>
          <w:szCs w:val="22"/>
        </w:rPr>
        <w:t>、粗脂肪</w:t>
      </w:r>
      <w:r>
        <w:rPr>
          <w:sz w:val="24"/>
          <w:szCs w:val="22"/>
        </w:rPr>
        <w:t>(CL)</w:t>
      </w:r>
      <w:r>
        <w:rPr>
          <w:sz w:val="24"/>
          <w:szCs w:val="22"/>
        </w:rPr>
        <w:t>、粗灰分</w:t>
      </w:r>
      <w:r>
        <w:rPr>
          <w:sz w:val="24"/>
          <w:szCs w:val="22"/>
        </w:rPr>
        <w:t>(Ash)</w:t>
      </w:r>
      <w:r>
        <w:rPr>
          <w:sz w:val="24"/>
          <w:szCs w:val="22"/>
        </w:rPr>
        <w:t>的含量见表</w:t>
      </w:r>
      <w:r>
        <w:rPr>
          <w:sz w:val="24"/>
          <w:szCs w:val="22"/>
        </w:rPr>
        <w:t>1</w:t>
      </w:r>
      <w:r>
        <w:rPr>
          <w:sz w:val="24"/>
          <w:szCs w:val="22"/>
        </w:rPr>
        <w:t>。</w:t>
      </w:r>
    </w:p>
    <w:p w14:paraId="62AF4A6B" w14:textId="77777777" w:rsidR="00E029C8" w:rsidRDefault="00000000">
      <w:pPr>
        <w:spacing w:line="360" w:lineRule="auto"/>
        <w:ind w:firstLineChars="200" w:firstLine="480"/>
        <w:rPr>
          <w:sz w:val="24"/>
          <w:szCs w:val="22"/>
        </w:rPr>
      </w:pPr>
      <w:r>
        <w:rPr>
          <w:rFonts w:hint="eastAsia"/>
          <w:sz w:val="24"/>
          <w:szCs w:val="22"/>
        </w:rPr>
        <w:lastRenderedPageBreak/>
        <w:t>选择大小均匀的鳙鱼</w:t>
      </w:r>
      <w:r>
        <w:rPr>
          <w:sz w:val="24"/>
          <w:szCs w:val="22"/>
        </w:rPr>
        <w:t>180</w:t>
      </w:r>
      <w:r>
        <w:rPr>
          <w:sz w:val="24"/>
          <w:szCs w:val="22"/>
        </w:rPr>
        <w:t>尾，记录初始体重</w:t>
      </w:r>
      <w:r>
        <w:rPr>
          <w:sz w:val="24"/>
          <w:szCs w:val="22"/>
        </w:rPr>
        <w:t>(IBW)</w:t>
      </w:r>
      <w:r>
        <w:rPr>
          <w:sz w:val="24"/>
          <w:szCs w:val="22"/>
        </w:rPr>
        <w:t>，随机分为</w:t>
      </w:r>
      <w:r>
        <w:rPr>
          <w:sz w:val="24"/>
          <w:szCs w:val="22"/>
        </w:rPr>
        <w:t>3</w:t>
      </w:r>
      <w:r>
        <w:rPr>
          <w:sz w:val="24"/>
          <w:szCs w:val="22"/>
        </w:rPr>
        <w:t>组，每组</w:t>
      </w:r>
      <w:r>
        <w:rPr>
          <w:sz w:val="24"/>
          <w:szCs w:val="22"/>
        </w:rPr>
        <w:t>3</w:t>
      </w:r>
      <w:r>
        <w:rPr>
          <w:sz w:val="24"/>
          <w:szCs w:val="22"/>
        </w:rPr>
        <w:t>个重复，每个重复</w:t>
      </w:r>
      <w:r>
        <w:rPr>
          <w:sz w:val="24"/>
          <w:szCs w:val="22"/>
        </w:rPr>
        <w:t>20</w:t>
      </w:r>
      <w:r>
        <w:rPr>
          <w:sz w:val="24"/>
          <w:szCs w:val="22"/>
        </w:rPr>
        <w:t>尾鱼。将鱼种驯养</w:t>
      </w:r>
      <w:r>
        <w:rPr>
          <w:sz w:val="24"/>
          <w:szCs w:val="22"/>
        </w:rPr>
        <w:t>2W</w:t>
      </w:r>
      <w:r>
        <w:rPr>
          <w:sz w:val="24"/>
          <w:szCs w:val="22"/>
        </w:rPr>
        <w:t>后，每天</w:t>
      </w:r>
      <w:r>
        <w:rPr>
          <w:sz w:val="24"/>
          <w:szCs w:val="22"/>
        </w:rPr>
        <w:t>7</w:t>
      </w:r>
      <w:r>
        <w:rPr>
          <w:sz w:val="24"/>
          <w:szCs w:val="22"/>
        </w:rPr>
        <w:t>：</w:t>
      </w:r>
      <w:r>
        <w:rPr>
          <w:sz w:val="24"/>
          <w:szCs w:val="22"/>
        </w:rPr>
        <w:t>00</w:t>
      </w:r>
      <w:r>
        <w:rPr>
          <w:sz w:val="24"/>
          <w:szCs w:val="22"/>
        </w:rPr>
        <w:t>及</w:t>
      </w:r>
      <w:r>
        <w:rPr>
          <w:sz w:val="24"/>
          <w:szCs w:val="22"/>
        </w:rPr>
        <w:t>18</w:t>
      </w:r>
      <w:r>
        <w:rPr>
          <w:sz w:val="24"/>
          <w:szCs w:val="22"/>
        </w:rPr>
        <w:t>：</w:t>
      </w:r>
      <w:r>
        <w:rPr>
          <w:sz w:val="24"/>
          <w:szCs w:val="22"/>
        </w:rPr>
        <w:t>00</w:t>
      </w:r>
      <w:r>
        <w:rPr>
          <w:sz w:val="24"/>
          <w:szCs w:val="22"/>
        </w:rPr>
        <w:t>按体重的</w:t>
      </w:r>
      <w:r>
        <w:rPr>
          <w:sz w:val="24"/>
          <w:szCs w:val="22"/>
        </w:rPr>
        <w:t>3%</w:t>
      </w:r>
      <w:r>
        <w:rPr>
          <w:sz w:val="24"/>
          <w:szCs w:val="22"/>
        </w:rPr>
        <w:t>的投饵量进行人工投喂，养殖试验周期为</w:t>
      </w:r>
      <w:r>
        <w:rPr>
          <w:sz w:val="24"/>
          <w:szCs w:val="22"/>
        </w:rPr>
        <w:t>8W</w:t>
      </w:r>
      <w:r>
        <w:rPr>
          <w:sz w:val="24"/>
          <w:szCs w:val="22"/>
        </w:rPr>
        <w:t>。饲养期间连续充气，水温保持</w:t>
      </w:r>
      <w:r>
        <w:rPr>
          <w:sz w:val="24"/>
          <w:szCs w:val="22"/>
        </w:rPr>
        <w:t>25</w:t>
      </w:r>
      <w:r>
        <w:rPr>
          <w:sz w:val="24"/>
          <w:szCs w:val="22"/>
        </w:rPr>
        <w:t>～</w:t>
      </w:r>
      <w:r>
        <w:rPr>
          <w:sz w:val="24"/>
          <w:szCs w:val="22"/>
        </w:rPr>
        <w:t>28℃</w:t>
      </w:r>
      <w:r>
        <w:rPr>
          <w:sz w:val="24"/>
          <w:szCs w:val="22"/>
        </w:rPr>
        <w:t>，盐度</w:t>
      </w:r>
      <w:r>
        <w:rPr>
          <w:sz w:val="24"/>
          <w:szCs w:val="22"/>
        </w:rPr>
        <w:t>18</w:t>
      </w:r>
      <w:r>
        <w:rPr>
          <w:sz w:val="24"/>
          <w:szCs w:val="22"/>
        </w:rPr>
        <w:t>～</w:t>
      </w:r>
      <w:r>
        <w:rPr>
          <w:sz w:val="24"/>
          <w:szCs w:val="22"/>
        </w:rPr>
        <w:t>20</w:t>
      </w:r>
      <w:r>
        <w:rPr>
          <w:sz w:val="24"/>
          <w:szCs w:val="22"/>
        </w:rPr>
        <w:t>，</w:t>
      </w:r>
      <w:r>
        <w:rPr>
          <w:sz w:val="24"/>
          <w:szCs w:val="22"/>
        </w:rPr>
        <w:t>pH</w:t>
      </w:r>
      <w:r>
        <w:rPr>
          <w:sz w:val="24"/>
          <w:szCs w:val="22"/>
        </w:rPr>
        <w:t>值</w:t>
      </w:r>
      <w:r>
        <w:rPr>
          <w:sz w:val="24"/>
          <w:szCs w:val="22"/>
        </w:rPr>
        <w:t>7.3</w:t>
      </w:r>
      <w:r>
        <w:rPr>
          <w:sz w:val="24"/>
          <w:szCs w:val="22"/>
        </w:rPr>
        <w:t>～</w:t>
      </w:r>
      <w:r>
        <w:rPr>
          <w:sz w:val="24"/>
          <w:szCs w:val="22"/>
        </w:rPr>
        <w:t>7.5</w:t>
      </w:r>
      <w:r>
        <w:rPr>
          <w:sz w:val="24"/>
          <w:szCs w:val="22"/>
        </w:rPr>
        <w:t>，溶解氧含量</w:t>
      </w:r>
      <w:r>
        <w:rPr>
          <w:rFonts w:ascii="宋体" w:hAnsi="宋体" w:cs="宋体" w:hint="eastAsia"/>
          <w:sz w:val="24"/>
          <w:szCs w:val="22"/>
        </w:rPr>
        <w:t>≧</w:t>
      </w:r>
      <w:r>
        <w:rPr>
          <w:sz w:val="24"/>
          <w:szCs w:val="22"/>
        </w:rPr>
        <w:t>5mg/L</w:t>
      </w:r>
      <w:r>
        <w:rPr>
          <w:sz w:val="24"/>
          <w:szCs w:val="22"/>
        </w:rPr>
        <w:t>。</w:t>
      </w:r>
    </w:p>
    <w:p w14:paraId="79C6E740" w14:textId="77777777" w:rsidR="00E029C8" w:rsidRDefault="00000000">
      <w:pPr>
        <w:spacing w:line="360" w:lineRule="auto"/>
        <w:rPr>
          <w:sz w:val="24"/>
          <w:szCs w:val="22"/>
        </w:rPr>
      </w:pPr>
      <w:r>
        <w:rPr>
          <w:rFonts w:hint="eastAsia"/>
          <w:noProof/>
          <w:sz w:val="24"/>
          <w:szCs w:val="22"/>
        </w:rPr>
        <w:drawing>
          <wp:inline distT="0" distB="0" distL="0" distR="0" wp14:anchorId="066796E8" wp14:editId="4F150677">
            <wp:extent cx="5867400" cy="1821180"/>
            <wp:effectExtent l="0" t="0" r="0" b="7620"/>
            <wp:docPr id="54" name="图片 54"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图形用户界面, 文本, 应用程序, 电子邮件&#10;&#10;描述已自动生成"/>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5867908" cy="1821338"/>
                    </a:xfrm>
                    <a:prstGeom prst="rect">
                      <a:avLst/>
                    </a:prstGeom>
                  </pic:spPr>
                </pic:pic>
              </a:graphicData>
            </a:graphic>
          </wp:inline>
        </w:drawing>
      </w:r>
    </w:p>
    <w:p w14:paraId="5EA2872C" w14:textId="77777777" w:rsidR="00E029C8" w:rsidRDefault="00000000">
      <w:pPr>
        <w:spacing w:line="360" w:lineRule="auto"/>
        <w:rPr>
          <w:sz w:val="24"/>
          <w:szCs w:val="22"/>
        </w:rPr>
      </w:pPr>
      <w:r>
        <w:rPr>
          <w:sz w:val="24"/>
          <w:szCs w:val="22"/>
        </w:rPr>
        <w:t xml:space="preserve">1.4  </w:t>
      </w:r>
      <w:r>
        <w:rPr>
          <w:sz w:val="24"/>
          <w:szCs w:val="22"/>
        </w:rPr>
        <w:t>采样与分析</w:t>
      </w:r>
    </w:p>
    <w:p w14:paraId="1C2885D1" w14:textId="77777777" w:rsidR="00E029C8" w:rsidRDefault="00000000">
      <w:pPr>
        <w:spacing w:line="360" w:lineRule="auto"/>
        <w:ind w:firstLineChars="200" w:firstLine="480"/>
        <w:rPr>
          <w:sz w:val="24"/>
          <w:szCs w:val="22"/>
        </w:rPr>
      </w:pPr>
      <w:r>
        <w:rPr>
          <w:rFonts w:hint="eastAsia"/>
          <w:sz w:val="24"/>
          <w:szCs w:val="22"/>
        </w:rPr>
        <w:t>饲养试验结束后，对鳙鱼进行停食</w:t>
      </w:r>
      <w:r>
        <w:rPr>
          <w:sz w:val="24"/>
          <w:szCs w:val="22"/>
        </w:rPr>
        <w:t>24h</w:t>
      </w:r>
      <w:r>
        <w:rPr>
          <w:sz w:val="24"/>
          <w:szCs w:val="22"/>
        </w:rPr>
        <w:t>后，进行称重和计数，清点每桶存活的实验鱼</w:t>
      </w:r>
      <w:r>
        <w:rPr>
          <w:rFonts w:hint="eastAsia"/>
          <w:sz w:val="24"/>
          <w:szCs w:val="22"/>
        </w:rPr>
        <w:t>尾数，放置托盘解剖取出内脏团，分离鳙鱼中肠及中肠肠道内容物的样品分别放入</w:t>
      </w:r>
      <w:r>
        <w:rPr>
          <w:sz w:val="24"/>
          <w:szCs w:val="22"/>
        </w:rPr>
        <w:t>2ml</w:t>
      </w:r>
      <w:r>
        <w:rPr>
          <w:sz w:val="24"/>
          <w:szCs w:val="22"/>
        </w:rPr>
        <w:t>离</w:t>
      </w:r>
      <w:r>
        <w:rPr>
          <w:rFonts w:hint="eastAsia"/>
          <w:sz w:val="24"/>
          <w:szCs w:val="22"/>
        </w:rPr>
        <w:t>心管中，</w:t>
      </w:r>
      <w:r>
        <w:rPr>
          <w:sz w:val="24"/>
          <w:szCs w:val="22"/>
        </w:rPr>
        <w:t>-20℃</w:t>
      </w:r>
      <w:r>
        <w:rPr>
          <w:sz w:val="24"/>
          <w:szCs w:val="22"/>
        </w:rPr>
        <w:t>保存。</w:t>
      </w:r>
    </w:p>
    <w:p w14:paraId="59A26CCE" w14:textId="77777777" w:rsidR="00E029C8" w:rsidRDefault="00000000">
      <w:pPr>
        <w:spacing w:line="360" w:lineRule="auto"/>
        <w:ind w:firstLineChars="200" w:firstLine="480"/>
        <w:rPr>
          <w:sz w:val="24"/>
          <w:szCs w:val="22"/>
        </w:rPr>
      </w:pPr>
      <w:r>
        <w:rPr>
          <w:rFonts w:hint="eastAsia"/>
          <w:sz w:val="24"/>
          <w:szCs w:val="22"/>
        </w:rPr>
        <w:t>将鳙鱼肠道组织与生理盐水按照</w:t>
      </w:r>
      <w:r>
        <w:rPr>
          <w:sz w:val="24"/>
          <w:szCs w:val="22"/>
        </w:rPr>
        <w:t>1:9</w:t>
      </w:r>
      <w:r>
        <w:rPr>
          <w:sz w:val="24"/>
          <w:szCs w:val="22"/>
        </w:rPr>
        <w:t>的比例稀释成</w:t>
      </w:r>
      <w:r>
        <w:rPr>
          <w:sz w:val="24"/>
          <w:szCs w:val="22"/>
        </w:rPr>
        <w:t>10%</w:t>
      </w:r>
      <w:r>
        <w:rPr>
          <w:sz w:val="24"/>
          <w:szCs w:val="22"/>
        </w:rPr>
        <w:t>的匀浆液，在</w:t>
      </w:r>
      <w:r>
        <w:rPr>
          <w:sz w:val="24"/>
          <w:szCs w:val="22"/>
        </w:rPr>
        <w:t>4℃</w:t>
      </w:r>
      <w:r>
        <w:rPr>
          <w:sz w:val="24"/>
          <w:szCs w:val="22"/>
        </w:rPr>
        <w:t>，</w:t>
      </w:r>
      <w:r>
        <w:rPr>
          <w:sz w:val="24"/>
          <w:szCs w:val="22"/>
        </w:rPr>
        <w:t>2500 r/min</w:t>
      </w:r>
      <w:r>
        <w:rPr>
          <w:rFonts w:hint="eastAsia"/>
          <w:sz w:val="24"/>
          <w:szCs w:val="22"/>
        </w:rPr>
        <w:t>条件下，使用高速研磨仪匀浆处理，离心</w:t>
      </w:r>
      <w:r>
        <w:rPr>
          <w:sz w:val="24"/>
          <w:szCs w:val="22"/>
        </w:rPr>
        <w:t>10min</w:t>
      </w:r>
      <w:r>
        <w:rPr>
          <w:sz w:val="24"/>
          <w:szCs w:val="22"/>
        </w:rPr>
        <w:t>，取上清液，</w:t>
      </w:r>
      <w:r>
        <w:rPr>
          <w:sz w:val="24"/>
          <w:szCs w:val="22"/>
        </w:rPr>
        <w:t>-20℃</w:t>
      </w:r>
      <w:r>
        <w:rPr>
          <w:sz w:val="24"/>
          <w:szCs w:val="22"/>
        </w:rPr>
        <w:t>保存备用。</w:t>
      </w:r>
    </w:p>
    <w:p w14:paraId="4734F86C" w14:textId="77777777" w:rsidR="00E029C8" w:rsidRDefault="00000000">
      <w:pPr>
        <w:spacing w:line="360" w:lineRule="auto"/>
        <w:rPr>
          <w:sz w:val="24"/>
          <w:szCs w:val="22"/>
        </w:rPr>
      </w:pPr>
      <w:r>
        <w:rPr>
          <w:sz w:val="24"/>
          <w:szCs w:val="22"/>
        </w:rPr>
        <w:t xml:space="preserve">1.4.1  </w:t>
      </w:r>
      <w:r>
        <w:rPr>
          <w:sz w:val="24"/>
          <w:szCs w:val="22"/>
        </w:rPr>
        <w:t>肠道消化酶活性测定</w:t>
      </w:r>
    </w:p>
    <w:p w14:paraId="562B1C0D" w14:textId="77777777" w:rsidR="00E029C8" w:rsidRDefault="00000000">
      <w:pPr>
        <w:spacing w:line="360" w:lineRule="auto"/>
        <w:ind w:firstLineChars="200" w:firstLine="480"/>
        <w:rPr>
          <w:sz w:val="24"/>
          <w:szCs w:val="22"/>
        </w:rPr>
      </w:pPr>
      <w:r>
        <w:rPr>
          <w:rFonts w:hint="eastAsia"/>
          <w:sz w:val="24"/>
          <w:szCs w:val="22"/>
        </w:rPr>
        <w:t>鳙鱼肠道酶活性参考南京建成生物工程研究所的试剂盒进行测定。蛋白酶</w:t>
      </w:r>
      <w:r>
        <w:rPr>
          <w:rFonts w:hint="eastAsia"/>
          <w:sz w:val="24"/>
          <w:szCs w:val="22"/>
        </w:rPr>
        <w:t>(</w:t>
      </w:r>
      <w:r>
        <w:rPr>
          <w:sz w:val="24"/>
          <w:szCs w:val="22"/>
        </w:rPr>
        <w:t>PTS)(</w:t>
      </w:r>
      <w:r>
        <w:rPr>
          <w:sz w:val="24"/>
          <w:szCs w:val="22"/>
        </w:rPr>
        <w:t>货</w:t>
      </w:r>
      <w:r>
        <w:rPr>
          <w:rFonts w:hint="eastAsia"/>
          <w:sz w:val="24"/>
          <w:szCs w:val="22"/>
        </w:rPr>
        <w:t>号：</w:t>
      </w:r>
      <w:r>
        <w:rPr>
          <w:sz w:val="24"/>
          <w:szCs w:val="22"/>
        </w:rPr>
        <w:t>A080-2)</w:t>
      </w:r>
      <w:r>
        <w:rPr>
          <w:sz w:val="24"/>
          <w:szCs w:val="22"/>
        </w:rPr>
        <w:t>、脂肪酶</w:t>
      </w:r>
      <w:r>
        <w:rPr>
          <w:sz w:val="24"/>
          <w:szCs w:val="22"/>
        </w:rPr>
        <w:t>(LPS)(</w:t>
      </w:r>
      <w:r>
        <w:rPr>
          <w:sz w:val="24"/>
          <w:szCs w:val="22"/>
        </w:rPr>
        <w:t>货号：</w:t>
      </w:r>
      <w:r>
        <w:rPr>
          <w:sz w:val="24"/>
          <w:szCs w:val="22"/>
        </w:rPr>
        <w:t>A045)</w:t>
      </w:r>
      <w:r>
        <w:rPr>
          <w:sz w:val="24"/>
          <w:szCs w:val="22"/>
        </w:rPr>
        <w:t>、淀粉酶</w:t>
      </w:r>
      <w:r>
        <w:rPr>
          <w:sz w:val="24"/>
          <w:szCs w:val="22"/>
        </w:rPr>
        <w:t>(AMS)(</w:t>
      </w:r>
      <w:r>
        <w:rPr>
          <w:sz w:val="24"/>
          <w:szCs w:val="22"/>
        </w:rPr>
        <w:t>货号：</w:t>
      </w:r>
      <w:r>
        <w:rPr>
          <w:sz w:val="24"/>
          <w:szCs w:val="22"/>
        </w:rPr>
        <w:t xml:space="preserve">C016 </w:t>
      </w:r>
      <w:r>
        <w:rPr>
          <w:sz w:val="24"/>
          <w:szCs w:val="22"/>
        </w:rPr>
        <w:t>碘</w:t>
      </w:r>
      <w:r>
        <w:rPr>
          <w:sz w:val="24"/>
          <w:szCs w:val="22"/>
        </w:rPr>
        <w:t>-</w:t>
      </w:r>
      <w:r>
        <w:rPr>
          <w:sz w:val="24"/>
          <w:szCs w:val="22"/>
        </w:rPr>
        <w:t>淀粉比</w:t>
      </w:r>
      <w:r>
        <w:rPr>
          <w:rFonts w:hint="eastAsia"/>
          <w:sz w:val="24"/>
          <w:szCs w:val="22"/>
        </w:rPr>
        <w:t>色法</w:t>
      </w:r>
      <w:r>
        <w:rPr>
          <w:rFonts w:hint="eastAsia"/>
          <w:sz w:val="24"/>
          <w:szCs w:val="22"/>
        </w:rPr>
        <w:t>)</w:t>
      </w:r>
      <w:r>
        <w:rPr>
          <w:rFonts w:hint="eastAsia"/>
          <w:sz w:val="24"/>
          <w:szCs w:val="22"/>
        </w:rPr>
        <w:t>，三种消化酶均使用分光光度法对</w:t>
      </w:r>
      <w:proofErr w:type="gramStart"/>
      <w:r>
        <w:rPr>
          <w:rFonts w:hint="eastAsia"/>
          <w:sz w:val="24"/>
          <w:szCs w:val="22"/>
        </w:rPr>
        <w:t>肠道酶活样品</w:t>
      </w:r>
      <w:proofErr w:type="gramEnd"/>
      <w:r>
        <w:rPr>
          <w:rFonts w:hint="eastAsia"/>
          <w:sz w:val="24"/>
          <w:szCs w:val="22"/>
        </w:rPr>
        <w:t>进行测量。肠道</w:t>
      </w:r>
      <w:r>
        <w:rPr>
          <w:sz w:val="24"/>
          <w:szCs w:val="22"/>
        </w:rPr>
        <w:t>PTS</w:t>
      </w:r>
      <w:r>
        <w:rPr>
          <w:sz w:val="24"/>
          <w:szCs w:val="22"/>
        </w:rPr>
        <w:t>活性以每毫克</w:t>
      </w:r>
      <w:r>
        <w:rPr>
          <w:rFonts w:hint="eastAsia"/>
          <w:sz w:val="24"/>
          <w:szCs w:val="22"/>
        </w:rPr>
        <w:t>蛋白中含有的</w:t>
      </w:r>
      <w:r>
        <w:rPr>
          <w:sz w:val="24"/>
          <w:szCs w:val="22"/>
        </w:rPr>
        <w:t>PTS</w:t>
      </w:r>
      <w:r>
        <w:rPr>
          <w:sz w:val="24"/>
          <w:szCs w:val="22"/>
        </w:rPr>
        <w:t>每分钟使吸光度变化</w:t>
      </w:r>
      <w:r>
        <w:rPr>
          <w:sz w:val="24"/>
          <w:szCs w:val="22"/>
        </w:rPr>
        <w:t>0.003</w:t>
      </w:r>
      <w:r>
        <w:rPr>
          <w:sz w:val="24"/>
          <w:szCs w:val="22"/>
        </w:rPr>
        <w:t>为一个</w:t>
      </w:r>
      <w:r>
        <w:rPr>
          <w:sz w:val="24"/>
          <w:szCs w:val="22"/>
        </w:rPr>
        <w:t>PTS</w:t>
      </w:r>
      <w:r>
        <w:rPr>
          <w:sz w:val="24"/>
          <w:szCs w:val="22"/>
        </w:rPr>
        <w:t>活力单位。肠道</w:t>
      </w:r>
      <w:r>
        <w:rPr>
          <w:sz w:val="24"/>
          <w:szCs w:val="22"/>
        </w:rPr>
        <w:t>LPS1 mg</w:t>
      </w:r>
      <w:r>
        <w:rPr>
          <w:sz w:val="24"/>
          <w:szCs w:val="22"/>
        </w:rPr>
        <w:t>蛋白</w:t>
      </w:r>
      <w:proofErr w:type="gramStart"/>
      <w:r>
        <w:rPr>
          <w:rFonts w:hint="eastAsia"/>
          <w:sz w:val="24"/>
          <w:szCs w:val="22"/>
        </w:rPr>
        <w:t>的酶液每分钟</w:t>
      </w:r>
      <w:proofErr w:type="gramEnd"/>
      <w:r>
        <w:rPr>
          <w:rFonts w:hint="eastAsia"/>
          <w:sz w:val="24"/>
          <w:szCs w:val="22"/>
        </w:rPr>
        <w:t>催化脂肪产生</w:t>
      </w:r>
      <w:r>
        <w:rPr>
          <w:sz w:val="24"/>
          <w:szCs w:val="22"/>
        </w:rPr>
        <w:t>1μmol</w:t>
      </w:r>
      <w:r>
        <w:rPr>
          <w:sz w:val="24"/>
          <w:szCs w:val="22"/>
        </w:rPr>
        <w:t>脂肪为</w:t>
      </w:r>
      <w:r>
        <w:rPr>
          <w:sz w:val="24"/>
          <w:szCs w:val="22"/>
        </w:rPr>
        <w:t>1</w:t>
      </w:r>
      <w:r>
        <w:rPr>
          <w:sz w:val="24"/>
          <w:szCs w:val="22"/>
        </w:rPr>
        <w:t>个</w:t>
      </w:r>
      <w:r>
        <w:rPr>
          <w:sz w:val="24"/>
          <w:szCs w:val="22"/>
        </w:rPr>
        <w:t>LPS</w:t>
      </w:r>
      <w:r>
        <w:rPr>
          <w:sz w:val="24"/>
          <w:szCs w:val="22"/>
        </w:rPr>
        <w:t>活力单位，肠道</w:t>
      </w:r>
      <w:r>
        <w:rPr>
          <w:sz w:val="24"/>
          <w:szCs w:val="22"/>
        </w:rPr>
        <w:t>AMS</w:t>
      </w:r>
      <w:r>
        <w:rPr>
          <w:sz w:val="24"/>
          <w:szCs w:val="22"/>
        </w:rPr>
        <w:t>以每</w:t>
      </w:r>
      <w:proofErr w:type="gramStart"/>
      <w:r>
        <w:rPr>
          <w:sz w:val="24"/>
          <w:szCs w:val="22"/>
        </w:rPr>
        <w:t>毫克在</w:t>
      </w:r>
      <w:proofErr w:type="gramEnd"/>
      <w:r>
        <w:rPr>
          <w:sz w:val="24"/>
          <w:szCs w:val="22"/>
        </w:rPr>
        <w:t>37℃</w:t>
      </w:r>
      <w:r>
        <w:rPr>
          <w:rFonts w:hint="eastAsia"/>
          <w:sz w:val="24"/>
          <w:szCs w:val="22"/>
        </w:rPr>
        <w:t>与底物作用</w:t>
      </w:r>
      <w:r>
        <w:rPr>
          <w:sz w:val="24"/>
          <w:szCs w:val="22"/>
        </w:rPr>
        <w:t>30min</w:t>
      </w:r>
      <w:r>
        <w:rPr>
          <w:sz w:val="24"/>
          <w:szCs w:val="22"/>
        </w:rPr>
        <w:t>，以水解</w:t>
      </w:r>
      <w:r>
        <w:rPr>
          <w:sz w:val="24"/>
          <w:szCs w:val="22"/>
        </w:rPr>
        <w:t>10mg</w:t>
      </w:r>
      <w:r>
        <w:rPr>
          <w:sz w:val="24"/>
          <w:szCs w:val="22"/>
        </w:rPr>
        <w:t>淀粉定义为</w:t>
      </w:r>
      <w:r>
        <w:rPr>
          <w:sz w:val="24"/>
          <w:szCs w:val="22"/>
        </w:rPr>
        <w:t>1</w:t>
      </w:r>
      <w:r>
        <w:rPr>
          <w:sz w:val="24"/>
          <w:szCs w:val="22"/>
        </w:rPr>
        <w:t>个</w:t>
      </w:r>
      <w:r>
        <w:rPr>
          <w:sz w:val="24"/>
          <w:szCs w:val="22"/>
        </w:rPr>
        <w:t>AMS</w:t>
      </w:r>
      <w:r>
        <w:rPr>
          <w:sz w:val="24"/>
          <w:szCs w:val="22"/>
        </w:rPr>
        <w:t>活力单位。</w:t>
      </w:r>
    </w:p>
    <w:p w14:paraId="4EE0103D" w14:textId="77777777" w:rsidR="00E029C8" w:rsidRDefault="00000000">
      <w:pPr>
        <w:spacing w:line="360" w:lineRule="auto"/>
        <w:rPr>
          <w:sz w:val="24"/>
          <w:szCs w:val="22"/>
        </w:rPr>
      </w:pPr>
      <w:r>
        <w:rPr>
          <w:sz w:val="24"/>
          <w:szCs w:val="22"/>
        </w:rPr>
        <w:t xml:space="preserve">1.4.2  </w:t>
      </w:r>
      <w:r>
        <w:rPr>
          <w:sz w:val="24"/>
          <w:szCs w:val="22"/>
        </w:rPr>
        <w:t>肠道菌群测定</w:t>
      </w:r>
    </w:p>
    <w:p w14:paraId="04DBD51F" w14:textId="77777777" w:rsidR="00E029C8" w:rsidRDefault="00000000">
      <w:pPr>
        <w:spacing w:line="360" w:lineRule="auto"/>
        <w:ind w:firstLineChars="200" w:firstLine="480"/>
        <w:rPr>
          <w:sz w:val="24"/>
          <w:szCs w:val="22"/>
        </w:rPr>
      </w:pPr>
      <w:r>
        <w:rPr>
          <w:rFonts w:hint="eastAsia"/>
          <w:sz w:val="24"/>
          <w:szCs w:val="22"/>
        </w:rPr>
        <w:t>取出鳙鱼中肠及肠道内容物，提取其微生物</w:t>
      </w:r>
      <w:r>
        <w:rPr>
          <w:sz w:val="24"/>
          <w:szCs w:val="22"/>
        </w:rPr>
        <w:t>DNA</w:t>
      </w:r>
      <w:r>
        <w:rPr>
          <w:sz w:val="24"/>
          <w:szCs w:val="22"/>
        </w:rPr>
        <w:t>，通用引物对</w:t>
      </w:r>
      <w:r>
        <w:rPr>
          <w:sz w:val="24"/>
          <w:szCs w:val="22"/>
        </w:rPr>
        <w:t>(</w:t>
      </w:r>
      <w:r>
        <w:rPr>
          <w:sz w:val="24"/>
          <w:szCs w:val="22"/>
        </w:rPr>
        <w:t>正向引物</w:t>
      </w:r>
      <w:r>
        <w:rPr>
          <w:sz w:val="24"/>
          <w:szCs w:val="22"/>
        </w:rPr>
        <w:t>515F</w:t>
      </w:r>
      <w:r>
        <w:rPr>
          <w:sz w:val="24"/>
          <w:szCs w:val="22"/>
        </w:rPr>
        <w:t>：</w:t>
      </w:r>
      <w:r>
        <w:rPr>
          <w:sz w:val="24"/>
          <w:szCs w:val="22"/>
        </w:rPr>
        <w:t>5′-GTGCCAGCMGCCGCGGTAA-3′</w:t>
      </w:r>
      <w:r>
        <w:rPr>
          <w:sz w:val="24"/>
          <w:szCs w:val="22"/>
        </w:rPr>
        <w:t>；反向引物</w:t>
      </w:r>
      <w:r>
        <w:rPr>
          <w:sz w:val="24"/>
          <w:szCs w:val="22"/>
        </w:rPr>
        <w:t>909R 5′-GGACTACHVGGGTWTCTAAT-3′)PCR</w:t>
      </w:r>
      <w:r>
        <w:rPr>
          <w:sz w:val="24"/>
          <w:szCs w:val="22"/>
        </w:rPr>
        <w:t>扩增各样品</w:t>
      </w:r>
      <w:r>
        <w:rPr>
          <w:sz w:val="24"/>
          <w:szCs w:val="22"/>
        </w:rPr>
        <w:t>16S rRNA</w:t>
      </w:r>
      <w:r>
        <w:rPr>
          <w:sz w:val="24"/>
          <w:szCs w:val="22"/>
        </w:rPr>
        <w:t>基因的</w:t>
      </w:r>
      <w:r>
        <w:rPr>
          <w:sz w:val="24"/>
          <w:szCs w:val="22"/>
        </w:rPr>
        <w:t>V4</w:t>
      </w:r>
      <w:r>
        <w:rPr>
          <w:rFonts w:ascii="MS Gothic" w:eastAsia="MS Gothic" w:hAnsi="MS Gothic" w:cs="MS Gothic" w:hint="eastAsia"/>
          <w:sz w:val="24"/>
          <w:szCs w:val="22"/>
        </w:rPr>
        <w:t>‒</w:t>
      </w:r>
      <w:r>
        <w:rPr>
          <w:sz w:val="24"/>
          <w:szCs w:val="22"/>
        </w:rPr>
        <w:t>V5</w:t>
      </w:r>
      <w:r>
        <w:rPr>
          <w:sz w:val="24"/>
          <w:szCs w:val="22"/>
        </w:rPr>
        <w:t>区序列。利用</w:t>
      </w:r>
      <w:r>
        <w:rPr>
          <w:sz w:val="24"/>
          <w:szCs w:val="22"/>
        </w:rPr>
        <w:t>Illumina Hiseq2500</w:t>
      </w:r>
      <w:r>
        <w:rPr>
          <w:sz w:val="24"/>
          <w:szCs w:val="22"/>
        </w:rPr>
        <w:t>测序软件对所</w:t>
      </w:r>
      <w:r>
        <w:rPr>
          <w:rFonts w:hint="eastAsia"/>
          <w:sz w:val="24"/>
          <w:szCs w:val="22"/>
        </w:rPr>
        <w:t>取鳙鱼样品进行高通量测序。利用</w:t>
      </w:r>
      <w:r>
        <w:rPr>
          <w:sz w:val="24"/>
          <w:szCs w:val="22"/>
        </w:rPr>
        <w:t>FLASH</w:t>
      </w:r>
      <w:r>
        <w:rPr>
          <w:sz w:val="24"/>
          <w:szCs w:val="22"/>
        </w:rPr>
        <w:t>软件进行原始数据拼接，</w:t>
      </w:r>
      <w:proofErr w:type="spellStart"/>
      <w:r>
        <w:rPr>
          <w:sz w:val="24"/>
          <w:szCs w:val="22"/>
        </w:rPr>
        <w:t>Trimmomatic</w:t>
      </w:r>
      <w:proofErr w:type="spellEnd"/>
      <w:r>
        <w:rPr>
          <w:sz w:val="24"/>
          <w:szCs w:val="22"/>
        </w:rPr>
        <w:t>软件质量</w:t>
      </w:r>
      <w:r>
        <w:rPr>
          <w:rFonts w:hint="eastAsia"/>
          <w:sz w:val="24"/>
          <w:szCs w:val="22"/>
        </w:rPr>
        <w:t>过滤拼接序列，质控和过滤区分后的序列质量，在相似性</w:t>
      </w:r>
      <w:r>
        <w:rPr>
          <w:sz w:val="24"/>
          <w:szCs w:val="22"/>
        </w:rPr>
        <w:t>97%</w:t>
      </w:r>
      <w:r>
        <w:rPr>
          <w:sz w:val="24"/>
          <w:szCs w:val="22"/>
        </w:rPr>
        <w:t>的水平上使用</w:t>
      </w:r>
      <w:r>
        <w:rPr>
          <w:sz w:val="24"/>
          <w:szCs w:val="22"/>
        </w:rPr>
        <w:t>USE-ARCH</w:t>
      </w:r>
      <w:r>
        <w:rPr>
          <w:sz w:val="24"/>
          <w:szCs w:val="22"/>
        </w:rPr>
        <w:t>对</w:t>
      </w:r>
      <w:r>
        <w:rPr>
          <w:sz w:val="24"/>
          <w:szCs w:val="22"/>
        </w:rPr>
        <w:t>tags</w:t>
      </w:r>
      <w:r>
        <w:rPr>
          <w:sz w:val="24"/>
          <w:szCs w:val="22"/>
        </w:rPr>
        <w:lastRenderedPageBreak/>
        <w:t>进行聚类，获得运算分类单位</w:t>
      </w:r>
      <w:r>
        <w:rPr>
          <w:sz w:val="24"/>
          <w:szCs w:val="22"/>
        </w:rPr>
        <w:t>(OTU)</w:t>
      </w:r>
      <w:r>
        <w:rPr>
          <w:sz w:val="24"/>
          <w:szCs w:val="22"/>
        </w:rPr>
        <w:t>。基于</w:t>
      </w:r>
      <w:r>
        <w:rPr>
          <w:sz w:val="24"/>
          <w:szCs w:val="22"/>
        </w:rPr>
        <w:t>I-Sanger</w:t>
      </w:r>
      <w:r>
        <w:rPr>
          <w:sz w:val="24"/>
          <w:szCs w:val="22"/>
        </w:rPr>
        <w:t>云平台分析微生物多样性，得到</w:t>
      </w:r>
      <w:r>
        <w:rPr>
          <w:rFonts w:hint="eastAsia"/>
          <w:sz w:val="24"/>
          <w:szCs w:val="22"/>
        </w:rPr>
        <w:t>α</w:t>
      </w:r>
      <w:r>
        <w:rPr>
          <w:sz w:val="24"/>
          <w:szCs w:val="22"/>
        </w:rPr>
        <w:t>多样性、</w:t>
      </w:r>
      <w:r>
        <w:rPr>
          <w:sz w:val="24"/>
          <w:szCs w:val="22"/>
        </w:rPr>
        <w:t>β</w:t>
      </w:r>
      <w:r>
        <w:rPr>
          <w:sz w:val="24"/>
          <w:szCs w:val="22"/>
        </w:rPr>
        <w:t>多样性、物种注释及分类学分析结果。</w:t>
      </w:r>
    </w:p>
    <w:p w14:paraId="008BBB64" w14:textId="77777777" w:rsidR="00E029C8" w:rsidRDefault="00000000">
      <w:pPr>
        <w:spacing w:line="360" w:lineRule="auto"/>
        <w:rPr>
          <w:sz w:val="24"/>
          <w:szCs w:val="22"/>
        </w:rPr>
      </w:pPr>
      <w:r>
        <w:rPr>
          <w:sz w:val="24"/>
          <w:szCs w:val="22"/>
        </w:rPr>
        <w:t xml:space="preserve">1.5  </w:t>
      </w:r>
      <w:r>
        <w:rPr>
          <w:sz w:val="24"/>
          <w:szCs w:val="22"/>
        </w:rPr>
        <w:t>数据处理与分析</w:t>
      </w:r>
    </w:p>
    <w:p w14:paraId="0BA0967E" w14:textId="77777777" w:rsidR="00E029C8" w:rsidRDefault="00000000">
      <w:pPr>
        <w:spacing w:line="360" w:lineRule="auto"/>
        <w:ind w:firstLineChars="200" w:firstLine="480"/>
        <w:rPr>
          <w:sz w:val="24"/>
          <w:szCs w:val="22"/>
        </w:rPr>
      </w:pPr>
      <w:r>
        <w:rPr>
          <w:rFonts w:hint="eastAsia"/>
          <w:sz w:val="24"/>
          <w:szCs w:val="22"/>
        </w:rPr>
        <w:t>试验结束后，对每桶鱼进行称重，记录终末体重</w:t>
      </w:r>
      <w:r>
        <w:rPr>
          <w:rFonts w:hint="eastAsia"/>
          <w:sz w:val="24"/>
          <w:szCs w:val="22"/>
        </w:rPr>
        <w:t>(</w:t>
      </w:r>
      <w:r>
        <w:rPr>
          <w:sz w:val="24"/>
          <w:szCs w:val="22"/>
        </w:rPr>
        <w:t>FBW)</w:t>
      </w:r>
      <w:r>
        <w:rPr>
          <w:sz w:val="24"/>
          <w:szCs w:val="22"/>
        </w:rPr>
        <w:t>，计算存活率</w:t>
      </w:r>
      <w:r>
        <w:rPr>
          <w:sz w:val="24"/>
          <w:szCs w:val="22"/>
        </w:rPr>
        <w:t>(SR)</w:t>
      </w:r>
      <w:r>
        <w:rPr>
          <w:sz w:val="24"/>
          <w:szCs w:val="22"/>
        </w:rPr>
        <w:t>、增重</w:t>
      </w:r>
      <w:r>
        <w:rPr>
          <w:rFonts w:hint="eastAsia"/>
          <w:sz w:val="24"/>
          <w:szCs w:val="22"/>
        </w:rPr>
        <w:t>率</w:t>
      </w:r>
      <w:r>
        <w:rPr>
          <w:rFonts w:hint="eastAsia"/>
          <w:sz w:val="24"/>
          <w:szCs w:val="22"/>
        </w:rPr>
        <w:t>(</w:t>
      </w:r>
      <w:r>
        <w:rPr>
          <w:sz w:val="24"/>
          <w:szCs w:val="22"/>
        </w:rPr>
        <w:t>WGR)</w:t>
      </w:r>
      <w:r>
        <w:rPr>
          <w:sz w:val="24"/>
          <w:szCs w:val="22"/>
        </w:rPr>
        <w:t>、特定生长率</w:t>
      </w:r>
      <w:r>
        <w:rPr>
          <w:sz w:val="24"/>
          <w:szCs w:val="22"/>
        </w:rPr>
        <w:t>(SGR)</w:t>
      </w:r>
      <w:r>
        <w:rPr>
          <w:sz w:val="24"/>
          <w:szCs w:val="22"/>
        </w:rPr>
        <w:t>。公式如下：</w:t>
      </w:r>
    </w:p>
    <w:p w14:paraId="2ABA04DE" w14:textId="77777777" w:rsidR="00E029C8" w:rsidRDefault="00000000">
      <w:pPr>
        <w:spacing w:line="360" w:lineRule="auto"/>
        <w:ind w:firstLineChars="200" w:firstLine="480"/>
        <w:rPr>
          <w:sz w:val="24"/>
          <w:szCs w:val="22"/>
        </w:rPr>
      </w:pPr>
      <w:r>
        <w:rPr>
          <w:sz w:val="24"/>
          <w:szCs w:val="22"/>
        </w:rPr>
        <w:t>SR=(</w:t>
      </w:r>
      <w:proofErr w:type="spellStart"/>
      <w:r>
        <w:rPr>
          <w:sz w:val="24"/>
          <w:szCs w:val="22"/>
        </w:rPr>
        <w:t>N</w:t>
      </w:r>
      <w:r>
        <w:rPr>
          <w:sz w:val="24"/>
          <w:szCs w:val="22"/>
          <w:vertAlign w:val="subscript"/>
        </w:rPr>
        <w:t>t</w:t>
      </w:r>
      <w:proofErr w:type="spellEnd"/>
      <w:r>
        <w:rPr>
          <w:sz w:val="24"/>
          <w:szCs w:val="22"/>
        </w:rPr>
        <w:t>/N</w:t>
      </w:r>
      <w:proofErr w:type="gramStart"/>
      <w:r>
        <w:rPr>
          <w:sz w:val="24"/>
          <w:szCs w:val="22"/>
          <w:vertAlign w:val="subscript"/>
        </w:rPr>
        <w:t>0</w:t>
      </w:r>
      <w:r>
        <w:rPr>
          <w:sz w:val="24"/>
          <w:szCs w:val="22"/>
        </w:rPr>
        <w:t>)×</w:t>
      </w:r>
      <w:proofErr w:type="gramEnd"/>
      <w:r>
        <w:rPr>
          <w:sz w:val="24"/>
          <w:szCs w:val="22"/>
        </w:rPr>
        <w:t>100</w:t>
      </w:r>
    </w:p>
    <w:p w14:paraId="3D597441" w14:textId="77777777" w:rsidR="00E029C8" w:rsidRDefault="00000000">
      <w:pPr>
        <w:spacing w:line="360" w:lineRule="auto"/>
        <w:ind w:firstLineChars="200" w:firstLine="480"/>
        <w:rPr>
          <w:sz w:val="24"/>
          <w:szCs w:val="22"/>
        </w:rPr>
      </w:pPr>
      <w:r>
        <w:rPr>
          <w:sz w:val="24"/>
          <w:szCs w:val="22"/>
        </w:rPr>
        <w:t>WGR=100×(W</w:t>
      </w:r>
      <w:r>
        <w:rPr>
          <w:sz w:val="24"/>
          <w:szCs w:val="22"/>
          <w:vertAlign w:val="subscript"/>
        </w:rPr>
        <w:t>t</w:t>
      </w:r>
      <w:r>
        <w:rPr>
          <w:sz w:val="24"/>
          <w:szCs w:val="22"/>
        </w:rPr>
        <w:t>-W</w:t>
      </w:r>
      <w:r>
        <w:rPr>
          <w:sz w:val="24"/>
          <w:szCs w:val="22"/>
          <w:vertAlign w:val="subscript"/>
        </w:rPr>
        <w:t>0</w:t>
      </w:r>
      <w:r>
        <w:rPr>
          <w:sz w:val="24"/>
          <w:szCs w:val="22"/>
        </w:rPr>
        <w:t>)/W</w:t>
      </w:r>
      <w:r>
        <w:rPr>
          <w:sz w:val="24"/>
          <w:szCs w:val="22"/>
          <w:vertAlign w:val="subscript"/>
        </w:rPr>
        <w:t>0</w:t>
      </w:r>
    </w:p>
    <w:p w14:paraId="2BCDBB44" w14:textId="77777777" w:rsidR="00E029C8" w:rsidRDefault="00000000">
      <w:pPr>
        <w:spacing w:line="360" w:lineRule="auto"/>
        <w:ind w:firstLineChars="200" w:firstLine="480"/>
        <w:rPr>
          <w:sz w:val="24"/>
          <w:szCs w:val="22"/>
        </w:rPr>
      </w:pPr>
      <w:r>
        <w:rPr>
          <w:sz w:val="24"/>
          <w:szCs w:val="22"/>
        </w:rPr>
        <w:t>SGR=(lnW</w:t>
      </w:r>
      <w:r>
        <w:rPr>
          <w:sz w:val="24"/>
          <w:szCs w:val="22"/>
          <w:vertAlign w:val="subscript"/>
        </w:rPr>
        <w:t>t</w:t>
      </w:r>
      <w:r>
        <w:rPr>
          <w:sz w:val="24"/>
          <w:szCs w:val="22"/>
        </w:rPr>
        <w:t>-lnW</w:t>
      </w:r>
      <w:proofErr w:type="gramStart"/>
      <w:r>
        <w:rPr>
          <w:sz w:val="24"/>
          <w:szCs w:val="22"/>
          <w:vertAlign w:val="subscript"/>
        </w:rPr>
        <w:t>0</w:t>
      </w:r>
      <w:r>
        <w:rPr>
          <w:sz w:val="24"/>
          <w:szCs w:val="22"/>
        </w:rPr>
        <w:t>)×</w:t>
      </w:r>
      <w:proofErr w:type="gramEnd"/>
      <w:r>
        <w:rPr>
          <w:sz w:val="24"/>
          <w:szCs w:val="22"/>
        </w:rPr>
        <w:t>100/t</w:t>
      </w:r>
    </w:p>
    <w:p w14:paraId="0E95F32D" w14:textId="77777777" w:rsidR="00E029C8" w:rsidRDefault="00000000">
      <w:pPr>
        <w:spacing w:line="360" w:lineRule="auto"/>
        <w:ind w:firstLineChars="200" w:firstLine="480"/>
        <w:rPr>
          <w:sz w:val="24"/>
          <w:szCs w:val="22"/>
        </w:rPr>
      </w:pPr>
      <w:r>
        <w:rPr>
          <w:rFonts w:hint="eastAsia"/>
          <w:sz w:val="24"/>
          <w:szCs w:val="22"/>
        </w:rPr>
        <w:t>式中，</w:t>
      </w:r>
      <w:r>
        <w:rPr>
          <w:sz w:val="24"/>
          <w:szCs w:val="22"/>
        </w:rPr>
        <w:t>N</w:t>
      </w:r>
      <w:r>
        <w:rPr>
          <w:sz w:val="24"/>
          <w:szCs w:val="22"/>
          <w:vertAlign w:val="subscript"/>
        </w:rPr>
        <w:t>0</w:t>
      </w:r>
      <w:r>
        <w:rPr>
          <w:sz w:val="24"/>
          <w:szCs w:val="22"/>
        </w:rPr>
        <w:t>为试验初始鳙鱼尾数，</w:t>
      </w:r>
      <w:proofErr w:type="spellStart"/>
      <w:r>
        <w:rPr>
          <w:sz w:val="24"/>
          <w:szCs w:val="22"/>
        </w:rPr>
        <w:t>N</w:t>
      </w:r>
      <w:r>
        <w:rPr>
          <w:sz w:val="24"/>
          <w:szCs w:val="22"/>
          <w:vertAlign w:val="subscript"/>
        </w:rPr>
        <w:t>t</w:t>
      </w:r>
      <w:proofErr w:type="spellEnd"/>
      <w:r>
        <w:rPr>
          <w:sz w:val="24"/>
          <w:szCs w:val="22"/>
        </w:rPr>
        <w:t>为试验结束存活的鳙鱼尾数，</w:t>
      </w:r>
      <w:r>
        <w:rPr>
          <w:sz w:val="24"/>
          <w:szCs w:val="22"/>
        </w:rPr>
        <w:t>W</w:t>
      </w:r>
      <w:r>
        <w:rPr>
          <w:sz w:val="24"/>
          <w:szCs w:val="22"/>
          <w:vertAlign w:val="subscript"/>
        </w:rPr>
        <w:t>0</w:t>
      </w:r>
      <w:r>
        <w:rPr>
          <w:sz w:val="24"/>
          <w:szCs w:val="22"/>
        </w:rPr>
        <w:t>和</w:t>
      </w:r>
      <w:proofErr w:type="spellStart"/>
      <w:r>
        <w:rPr>
          <w:sz w:val="24"/>
          <w:szCs w:val="22"/>
        </w:rPr>
        <w:t>Wt</w:t>
      </w:r>
      <w:proofErr w:type="spellEnd"/>
      <w:r>
        <w:rPr>
          <w:sz w:val="24"/>
          <w:szCs w:val="22"/>
        </w:rPr>
        <w:t>分别为鳙鱼</w:t>
      </w:r>
      <w:proofErr w:type="gramStart"/>
      <w:r>
        <w:rPr>
          <w:rFonts w:hint="eastAsia"/>
          <w:sz w:val="24"/>
          <w:szCs w:val="22"/>
        </w:rPr>
        <w:t>初始均</w:t>
      </w:r>
      <w:proofErr w:type="gramEnd"/>
      <w:r>
        <w:rPr>
          <w:rFonts w:hint="eastAsia"/>
          <w:sz w:val="24"/>
          <w:szCs w:val="22"/>
        </w:rPr>
        <w:t>重和</w:t>
      </w:r>
      <w:proofErr w:type="gramStart"/>
      <w:r>
        <w:rPr>
          <w:rFonts w:hint="eastAsia"/>
          <w:sz w:val="24"/>
          <w:szCs w:val="22"/>
        </w:rPr>
        <w:t>终末均重</w:t>
      </w:r>
      <w:proofErr w:type="gramEnd"/>
      <w:r>
        <w:rPr>
          <w:rFonts w:hint="eastAsia"/>
          <w:sz w:val="24"/>
          <w:szCs w:val="22"/>
        </w:rPr>
        <w:t>(</w:t>
      </w:r>
      <w:r>
        <w:rPr>
          <w:sz w:val="24"/>
          <w:szCs w:val="22"/>
        </w:rPr>
        <w:t>g)</w:t>
      </w:r>
      <w:r>
        <w:rPr>
          <w:sz w:val="24"/>
          <w:szCs w:val="22"/>
        </w:rPr>
        <w:t>，</w:t>
      </w:r>
      <w:r>
        <w:rPr>
          <w:sz w:val="24"/>
          <w:szCs w:val="22"/>
        </w:rPr>
        <w:t>t</w:t>
      </w:r>
      <w:r>
        <w:rPr>
          <w:sz w:val="24"/>
          <w:szCs w:val="22"/>
        </w:rPr>
        <w:t>为饲养天数</w:t>
      </w:r>
      <w:r>
        <w:rPr>
          <w:sz w:val="24"/>
          <w:szCs w:val="22"/>
        </w:rPr>
        <w:t>(d)</w:t>
      </w:r>
      <w:r>
        <w:rPr>
          <w:sz w:val="24"/>
          <w:szCs w:val="22"/>
        </w:rPr>
        <w:t>。</w:t>
      </w:r>
    </w:p>
    <w:p w14:paraId="299EC62A" w14:textId="77777777" w:rsidR="00E029C8" w:rsidRDefault="00000000">
      <w:pPr>
        <w:spacing w:line="360" w:lineRule="auto"/>
        <w:ind w:firstLineChars="200" w:firstLine="480"/>
        <w:rPr>
          <w:sz w:val="24"/>
          <w:szCs w:val="22"/>
        </w:rPr>
      </w:pPr>
      <w:r>
        <w:rPr>
          <w:rFonts w:hint="eastAsia"/>
          <w:sz w:val="24"/>
          <w:szCs w:val="22"/>
        </w:rPr>
        <w:t>采用</w:t>
      </w:r>
      <w:r>
        <w:rPr>
          <w:sz w:val="24"/>
          <w:szCs w:val="22"/>
        </w:rPr>
        <w:t>SPSS 23.0</w:t>
      </w:r>
      <w:r>
        <w:rPr>
          <w:sz w:val="24"/>
          <w:szCs w:val="22"/>
        </w:rPr>
        <w:t>软件对试验数据进行单因素方差分析</w:t>
      </w:r>
      <w:r>
        <w:rPr>
          <w:sz w:val="24"/>
          <w:szCs w:val="22"/>
        </w:rPr>
        <w:t>(one-way ANOVA)</w:t>
      </w:r>
      <w:r>
        <w:rPr>
          <w:sz w:val="24"/>
          <w:szCs w:val="22"/>
        </w:rPr>
        <w:t>，试验数据以</w:t>
      </w:r>
      <w:r>
        <w:rPr>
          <w:rFonts w:hint="eastAsia"/>
          <w:sz w:val="24"/>
          <w:szCs w:val="22"/>
        </w:rPr>
        <w:t>“平均值±标准误”表示，采用</w:t>
      </w:r>
      <w:r>
        <w:rPr>
          <w:sz w:val="24"/>
          <w:szCs w:val="22"/>
        </w:rPr>
        <w:t>Tukey</w:t>
      </w:r>
      <w:r>
        <w:rPr>
          <w:sz w:val="24"/>
          <w:szCs w:val="22"/>
        </w:rPr>
        <w:t>法进行多重比较分析，</w:t>
      </w:r>
      <w:r>
        <w:rPr>
          <w:i/>
          <w:iCs/>
          <w:sz w:val="24"/>
          <w:szCs w:val="22"/>
        </w:rPr>
        <w:t>P</w:t>
      </w:r>
      <w:r>
        <w:rPr>
          <w:sz w:val="24"/>
          <w:szCs w:val="22"/>
        </w:rPr>
        <w:t>&lt;0.05</w:t>
      </w:r>
      <w:r>
        <w:rPr>
          <w:sz w:val="24"/>
          <w:szCs w:val="22"/>
        </w:rPr>
        <w:t>表示差异显著，</w:t>
      </w:r>
      <w:r>
        <w:rPr>
          <w:i/>
          <w:iCs/>
          <w:sz w:val="24"/>
          <w:szCs w:val="22"/>
        </w:rPr>
        <w:t>P</w:t>
      </w:r>
      <w:r>
        <w:rPr>
          <w:sz w:val="24"/>
          <w:szCs w:val="22"/>
        </w:rPr>
        <w:t>&gt;0.05</w:t>
      </w:r>
      <w:r>
        <w:rPr>
          <w:rFonts w:hint="eastAsia"/>
          <w:sz w:val="24"/>
          <w:szCs w:val="22"/>
        </w:rPr>
        <w:t>表示差异不显著。</w:t>
      </w:r>
    </w:p>
    <w:p w14:paraId="4B24F14E" w14:textId="77777777" w:rsidR="00E029C8" w:rsidRDefault="00000000">
      <w:pPr>
        <w:spacing w:line="360" w:lineRule="auto"/>
        <w:rPr>
          <w:sz w:val="24"/>
          <w:szCs w:val="22"/>
        </w:rPr>
      </w:pPr>
      <w:r>
        <w:rPr>
          <w:sz w:val="24"/>
          <w:szCs w:val="22"/>
        </w:rPr>
        <w:t xml:space="preserve">2  </w:t>
      </w:r>
      <w:r>
        <w:rPr>
          <w:sz w:val="24"/>
          <w:szCs w:val="22"/>
        </w:rPr>
        <w:t>结果与分析</w:t>
      </w:r>
    </w:p>
    <w:p w14:paraId="634A1214" w14:textId="77777777" w:rsidR="00E029C8" w:rsidRDefault="00000000">
      <w:pPr>
        <w:spacing w:line="360" w:lineRule="auto"/>
        <w:rPr>
          <w:sz w:val="24"/>
          <w:szCs w:val="22"/>
        </w:rPr>
      </w:pPr>
      <w:r>
        <w:rPr>
          <w:sz w:val="24"/>
          <w:szCs w:val="22"/>
        </w:rPr>
        <w:t xml:space="preserve">2.1  </w:t>
      </w:r>
      <w:r>
        <w:rPr>
          <w:sz w:val="24"/>
          <w:szCs w:val="22"/>
        </w:rPr>
        <w:t>发酵配合饲料对鳙鱼生长性能的影响</w:t>
      </w:r>
      <w:r>
        <w:rPr>
          <w:sz w:val="24"/>
          <w:szCs w:val="22"/>
        </w:rPr>
        <w:t>(</w:t>
      </w:r>
      <w:r>
        <w:rPr>
          <w:sz w:val="24"/>
          <w:szCs w:val="22"/>
        </w:rPr>
        <w:t>见表</w:t>
      </w:r>
      <w:r>
        <w:rPr>
          <w:sz w:val="24"/>
          <w:szCs w:val="22"/>
        </w:rPr>
        <w:t>2)</w:t>
      </w:r>
    </w:p>
    <w:p w14:paraId="2BA473D1" w14:textId="77777777" w:rsidR="00E029C8" w:rsidRDefault="00000000">
      <w:pPr>
        <w:spacing w:line="360" w:lineRule="auto"/>
        <w:ind w:firstLineChars="200" w:firstLine="480"/>
        <w:rPr>
          <w:sz w:val="24"/>
          <w:szCs w:val="22"/>
        </w:rPr>
      </w:pPr>
      <w:r>
        <w:rPr>
          <w:rFonts w:hint="eastAsia"/>
          <w:sz w:val="24"/>
          <w:szCs w:val="22"/>
        </w:rPr>
        <w:t>由表</w:t>
      </w:r>
      <w:r>
        <w:rPr>
          <w:sz w:val="24"/>
          <w:szCs w:val="22"/>
        </w:rPr>
        <w:t>2</w:t>
      </w:r>
      <w:r>
        <w:rPr>
          <w:sz w:val="24"/>
          <w:szCs w:val="22"/>
        </w:rPr>
        <w:t>得，</w:t>
      </w:r>
      <w:r>
        <w:rPr>
          <w:sz w:val="24"/>
          <w:szCs w:val="22"/>
        </w:rPr>
        <w:t>F100</w:t>
      </w:r>
      <w:r>
        <w:rPr>
          <w:sz w:val="24"/>
          <w:szCs w:val="22"/>
        </w:rPr>
        <w:t>组鳙鱼</w:t>
      </w:r>
      <w:r>
        <w:rPr>
          <w:sz w:val="24"/>
          <w:szCs w:val="22"/>
        </w:rPr>
        <w:t>FBW</w:t>
      </w:r>
      <w:r>
        <w:rPr>
          <w:sz w:val="24"/>
          <w:szCs w:val="22"/>
        </w:rPr>
        <w:t>、</w:t>
      </w:r>
      <w:r>
        <w:rPr>
          <w:sz w:val="24"/>
          <w:szCs w:val="22"/>
        </w:rPr>
        <w:t>WGR</w:t>
      </w:r>
      <w:r>
        <w:rPr>
          <w:sz w:val="24"/>
          <w:szCs w:val="22"/>
        </w:rPr>
        <w:t>、</w:t>
      </w:r>
      <w:r>
        <w:rPr>
          <w:sz w:val="24"/>
          <w:szCs w:val="22"/>
        </w:rPr>
        <w:t>SGR</w:t>
      </w:r>
      <w:r>
        <w:rPr>
          <w:sz w:val="24"/>
          <w:szCs w:val="22"/>
        </w:rPr>
        <w:t>显著高于</w:t>
      </w:r>
      <w:r>
        <w:rPr>
          <w:sz w:val="24"/>
          <w:szCs w:val="22"/>
        </w:rPr>
        <w:t>F0</w:t>
      </w:r>
      <w:r>
        <w:rPr>
          <w:sz w:val="24"/>
          <w:szCs w:val="22"/>
        </w:rPr>
        <w:t>组</w:t>
      </w:r>
      <w:r>
        <w:rPr>
          <w:sz w:val="24"/>
          <w:szCs w:val="22"/>
        </w:rPr>
        <w:t>(</w:t>
      </w:r>
      <w:r>
        <w:rPr>
          <w:i/>
          <w:iCs/>
          <w:sz w:val="24"/>
          <w:szCs w:val="22"/>
        </w:rPr>
        <w:t>P</w:t>
      </w:r>
      <w:r>
        <w:rPr>
          <w:sz w:val="24"/>
          <w:szCs w:val="22"/>
        </w:rPr>
        <w:t>&lt;0.05)</w:t>
      </w:r>
      <w:r>
        <w:rPr>
          <w:sz w:val="24"/>
          <w:szCs w:val="22"/>
        </w:rPr>
        <w:t>，但是</w:t>
      </w:r>
      <w:r>
        <w:rPr>
          <w:sz w:val="24"/>
          <w:szCs w:val="22"/>
        </w:rPr>
        <w:t>F50</w:t>
      </w:r>
      <w:r>
        <w:rPr>
          <w:sz w:val="24"/>
          <w:szCs w:val="22"/>
        </w:rPr>
        <w:t>和</w:t>
      </w:r>
      <w:r>
        <w:rPr>
          <w:sz w:val="24"/>
          <w:szCs w:val="22"/>
        </w:rPr>
        <w:t xml:space="preserve">F100 </w:t>
      </w:r>
      <w:r>
        <w:rPr>
          <w:sz w:val="24"/>
          <w:szCs w:val="22"/>
        </w:rPr>
        <w:t>组鳙鱼的</w:t>
      </w:r>
      <w:r>
        <w:rPr>
          <w:sz w:val="24"/>
          <w:szCs w:val="22"/>
        </w:rPr>
        <w:t>FBW</w:t>
      </w:r>
      <w:r>
        <w:rPr>
          <w:sz w:val="24"/>
          <w:szCs w:val="22"/>
        </w:rPr>
        <w:t>、</w:t>
      </w:r>
      <w:r>
        <w:rPr>
          <w:sz w:val="24"/>
          <w:szCs w:val="22"/>
        </w:rPr>
        <w:t>WGR</w:t>
      </w:r>
      <w:r>
        <w:rPr>
          <w:sz w:val="24"/>
          <w:szCs w:val="22"/>
        </w:rPr>
        <w:t>、</w:t>
      </w:r>
      <w:r>
        <w:rPr>
          <w:sz w:val="24"/>
          <w:szCs w:val="22"/>
        </w:rPr>
        <w:t>SGR</w:t>
      </w:r>
      <w:r>
        <w:rPr>
          <w:sz w:val="24"/>
          <w:szCs w:val="22"/>
        </w:rPr>
        <w:t>无显著性差异</w:t>
      </w:r>
      <w:r>
        <w:rPr>
          <w:sz w:val="24"/>
          <w:szCs w:val="22"/>
        </w:rPr>
        <w:t>(</w:t>
      </w:r>
      <w:r>
        <w:rPr>
          <w:i/>
          <w:iCs/>
          <w:sz w:val="24"/>
          <w:szCs w:val="22"/>
        </w:rPr>
        <w:t>P</w:t>
      </w:r>
      <w:r>
        <w:rPr>
          <w:sz w:val="24"/>
          <w:szCs w:val="22"/>
        </w:rPr>
        <w:t>&gt;0.05)</w:t>
      </w:r>
      <w:r>
        <w:rPr>
          <w:sz w:val="24"/>
          <w:szCs w:val="22"/>
        </w:rPr>
        <w:t>。</w:t>
      </w:r>
      <w:r>
        <w:rPr>
          <w:sz w:val="24"/>
          <w:szCs w:val="22"/>
        </w:rPr>
        <w:t>F50</w:t>
      </w:r>
      <w:r>
        <w:rPr>
          <w:sz w:val="24"/>
          <w:szCs w:val="22"/>
        </w:rPr>
        <w:t>组鳙鱼的</w:t>
      </w:r>
      <w:r>
        <w:rPr>
          <w:sz w:val="24"/>
          <w:szCs w:val="22"/>
        </w:rPr>
        <w:t>SR</w:t>
      </w:r>
      <w:r>
        <w:rPr>
          <w:sz w:val="24"/>
          <w:szCs w:val="22"/>
        </w:rPr>
        <w:t>为</w:t>
      </w:r>
      <w:r>
        <w:rPr>
          <w:sz w:val="24"/>
          <w:szCs w:val="22"/>
        </w:rPr>
        <w:t>91.67%</w:t>
      </w:r>
      <w:r>
        <w:rPr>
          <w:sz w:val="24"/>
          <w:szCs w:val="22"/>
        </w:rPr>
        <w:t>，</w:t>
      </w:r>
      <w:r>
        <w:rPr>
          <w:rFonts w:hint="eastAsia"/>
          <w:sz w:val="24"/>
          <w:szCs w:val="22"/>
        </w:rPr>
        <w:t>显著高于</w:t>
      </w:r>
      <w:r>
        <w:rPr>
          <w:sz w:val="24"/>
          <w:szCs w:val="22"/>
        </w:rPr>
        <w:t>F0</w:t>
      </w:r>
      <w:r>
        <w:rPr>
          <w:sz w:val="24"/>
          <w:szCs w:val="22"/>
        </w:rPr>
        <w:t>和</w:t>
      </w:r>
      <w:r>
        <w:rPr>
          <w:sz w:val="24"/>
          <w:szCs w:val="22"/>
        </w:rPr>
        <w:t>F100</w:t>
      </w:r>
      <w:r>
        <w:rPr>
          <w:sz w:val="24"/>
          <w:szCs w:val="22"/>
        </w:rPr>
        <w:t>组</w:t>
      </w:r>
      <w:r>
        <w:rPr>
          <w:sz w:val="24"/>
          <w:szCs w:val="22"/>
        </w:rPr>
        <w:t>(P&lt;0.05)</w:t>
      </w:r>
      <w:r>
        <w:rPr>
          <w:sz w:val="24"/>
          <w:szCs w:val="22"/>
        </w:rPr>
        <w:t>，但是</w:t>
      </w:r>
      <w:r>
        <w:rPr>
          <w:sz w:val="24"/>
          <w:szCs w:val="22"/>
        </w:rPr>
        <w:t>F0</w:t>
      </w:r>
      <w:r>
        <w:rPr>
          <w:sz w:val="24"/>
          <w:szCs w:val="22"/>
        </w:rPr>
        <w:t>组和</w:t>
      </w:r>
      <w:r>
        <w:rPr>
          <w:sz w:val="24"/>
          <w:szCs w:val="22"/>
        </w:rPr>
        <w:t>F100</w:t>
      </w:r>
      <w:r>
        <w:rPr>
          <w:sz w:val="24"/>
          <w:szCs w:val="22"/>
        </w:rPr>
        <w:t>组鳙鱼</w:t>
      </w:r>
      <w:r>
        <w:rPr>
          <w:sz w:val="24"/>
          <w:szCs w:val="22"/>
        </w:rPr>
        <w:t>SR</w:t>
      </w:r>
      <w:r>
        <w:rPr>
          <w:sz w:val="24"/>
          <w:szCs w:val="22"/>
        </w:rPr>
        <w:t>无显著性差异</w:t>
      </w:r>
      <w:r>
        <w:rPr>
          <w:sz w:val="24"/>
          <w:szCs w:val="22"/>
        </w:rPr>
        <w:t>(</w:t>
      </w:r>
      <w:r>
        <w:rPr>
          <w:i/>
          <w:iCs/>
          <w:sz w:val="24"/>
          <w:szCs w:val="22"/>
        </w:rPr>
        <w:t>P</w:t>
      </w:r>
      <w:r>
        <w:rPr>
          <w:sz w:val="24"/>
          <w:szCs w:val="22"/>
        </w:rPr>
        <w:t>&gt;0.05)</w:t>
      </w:r>
      <w:r>
        <w:rPr>
          <w:sz w:val="24"/>
          <w:szCs w:val="22"/>
        </w:rPr>
        <w:t>。</w:t>
      </w:r>
    </w:p>
    <w:p w14:paraId="5EFBD7A4" w14:textId="77777777" w:rsidR="00E029C8" w:rsidRDefault="00000000">
      <w:pPr>
        <w:spacing w:line="360" w:lineRule="auto"/>
        <w:rPr>
          <w:sz w:val="24"/>
          <w:szCs w:val="22"/>
        </w:rPr>
      </w:pPr>
      <w:r>
        <w:rPr>
          <w:rFonts w:hint="eastAsia"/>
          <w:noProof/>
          <w:sz w:val="24"/>
          <w:szCs w:val="22"/>
        </w:rPr>
        <w:drawing>
          <wp:inline distT="0" distB="0" distL="0" distR="0" wp14:anchorId="74A5E84E" wp14:editId="1BCDF9D1">
            <wp:extent cx="5836920" cy="2270760"/>
            <wp:effectExtent l="0" t="0" r="0" b="0"/>
            <wp:docPr id="55" name="图片 55" descr="图形用户界面, 文本, 应用程序, 表格,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图形用户界面, 文本, 应用程序, 表格, 电子邮件&#10;&#10;描述已自动生成"/>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5837426" cy="2270957"/>
                    </a:xfrm>
                    <a:prstGeom prst="rect">
                      <a:avLst/>
                    </a:prstGeom>
                  </pic:spPr>
                </pic:pic>
              </a:graphicData>
            </a:graphic>
          </wp:inline>
        </w:drawing>
      </w:r>
    </w:p>
    <w:p w14:paraId="7E8C89B0" w14:textId="77777777" w:rsidR="00E029C8" w:rsidRDefault="00000000">
      <w:pPr>
        <w:spacing w:line="360" w:lineRule="auto"/>
        <w:rPr>
          <w:sz w:val="24"/>
          <w:szCs w:val="22"/>
        </w:rPr>
      </w:pPr>
      <w:r>
        <w:rPr>
          <w:sz w:val="24"/>
          <w:szCs w:val="22"/>
        </w:rPr>
        <w:t xml:space="preserve">2.2  </w:t>
      </w:r>
      <w:r>
        <w:rPr>
          <w:sz w:val="24"/>
          <w:szCs w:val="22"/>
        </w:rPr>
        <w:t>发酵配合饲料对鳙鱼肠道消化酶活性的影响</w:t>
      </w:r>
      <w:r>
        <w:rPr>
          <w:sz w:val="24"/>
          <w:szCs w:val="22"/>
        </w:rPr>
        <w:t>(</w:t>
      </w:r>
      <w:r>
        <w:rPr>
          <w:sz w:val="24"/>
          <w:szCs w:val="22"/>
        </w:rPr>
        <w:t>见表</w:t>
      </w:r>
      <w:r>
        <w:rPr>
          <w:sz w:val="24"/>
          <w:szCs w:val="22"/>
        </w:rPr>
        <w:t>3)</w:t>
      </w:r>
    </w:p>
    <w:p w14:paraId="708B2057" w14:textId="77777777" w:rsidR="00E029C8" w:rsidRDefault="00000000">
      <w:pPr>
        <w:spacing w:line="360" w:lineRule="auto"/>
        <w:ind w:firstLineChars="200" w:firstLine="480"/>
        <w:rPr>
          <w:sz w:val="24"/>
          <w:szCs w:val="22"/>
        </w:rPr>
      </w:pPr>
      <w:r>
        <w:rPr>
          <w:rFonts w:hint="eastAsia"/>
          <w:sz w:val="24"/>
          <w:szCs w:val="22"/>
        </w:rPr>
        <w:t>由表</w:t>
      </w:r>
      <w:r>
        <w:rPr>
          <w:sz w:val="24"/>
          <w:szCs w:val="22"/>
        </w:rPr>
        <w:t xml:space="preserve"> 3 </w:t>
      </w:r>
      <w:r>
        <w:rPr>
          <w:sz w:val="24"/>
          <w:szCs w:val="22"/>
        </w:rPr>
        <w:t>可知，</w:t>
      </w:r>
      <w:r>
        <w:rPr>
          <w:sz w:val="24"/>
          <w:szCs w:val="22"/>
        </w:rPr>
        <w:t>F100</w:t>
      </w:r>
      <w:r>
        <w:rPr>
          <w:sz w:val="24"/>
          <w:szCs w:val="22"/>
        </w:rPr>
        <w:t>组鳙鱼肠道</w:t>
      </w:r>
      <w:r>
        <w:rPr>
          <w:sz w:val="24"/>
          <w:szCs w:val="22"/>
        </w:rPr>
        <w:t>PTS</w:t>
      </w:r>
      <w:r>
        <w:rPr>
          <w:sz w:val="24"/>
          <w:szCs w:val="22"/>
        </w:rPr>
        <w:t>、</w:t>
      </w:r>
      <w:r>
        <w:rPr>
          <w:sz w:val="24"/>
          <w:szCs w:val="22"/>
        </w:rPr>
        <w:t>AMS</w:t>
      </w:r>
      <w:r>
        <w:rPr>
          <w:sz w:val="24"/>
          <w:szCs w:val="22"/>
        </w:rPr>
        <w:t>活性显著高于</w:t>
      </w:r>
      <w:r>
        <w:rPr>
          <w:sz w:val="24"/>
          <w:szCs w:val="22"/>
        </w:rPr>
        <w:t>F0</w:t>
      </w:r>
      <w:r>
        <w:rPr>
          <w:sz w:val="24"/>
          <w:szCs w:val="22"/>
        </w:rPr>
        <w:t>、</w:t>
      </w:r>
      <w:r>
        <w:rPr>
          <w:sz w:val="24"/>
          <w:szCs w:val="22"/>
        </w:rPr>
        <w:t>F50</w:t>
      </w:r>
      <w:r>
        <w:rPr>
          <w:sz w:val="24"/>
          <w:szCs w:val="22"/>
        </w:rPr>
        <w:t>组</w:t>
      </w:r>
      <w:r>
        <w:rPr>
          <w:sz w:val="24"/>
          <w:szCs w:val="22"/>
        </w:rPr>
        <w:t>(</w:t>
      </w:r>
      <w:r>
        <w:rPr>
          <w:i/>
          <w:iCs/>
          <w:sz w:val="24"/>
          <w:szCs w:val="22"/>
        </w:rPr>
        <w:t>P</w:t>
      </w:r>
      <w:r>
        <w:rPr>
          <w:sz w:val="24"/>
          <w:szCs w:val="22"/>
        </w:rPr>
        <w:t>&lt;0.05)</w:t>
      </w:r>
      <w:r>
        <w:rPr>
          <w:sz w:val="24"/>
          <w:szCs w:val="22"/>
        </w:rPr>
        <w:t>，</w:t>
      </w:r>
      <w:r>
        <w:rPr>
          <w:sz w:val="24"/>
          <w:szCs w:val="22"/>
        </w:rPr>
        <w:t>F0</w:t>
      </w:r>
      <w:r>
        <w:rPr>
          <w:rFonts w:hint="eastAsia"/>
          <w:sz w:val="24"/>
          <w:szCs w:val="22"/>
        </w:rPr>
        <w:t>和</w:t>
      </w:r>
      <w:r>
        <w:rPr>
          <w:sz w:val="24"/>
          <w:szCs w:val="22"/>
        </w:rPr>
        <w:t>F50</w:t>
      </w:r>
      <w:r>
        <w:rPr>
          <w:sz w:val="24"/>
          <w:szCs w:val="22"/>
        </w:rPr>
        <w:t>组肠道</w:t>
      </w:r>
      <w:r>
        <w:rPr>
          <w:sz w:val="24"/>
          <w:szCs w:val="22"/>
        </w:rPr>
        <w:t>PTS</w:t>
      </w:r>
      <w:r>
        <w:rPr>
          <w:sz w:val="24"/>
          <w:szCs w:val="22"/>
        </w:rPr>
        <w:t>、</w:t>
      </w:r>
      <w:r>
        <w:rPr>
          <w:sz w:val="24"/>
          <w:szCs w:val="22"/>
        </w:rPr>
        <w:t>AMS</w:t>
      </w:r>
      <w:r>
        <w:rPr>
          <w:sz w:val="24"/>
          <w:szCs w:val="22"/>
        </w:rPr>
        <w:t>差异不显著</w:t>
      </w:r>
      <w:r>
        <w:rPr>
          <w:sz w:val="24"/>
          <w:szCs w:val="22"/>
        </w:rPr>
        <w:t>(</w:t>
      </w:r>
      <w:r>
        <w:rPr>
          <w:i/>
          <w:iCs/>
          <w:sz w:val="24"/>
          <w:szCs w:val="22"/>
        </w:rPr>
        <w:t>P</w:t>
      </w:r>
      <w:r>
        <w:rPr>
          <w:sz w:val="24"/>
          <w:szCs w:val="22"/>
        </w:rPr>
        <w:t>&gt;0.05)</w:t>
      </w:r>
      <w:r>
        <w:rPr>
          <w:sz w:val="24"/>
          <w:szCs w:val="22"/>
        </w:rPr>
        <w:t>；</w:t>
      </w:r>
      <w:r>
        <w:rPr>
          <w:sz w:val="24"/>
          <w:szCs w:val="22"/>
        </w:rPr>
        <w:t>F100</w:t>
      </w:r>
      <w:r>
        <w:rPr>
          <w:sz w:val="24"/>
          <w:szCs w:val="22"/>
        </w:rPr>
        <w:t>组肠道</w:t>
      </w:r>
      <w:r>
        <w:rPr>
          <w:sz w:val="24"/>
          <w:szCs w:val="22"/>
        </w:rPr>
        <w:t>LPS</w:t>
      </w:r>
      <w:r>
        <w:rPr>
          <w:sz w:val="24"/>
          <w:szCs w:val="22"/>
        </w:rPr>
        <w:t>活性显著高于</w:t>
      </w:r>
      <w:r>
        <w:rPr>
          <w:sz w:val="24"/>
          <w:szCs w:val="22"/>
        </w:rPr>
        <w:t>F50</w:t>
      </w:r>
      <w:r>
        <w:rPr>
          <w:sz w:val="24"/>
          <w:szCs w:val="22"/>
        </w:rPr>
        <w:t>组</w:t>
      </w:r>
      <w:r>
        <w:rPr>
          <w:rFonts w:hint="eastAsia"/>
          <w:sz w:val="24"/>
          <w:szCs w:val="22"/>
        </w:rPr>
        <w:t>(</w:t>
      </w:r>
      <w:r>
        <w:rPr>
          <w:i/>
          <w:iCs/>
          <w:sz w:val="24"/>
          <w:szCs w:val="22"/>
        </w:rPr>
        <w:t>P</w:t>
      </w:r>
      <w:r>
        <w:rPr>
          <w:sz w:val="24"/>
          <w:szCs w:val="22"/>
        </w:rPr>
        <w:t>&lt;0.05)</w:t>
      </w:r>
      <w:r>
        <w:rPr>
          <w:sz w:val="24"/>
          <w:szCs w:val="22"/>
        </w:rPr>
        <w:t>，</w:t>
      </w:r>
      <w:r>
        <w:rPr>
          <w:sz w:val="24"/>
          <w:szCs w:val="22"/>
        </w:rPr>
        <w:lastRenderedPageBreak/>
        <w:t>F0</w:t>
      </w:r>
      <w:r>
        <w:rPr>
          <w:sz w:val="24"/>
          <w:szCs w:val="22"/>
        </w:rPr>
        <w:t>与</w:t>
      </w:r>
      <w:r>
        <w:rPr>
          <w:sz w:val="24"/>
          <w:szCs w:val="22"/>
        </w:rPr>
        <w:t>F50</w:t>
      </w:r>
      <w:r>
        <w:rPr>
          <w:sz w:val="24"/>
          <w:szCs w:val="22"/>
        </w:rPr>
        <w:t>、</w:t>
      </w:r>
      <w:r>
        <w:rPr>
          <w:sz w:val="24"/>
          <w:szCs w:val="22"/>
        </w:rPr>
        <w:t>F100</w:t>
      </w:r>
      <w:r>
        <w:rPr>
          <w:sz w:val="24"/>
          <w:szCs w:val="22"/>
        </w:rPr>
        <w:t>组差异不显著</w:t>
      </w:r>
      <w:r>
        <w:rPr>
          <w:sz w:val="24"/>
          <w:szCs w:val="22"/>
        </w:rPr>
        <w:t>(</w:t>
      </w:r>
      <w:r>
        <w:rPr>
          <w:i/>
          <w:iCs/>
          <w:sz w:val="24"/>
          <w:szCs w:val="22"/>
        </w:rPr>
        <w:t>P</w:t>
      </w:r>
      <w:r>
        <w:rPr>
          <w:sz w:val="24"/>
          <w:szCs w:val="22"/>
        </w:rPr>
        <w:t>&gt;0.05)</w:t>
      </w:r>
      <w:r>
        <w:rPr>
          <w:sz w:val="24"/>
          <w:szCs w:val="22"/>
        </w:rPr>
        <w:t>。</w:t>
      </w:r>
    </w:p>
    <w:p w14:paraId="2464B01B" w14:textId="77777777" w:rsidR="00E029C8" w:rsidRDefault="00000000">
      <w:pPr>
        <w:spacing w:line="360" w:lineRule="auto"/>
        <w:rPr>
          <w:sz w:val="24"/>
          <w:szCs w:val="22"/>
        </w:rPr>
      </w:pPr>
      <w:r>
        <w:rPr>
          <w:rFonts w:hint="eastAsia"/>
          <w:noProof/>
          <w:sz w:val="24"/>
          <w:szCs w:val="22"/>
        </w:rPr>
        <w:drawing>
          <wp:inline distT="0" distB="0" distL="0" distR="0" wp14:anchorId="47F5759B" wp14:editId="2EAD9B5E">
            <wp:extent cx="5623560" cy="1455420"/>
            <wp:effectExtent l="0" t="0" r="0" b="0"/>
            <wp:docPr id="56" name="图片 56"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表格&#10;&#10;描述已自动生成"/>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5624047" cy="1455546"/>
                    </a:xfrm>
                    <a:prstGeom prst="rect">
                      <a:avLst/>
                    </a:prstGeom>
                  </pic:spPr>
                </pic:pic>
              </a:graphicData>
            </a:graphic>
          </wp:inline>
        </w:drawing>
      </w:r>
    </w:p>
    <w:p w14:paraId="45C4B115" w14:textId="77777777" w:rsidR="00E029C8" w:rsidRDefault="00000000">
      <w:pPr>
        <w:spacing w:line="360" w:lineRule="auto"/>
        <w:rPr>
          <w:sz w:val="24"/>
          <w:szCs w:val="22"/>
        </w:rPr>
      </w:pPr>
      <w:r>
        <w:rPr>
          <w:sz w:val="24"/>
          <w:szCs w:val="22"/>
        </w:rPr>
        <w:t xml:space="preserve">2.3  </w:t>
      </w:r>
      <w:r>
        <w:rPr>
          <w:sz w:val="24"/>
          <w:szCs w:val="22"/>
        </w:rPr>
        <w:t>发酵配合饲料对鳙鱼肠道菌群的影响</w:t>
      </w:r>
    </w:p>
    <w:p w14:paraId="25CA5217" w14:textId="77777777" w:rsidR="00E029C8" w:rsidRDefault="00000000">
      <w:pPr>
        <w:spacing w:line="360" w:lineRule="auto"/>
        <w:rPr>
          <w:sz w:val="24"/>
          <w:szCs w:val="22"/>
        </w:rPr>
      </w:pPr>
      <w:r>
        <w:rPr>
          <w:sz w:val="24"/>
          <w:szCs w:val="22"/>
        </w:rPr>
        <w:t xml:space="preserve">2.3.1  </w:t>
      </w:r>
      <w:r>
        <w:rPr>
          <w:sz w:val="24"/>
          <w:szCs w:val="22"/>
        </w:rPr>
        <w:t>发酵配合饲料对鳙鱼肠道菌群</w:t>
      </w:r>
      <w:r>
        <w:rPr>
          <w:sz w:val="24"/>
          <w:szCs w:val="22"/>
        </w:rPr>
        <w:t>Alpha</w:t>
      </w:r>
      <w:r>
        <w:rPr>
          <w:sz w:val="24"/>
          <w:szCs w:val="22"/>
        </w:rPr>
        <w:t>多样性和</w:t>
      </w:r>
      <w:r>
        <w:rPr>
          <w:sz w:val="24"/>
          <w:szCs w:val="22"/>
        </w:rPr>
        <w:t>OTU</w:t>
      </w:r>
      <w:r>
        <w:rPr>
          <w:sz w:val="24"/>
          <w:szCs w:val="22"/>
        </w:rPr>
        <w:t>数量的影响</w:t>
      </w:r>
      <w:r>
        <w:rPr>
          <w:sz w:val="24"/>
          <w:szCs w:val="22"/>
        </w:rPr>
        <w:t>(</w:t>
      </w:r>
      <w:r>
        <w:rPr>
          <w:sz w:val="24"/>
          <w:szCs w:val="22"/>
        </w:rPr>
        <w:t>见表</w:t>
      </w:r>
      <w:r>
        <w:rPr>
          <w:sz w:val="24"/>
          <w:szCs w:val="22"/>
        </w:rPr>
        <w:t>4</w:t>
      </w:r>
      <w:r>
        <w:rPr>
          <w:sz w:val="24"/>
          <w:szCs w:val="22"/>
        </w:rPr>
        <w:t>、图</w:t>
      </w:r>
      <w:r>
        <w:rPr>
          <w:sz w:val="24"/>
          <w:szCs w:val="22"/>
        </w:rPr>
        <w:t>1)</w:t>
      </w:r>
    </w:p>
    <w:p w14:paraId="5DBBFF91" w14:textId="77777777" w:rsidR="00E029C8" w:rsidRDefault="00000000">
      <w:pPr>
        <w:spacing w:line="360" w:lineRule="auto"/>
        <w:ind w:firstLineChars="200" w:firstLine="480"/>
        <w:rPr>
          <w:sz w:val="24"/>
          <w:szCs w:val="22"/>
        </w:rPr>
      </w:pPr>
      <w:r>
        <w:rPr>
          <w:rFonts w:hint="eastAsia"/>
          <w:sz w:val="24"/>
          <w:szCs w:val="22"/>
        </w:rPr>
        <w:t>根据</w:t>
      </w:r>
      <w:proofErr w:type="gramStart"/>
      <w:r>
        <w:rPr>
          <w:rFonts w:hint="eastAsia"/>
          <w:sz w:val="24"/>
          <w:szCs w:val="22"/>
        </w:rPr>
        <w:t>各处理组样本</w:t>
      </w:r>
      <w:proofErr w:type="gramEnd"/>
      <w:r>
        <w:rPr>
          <w:sz w:val="24"/>
          <w:szCs w:val="22"/>
        </w:rPr>
        <w:t>OTU</w:t>
      </w:r>
      <w:r>
        <w:rPr>
          <w:sz w:val="24"/>
          <w:szCs w:val="22"/>
        </w:rPr>
        <w:t>数量</w:t>
      </w:r>
      <w:r>
        <w:rPr>
          <w:sz w:val="24"/>
          <w:szCs w:val="22"/>
        </w:rPr>
        <w:t>,</w:t>
      </w:r>
      <w:r>
        <w:rPr>
          <w:sz w:val="24"/>
          <w:szCs w:val="22"/>
        </w:rPr>
        <w:t>采用</w:t>
      </w:r>
      <w:r>
        <w:rPr>
          <w:sz w:val="24"/>
          <w:szCs w:val="22"/>
        </w:rPr>
        <w:t>Simpson</w:t>
      </w:r>
      <w:r>
        <w:rPr>
          <w:sz w:val="24"/>
          <w:szCs w:val="22"/>
        </w:rPr>
        <w:t>、</w:t>
      </w:r>
      <w:r>
        <w:rPr>
          <w:sz w:val="24"/>
          <w:szCs w:val="22"/>
        </w:rPr>
        <w:t>Shannon</w:t>
      </w:r>
      <w:r>
        <w:rPr>
          <w:sz w:val="24"/>
          <w:szCs w:val="22"/>
        </w:rPr>
        <w:t>、</w:t>
      </w:r>
      <w:r>
        <w:rPr>
          <w:sz w:val="24"/>
          <w:szCs w:val="22"/>
        </w:rPr>
        <w:t>Ace</w:t>
      </w:r>
      <w:r>
        <w:rPr>
          <w:sz w:val="24"/>
          <w:szCs w:val="22"/>
        </w:rPr>
        <w:t>和</w:t>
      </w:r>
      <w:r>
        <w:rPr>
          <w:sz w:val="24"/>
          <w:szCs w:val="22"/>
        </w:rPr>
        <w:t>Chao1</w:t>
      </w:r>
      <w:r>
        <w:rPr>
          <w:sz w:val="24"/>
          <w:szCs w:val="22"/>
        </w:rPr>
        <w:t>指数对肠道菌群</w:t>
      </w:r>
      <w:r>
        <w:rPr>
          <w:rFonts w:hint="eastAsia"/>
          <w:sz w:val="24"/>
          <w:szCs w:val="22"/>
        </w:rPr>
        <w:t>进行</w:t>
      </w:r>
      <w:r>
        <w:rPr>
          <w:sz w:val="24"/>
          <w:szCs w:val="22"/>
        </w:rPr>
        <w:t>Alpha</w:t>
      </w:r>
      <w:r>
        <w:rPr>
          <w:sz w:val="24"/>
          <w:szCs w:val="22"/>
        </w:rPr>
        <w:t>多样性分析，如表</w:t>
      </w:r>
      <w:r>
        <w:rPr>
          <w:sz w:val="24"/>
          <w:szCs w:val="22"/>
        </w:rPr>
        <w:t>4</w:t>
      </w:r>
      <w:r>
        <w:rPr>
          <w:sz w:val="24"/>
          <w:szCs w:val="22"/>
        </w:rPr>
        <w:t>所示。各发酵配合饲料处理组的覆盖度在</w:t>
      </w:r>
      <w:r>
        <w:rPr>
          <w:sz w:val="24"/>
          <w:szCs w:val="22"/>
        </w:rPr>
        <w:t>99.88%</w:t>
      </w:r>
      <w:r>
        <w:rPr>
          <w:sz w:val="24"/>
          <w:szCs w:val="22"/>
        </w:rPr>
        <w:t>～</w:t>
      </w:r>
      <w:r>
        <w:rPr>
          <w:sz w:val="24"/>
          <w:szCs w:val="22"/>
        </w:rPr>
        <w:t>99.93%,</w:t>
      </w:r>
      <w:r>
        <w:rPr>
          <w:rFonts w:hint="eastAsia"/>
          <w:sz w:val="24"/>
          <w:szCs w:val="22"/>
        </w:rPr>
        <w:t>表示</w:t>
      </w:r>
      <w:proofErr w:type="gramStart"/>
      <w:r>
        <w:rPr>
          <w:rFonts w:hint="eastAsia"/>
          <w:sz w:val="24"/>
          <w:szCs w:val="22"/>
        </w:rPr>
        <w:t>各处理组测序</w:t>
      </w:r>
      <w:proofErr w:type="gramEnd"/>
      <w:r>
        <w:rPr>
          <w:rFonts w:hint="eastAsia"/>
          <w:sz w:val="24"/>
          <w:szCs w:val="22"/>
        </w:rPr>
        <w:t>量充足</w:t>
      </w:r>
      <w:r>
        <w:rPr>
          <w:sz w:val="24"/>
          <w:szCs w:val="22"/>
        </w:rPr>
        <w:t>,</w:t>
      </w:r>
      <w:r>
        <w:rPr>
          <w:sz w:val="24"/>
          <w:szCs w:val="22"/>
        </w:rPr>
        <w:t>可以真实的反映鳙鱼肠道菌群的情况。</w:t>
      </w:r>
    </w:p>
    <w:p w14:paraId="104834E5" w14:textId="77777777" w:rsidR="00E029C8" w:rsidRDefault="00000000">
      <w:pPr>
        <w:spacing w:line="360" w:lineRule="auto"/>
        <w:ind w:firstLineChars="200" w:firstLine="480"/>
        <w:rPr>
          <w:sz w:val="24"/>
          <w:szCs w:val="22"/>
        </w:rPr>
      </w:pPr>
      <w:r>
        <w:rPr>
          <w:rFonts w:hint="eastAsia"/>
          <w:sz w:val="24"/>
          <w:szCs w:val="22"/>
        </w:rPr>
        <w:t>随发酵饲料替代比例的增加，鳙鱼肠道及肠道内容物中</w:t>
      </w:r>
      <w:r>
        <w:rPr>
          <w:sz w:val="24"/>
          <w:szCs w:val="22"/>
        </w:rPr>
        <w:t>Shannon</w:t>
      </w:r>
      <w:r>
        <w:rPr>
          <w:sz w:val="24"/>
          <w:szCs w:val="22"/>
        </w:rPr>
        <w:t>指数降低，</w:t>
      </w:r>
      <w:r>
        <w:rPr>
          <w:sz w:val="24"/>
          <w:szCs w:val="22"/>
        </w:rPr>
        <w:t>F50</w:t>
      </w:r>
      <w:r>
        <w:rPr>
          <w:sz w:val="24"/>
          <w:szCs w:val="22"/>
        </w:rPr>
        <w:t>和</w:t>
      </w:r>
      <w:r>
        <w:rPr>
          <w:sz w:val="24"/>
          <w:szCs w:val="22"/>
        </w:rPr>
        <w:t>F100</w:t>
      </w:r>
      <w:r>
        <w:rPr>
          <w:rFonts w:hint="eastAsia"/>
          <w:sz w:val="24"/>
          <w:szCs w:val="22"/>
        </w:rPr>
        <w:t>组显著低于</w:t>
      </w:r>
      <w:r>
        <w:rPr>
          <w:sz w:val="24"/>
          <w:szCs w:val="22"/>
        </w:rPr>
        <w:t>F0</w:t>
      </w:r>
      <w:r>
        <w:rPr>
          <w:sz w:val="24"/>
          <w:szCs w:val="22"/>
        </w:rPr>
        <w:t>组</w:t>
      </w:r>
      <w:r>
        <w:rPr>
          <w:sz w:val="24"/>
          <w:szCs w:val="22"/>
        </w:rPr>
        <w:t>(</w:t>
      </w:r>
      <w:r>
        <w:rPr>
          <w:i/>
          <w:iCs/>
          <w:sz w:val="24"/>
          <w:szCs w:val="22"/>
        </w:rPr>
        <w:t>P</w:t>
      </w:r>
      <w:r>
        <w:rPr>
          <w:sz w:val="24"/>
          <w:szCs w:val="22"/>
        </w:rPr>
        <w:t>&lt;0.05)</w:t>
      </w:r>
      <w:r>
        <w:rPr>
          <w:sz w:val="24"/>
          <w:szCs w:val="22"/>
        </w:rPr>
        <w:t>，</w:t>
      </w:r>
      <w:r>
        <w:rPr>
          <w:sz w:val="24"/>
          <w:szCs w:val="22"/>
        </w:rPr>
        <w:t>F50</w:t>
      </w:r>
      <w:r>
        <w:rPr>
          <w:sz w:val="24"/>
          <w:szCs w:val="22"/>
        </w:rPr>
        <w:t>组与</w:t>
      </w:r>
      <w:r>
        <w:rPr>
          <w:sz w:val="24"/>
          <w:szCs w:val="22"/>
        </w:rPr>
        <w:t>F100</w:t>
      </w:r>
      <w:r>
        <w:rPr>
          <w:sz w:val="24"/>
          <w:szCs w:val="22"/>
        </w:rPr>
        <w:t>组差异不显著</w:t>
      </w:r>
      <w:r>
        <w:rPr>
          <w:sz w:val="24"/>
          <w:szCs w:val="22"/>
        </w:rPr>
        <w:t>(</w:t>
      </w:r>
      <w:r>
        <w:rPr>
          <w:i/>
          <w:iCs/>
          <w:sz w:val="24"/>
          <w:szCs w:val="22"/>
        </w:rPr>
        <w:t>P</w:t>
      </w:r>
      <w:r>
        <w:rPr>
          <w:sz w:val="24"/>
          <w:szCs w:val="22"/>
        </w:rPr>
        <w:t>&gt;0.05)</w:t>
      </w:r>
      <w:r>
        <w:rPr>
          <w:sz w:val="24"/>
          <w:szCs w:val="22"/>
        </w:rPr>
        <w:t>；</w:t>
      </w:r>
      <w:r>
        <w:rPr>
          <w:sz w:val="24"/>
          <w:szCs w:val="22"/>
        </w:rPr>
        <w:t>Simpson</w:t>
      </w:r>
      <w:r>
        <w:rPr>
          <w:sz w:val="24"/>
          <w:szCs w:val="22"/>
        </w:rPr>
        <w:t>指数明显</w:t>
      </w:r>
      <w:r>
        <w:rPr>
          <w:rFonts w:hint="eastAsia"/>
          <w:sz w:val="24"/>
          <w:szCs w:val="22"/>
        </w:rPr>
        <w:t>增加，肠道</w:t>
      </w:r>
      <w:r>
        <w:rPr>
          <w:sz w:val="24"/>
          <w:szCs w:val="22"/>
        </w:rPr>
        <w:t>F100</w:t>
      </w:r>
      <w:r>
        <w:rPr>
          <w:sz w:val="24"/>
          <w:szCs w:val="22"/>
        </w:rPr>
        <w:t>组显著高于</w:t>
      </w:r>
      <w:r>
        <w:rPr>
          <w:sz w:val="24"/>
          <w:szCs w:val="22"/>
        </w:rPr>
        <w:t>F0</w:t>
      </w:r>
      <w:r>
        <w:rPr>
          <w:sz w:val="24"/>
          <w:szCs w:val="22"/>
        </w:rPr>
        <w:t>和</w:t>
      </w:r>
      <w:r>
        <w:rPr>
          <w:sz w:val="24"/>
          <w:szCs w:val="22"/>
        </w:rPr>
        <w:t>F50</w:t>
      </w:r>
      <w:r>
        <w:rPr>
          <w:sz w:val="24"/>
          <w:szCs w:val="22"/>
        </w:rPr>
        <w:t>组</w:t>
      </w:r>
      <w:r>
        <w:rPr>
          <w:sz w:val="24"/>
          <w:szCs w:val="22"/>
        </w:rPr>
        <w:t>(</w:t>
      </w:r>
      <w:r>
        <w:rPr>
          <w:i/>
          <w:iCs/>
          <w:sz w:val="24"/>
          <w:szCs w:val="22"/>
        </w:rPr>
        <w:t>P</w:t>
      </w:r>
      <w:r>
        <w:rPr>
          <w:sz w:val="24"/>
          <w:szCs w:val="22"/>
        </w:rPr>
        <w:t>&lt;0.05)</w:t>
      </w:r>
      <w:r>
        <w:rPr>
          <w:sz w:val="24"/>
          <w:szCs w:val="22"/>
        </w:rPr>
        <w:t>，肠道内容物中，</w:t>
      </w:r>
      <w:r>
        <w:rPr>
          <w:sz w:val="24"/>
          <w:szCs w:val="22"/>
        </w:rPr>
        <w:t>F50</w:t>
      </w:r>
      <w:r>
        <w:rPr>
          <w:sz w:val="24"/>
          <w:szCs w:val="22"/>
        </w:rPr>
        <w:t>和</w:t>
      </w:r>
      <w:r>
        <w:rPr>
          <w:sz w:val="24"/>
          <w:szCs w:val="22"/>
        </w:rPr>
        <w:t>F100</w:t>
      </w:r>
      <w:r>
        <w:rPr>
          <w:sz w:val="24"/>
          <w:szCs w:val="22"/>
        </w:rPr>
        <w:t>组显著</w:t>
      </w:r>
      <w:r>
        <w:rPr>
          <w:rFonts w:hint="eastAsia"/>
          <w:sz w:val="24"/>
          <w:szCs w:val="22"/>
        </w:rPr>
        <w:t>高于</w:t>
      </w:r>
      <w:r>
        <w:rPr>
          <w:sz w:val="24"/>
          <w:szCs w:val="22"/>
        </w:rPr>
        <w:t>F0</w:t>
      </w:r>
      <w:r>
        <w:rPr>
          <w:sz w:val="24"/>
          <w:szCs w:val="22"/>
        </w:rPr>
        <w:t>组</w:t>
      </w:r>
      <w:r>
        <w:rPr>
          <w:sz w:val="24"/>
          <w:szCs w:val="22"/>
        </w:rPr>
        <w:t>(</w:t>
      </w:r>
      <w:r>
        <w:rPr>
          <w:i/>
          <w:iCs/>
          <w:sz w:val="24"/>
          <w:szCs w:val="22"/>
        </w:rPr>
        <w:t>P</w:t>
      </w:r>
      <w:r>
        <w:rPr>
          <w:sz w:val="24"/>
          <w:szCs w:val="22"/>
        </w:rPr>
        <w:t>&lt;0.05)</w:t>
      </w:r>
      <w:r>
        <w:rPr>
          <w:sz w:val="24"/>
          <w:szCs w:val="22"/>
        </w:rPr>
        <w:t>，</w:t>
      </w:r>
      <w:r>
        <w:rPr>
          <w:sz w:val="24"/>
          <w:szCs w:val="22"/>
        </w:rPr>
        <w:t>F50</w:t>
      </w:r>
      <w:r>
        <w:rPr>
          <w:sz w:val="24"/>
          <w:szCs w:val="22"/>
        </w:rPr>
        <w:t>组与</w:t>
      </w:r>
      <w:r>
        <w:rPr>
          <w:sz w:val="24"/>
          <w:szCs w:val="22"/>
        </w:rPr>
        <w:t>F100</w:t>
      </w:r>
      <w:r>
        <w:rPr>
          <w:sz w:val="24"/>
          <w:szCs w:val="22"/>
        </w:rPr>
        <w:t>组差异不显著。肠道</w:t>
      </w:r>
      <w:r>
        <w:rPr>
          <w:sz w:val="24"/>
          <w:szCs w:val="22"/>
        </w:rPr>
        <w:t>Ace</w:t>
      </w:r>
      <w:r>
        <w:rPr>
          <w:sz w:val="24"/>
          <w:szCs w:val="22"/>
        </w:rPr>
        <w:t>指数及</w:t>
      </w:r>
      <w:r>
        <w:rPr>
          <w:sz w:val="24"/>
          <w:szCs w:val="22"/>
        </w:rPr>
        <w:t>Chao1</w:t>
      </w:r>
      <w:r>
        <w:rPr>
          <w:sz w:val="24"/>
          <w:szCs w:val="22"/>
        </w:rPr>
        <w:t>指数明显降</w:t>
      </w:r>
      <w:r>
        <w:rPr>
          <w:rFonts w:hint="eastAsia"/>
          <w:sz w:val="24"/>
          <w:szCs w:val="22"/>
        </w:rPr>
        <w:t>低，肠道内容物中其指数增加，且</w:t>
      </w:r>
      <w:r>
        <w:rPr>
          <w:sz w:val="24"/>
          <w:szCs w:val="22"/>
        </w:rPr>
        <w:t>F50</w:t>
      </w:r>
      <w:r>
        <w:rPr>
          <w:sz w:val="24"/>
          <w:szCs w:val="22"/>
        </w:rPr>
        <w:t>组显著高于</w:t>
      </w:r>
      <w:r>
        <w:rPr>
          <w:sz w:val="24"/>
          <w:szCs w:val="22"/>
        </w:rPr>
        <w:t>F0</w:t>
      </w:r>
      <w:r>
        <w:rPr>
          <w:sz w:val="24"/>
          <w:szCs w:val="22"/>
        </w:rPr>
        <w:t>和</w:t>
      </w:r>
      <w:r>
        <w:rPr>
          <w:sz w:val="24"/>
          <w:szCs w:val="22"/>
        </w:rPr>
        <w:t>F100</w:t>
      </w:r>
      <w:r>
        <w:rPr>
          <w:sz w:val="24"/>
          <w:szCs w:val="22"/>
        </w:rPr>
        <w:t>组</w:t>
      </w:r>
      <w:r>
        <w:rPr>
          <w:sz w:val="24"/>
          <w:szCs w:val="22"/>
        </w:rPr>
        <w:t>(</w:t>
      </w:r>
      <w:r>
        <w:rPr>
          <w:i/>
          <w:iCs/>
          <w:sz w:val="24"/>
          <w:szCs w:val="22"/>
        </w:rPr>
        <w:t>P</w:t>
      </w:r>
      <w:r>
        <w:rPr>
          <w:sz w:val="24"/>
          <w:szCs w:val="22"/>
        </w:rPr>
        <w:t>&lt;0.05)</w:t>
      </w:r>
      <w:r>
        <w:rPr>
          <w:sz w:val="24"/>
          <w:szCs w:val="22"/>
        </w:rPr>
        <w:t>。</w:t>
      </w:r>
    </w:p>
    <w:p w14:paraId="3D21F927" w14:textId="77777777" w:rsidR="00E029C8" w:rsidRDefault="00000000">
      <w:pPr>
        <w:spacing w:line="360" w:lineRule="auto"/>
        <w:ind w:firstLineChars="200" w:firstLine="480"/>
        <w:rPr>
          <w:sz w:val="24"/>
          <w:szCs w:val="22"/>
        </w:rPr>
      </w:pPr>
      <w:r>
        <w:rPr>
          <w:rFonts w:hint="eastAsia"/>
          <w:sz w:val="24"/>
          <w:szCs w:val="22"/>
        </w:rPr>
        <w:t>通过分析</w:t>
      </w:r>
      <w:proofErr w:type="gramStart"/>
      <w:r>
        <w:rPr>
          <w:rFonts w:hint="eastAsia"/>
          <w:sz w:val="24"/>
          <w:szCs w:val="22"/>
        </w:rPr>
        <w:t>各处理组样品</w:t>
      </w:r>
      <w:proofErr w:type="gramEnd"/>
      <w:r>
        <w:rPr>
          <w:rFonts w:hint="eastAsia"/>
          <w:sz w:val="24"/>
          <w:szCs w:val="22"/>
        </w:rPr>
        <w:t>中细菌多样性的关系</w:t>
      </w:r>
      <w:r>
        <w:rPr>
          <w:sz w:val="24"/>
          <w:szCs w:val="22"/>
        </w:rPr>
        <w:t>,</w:t>
      </w:r>
      <w:r>
        <w:rPr>
          <w:sz w:val="24"/>
          <w:szCs w:val="22"/>
        </w:rPr>
        <w:t>构建韦恩图。由图</w:t>
      </w:r>
      <w:r>
        <w:rPr>
          <w:sz w:val="24"/>
          <w:szCs w:val="22"/>
        </w:rPr>
        <w:t>1</w:t>
      </w:r>
      <w:r>
        <w:rPr>
          <w:sz w:val="24"/>
          <w:szCs w:val="22"/>
        </w:rPr>
        <w:t>可知</w:t>
      </w:r>
      <w:r>
        <w:rPr>
          <w:sz w:val="24"/>
          <w:szCs w:val="22"/>
        </w:rPr>
        <w:t>,</w:t>
      </w:r>
      <w:r>
        <w:rPr>
          <w:sz w:val="24"/>
          <w:szCs w:val="22"/>
        </w:rPr>
        <w:t>三组肠道和三组</w:t>
      </w:r>
      <w:r>
        <w:rPr>
          <w:rFonts w:hint="eastAsia"/>
          <w:sz w:val="24"/>
          <w:szCs w:val="22"/>
        </w:rPr>
        <w:t>肠道内容物样品一共有</w:t>
      </w:r>
      <w:r>
        <w:rPr>
          <w:sz w:val="24"/>
          <w:szCs w:val="22"/>
        </w:rPr>
        <w:t>186</w:t>
      </w:r>
      <w:r>
        <w:rPr>
          <w:sz w:val="24"/>
          <w:szCs w:val="22"/>
        </w:rPr>
        <w:t>个</w:t>
      </w:r>
      <w:r>
        <w:rPr>
          <w:sz w:val="24"/>
          <w:szCs w:val="22"/>
        </w:rPr>
        <w:t>OTUs,</w:t>
      </w:r>
      <w:r>
        <w:rPr>
          <w:sz w:val="24"/>
          <w:szCs w:val="22"/>
        </w:rPr>
        <w:t>其中</w:t>
      </w:r>
      <w:r>
        <w:rPr>
          <w:sz w:val="24"/>
          <w:szCs w:val="22"/>
        </w:rPr>
        <w:t>55</w:t>
      </w:r>
      <w:r>
        <w:rPr>
          <w:sz w:val="24"/>
          <w:szCs w:val="22"/>
        </w:rPr>
        <w:t>个共同</w:t>
      </w:r>
      <w:r>
        <w:rPr>
          <w:sz w:val="24"/>
          <w:szCs w:val="22"/>
        </w:rPr>
        <w:t>OTUs,</w:t>
      </w:r>
      <w:r>
        <w:rPr>
          <w:sz w:val="24"/>
          <w:szCs w:val="22"/>
        </w:rPr>
        <w:t>占所有样品</w:t>
      </w:r>
      <w:r>
        <w:rPr>
          <w:sz w:val="24"/>
          <w:szCs w:val="22"/>
        </w:rPr>
        <w:t>OTU</w:t>
      </w:r>
      <w:r>
        <w:rPr>
          <w:sz w:val="24"/>
          <w:szCs w:val="22"/>
        </w:rPr>
        <w:t>总数的</w:t>
      </w:r>
      <w:r>
        <w:rPr>
          <w:sz w:val="24"/>
          <w:szCs w:val="22"/>
        </w:rPr>
        <w:t>29.57%</w:t>
      </w:r>
      <w:r>
        <w:rPr>
          <w:sz w:val="24"/>
          <w:szCs w:val="22"/>
        </w:rPr>
        <w:t>。</w:t>
      </w:r>
      <w:r>
        <w:rPr>
          <w:rFonts w:hint="eastAsia"/>
          <w:sz w:val="24"/>
          <w:szCs w:val="22"/>
        </w:rPr>
        <w:t>在三组鳙鱼肠道和内容物中，</w:t>
      </w:r>
      <w:r>
        <w:rPr>
          <w:sz w:val="24"/>
          <w:szCs w:val="22"/>
        </w:rPr>
        <w:t>F0</w:t>
      </w:r>
      <w:r>
        <w:rPr>
          <w:sz w:val="24"/>
          <w:szCs w:val="22"/>
        </w:rPr>
        <w:t>和</w:t>
      </w:r>
      <w:r>
        <w:rPr>
          <w:sz w:val="24"/>
          <w:szCs w:val="22"/>
        </w:rPr>
        <w:t>FN0</w:t>
      </w:r>
      <w:r>
        <w:rPr>
          <w:sz w:val="24"/>
          <w:szCs w:val="22"/>
        </w:rPr>
        <w:t>组中特有</w:t>
      </w:r>
      <w:r>
        <w:rPr>
          <w:sz w:val="24"/>
          <w:szCs w:val="22"/>
        </w:rPr>
        <w:t>OTU</w:t>
      </w:r>
      <w:r>
        <w:rPr>
          <w:sz w:val="24"/>
          <w:szCs w:val="22"/>
        </w:rPr>
        <w:t>最多，分别为</w:t>
      </w:r>
      <w:r>
        <w:rPr>
          <w:sz w:val="24"/>
          <w:szCs w:val="22"/>
        </w:rPr>
        <w:t>113</w:t>
      </w:r>
      <w:r>
        <w:rPr>
          <w:sz w:val="24"/>
          <w:szCs w:val="22"/>
        </w:rPr>
        <w:t>和</w:t>
      </w:r>
      <w:r>
        <w:rPr>
          <w:sz w:val="24"/>
          <w:szCs w:val="22"/>
        </w:rPr>
        <w:t>23</w:t>
      </w:r>
      <w:r>
        <w:rPr>
          <w:sz w:val="24"/>
          <w:szCs w:val="22"/>
        </w:rPr>
        <w:t>，随着饲料</w:t>
      </w:r>
      <w:r>
        <w:rPr>
          <w:rFonts w:hint="eastAsia"/>
          <w:sz w:val="24"/>
          <w:szCs w:val="22"/>
        </w:rPr>
        <w:t>发酵比例的增加，特有的</w:t>
      </w:r>
      <w:r>
        <w:rPr>
          <w:sz w:val="24"/>
          <w:szCs w:val="22"/>
        </w:rPr>
        <w:t>OTU</w:t>
      </w:r>
      <w:r>
        <w:rPr>
          <w:sz w:val="24"/>
          <w:szCs w:val="22"/>
        </w:rPr>
        <w:t>逐渐降低，表明发酵配合饲料的添加使鳙鱼肠道微生物群落</w:t>
      </w:r>
      <w:r>
        <w:rPr>
          <w:rFonts w:hint="eastAsia"/>
          <w:sz w:val="24"/>
          <w:szCs w:val="22"/>
        </w:rPr>
        <w:t>数量降低。</w:t>
      </w:r>
    </w:p>
    <w:p w14:paraId="5B601D57" w14:textId="77777777" w:rsidR="00E029C8" w:rsidRDefault="00000000">
      <w:pPr>
        <w:spacing w:line="360" w:lineRule="auto"/>
        <w:jc w:val="center"/>
        <w:rPr>
          <w:sz w:val="24"/>
          <w:szCs w:val="22"/>
        </w:rPr>
      </w:pPr>
      <w:r>
        <w:rPr>
          <w:rFonts w:hint="eastAsia"/>
          <w:noProof/>
          <w:sz w:val="24"/>
          <w:szCs w:val="22"/>
        </w:rPr>
        <w:drawing>
          <wp:inline distT="0" distB="0" distL="0" distR="0" wp14:anchorId="552E39BE" wp14:editId="696A0AA2">
            <wp:extent cx="3821430" cy="1692910"/>
            <wp:effectExtent l="0" t="0" r="1270" b="8890"/>
            <wp:docPr id="57" name="图片 57"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图形用户界面, 文本, 应用程序, 电子邮件&#10;&#10;描述已自动生成"/>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3821430" cy="1692910"/>
                    </a:xfrm>
                    <a:prstGeom prst="rect">
                      <a:avLst/>
                    </a:prstGeom>
                  </pic:spPr>
                </pic:pic>
              </a:graphicData>
            </a:graphic>
          </wp:inline>
        </w:drawing>
      </w:r>
    </w:p>
    <w:p w14:paraId="11527A16" w14:textId="054234C2" w:rsidR="00E029C8" w:rsidRDefault="00D72968">
      <w:pPr>
        <w:spacing w:line="360" w:lineRule="auto"/>
        <w:jc w:val="center"/>
        <w:rPr>
          <w:sz w:val="24"/>
          <w:szCs w:val="22"/>
        </w:rPr>
      </w:pPr>
      <w:r w:rsidRPr="00D72968">
        <w:rPr>
          <w:noProof/>
          <w:sz w:val="24"/>
          <w:szCs w:val="22"/>
        </w:rPr>
        <w:lastRenderedPageBreak/>
        <w:drawing>
          <wp:inline distT="0" distB="0" distL="0" distR="0" wp14:anchorId="14C87A61" wp14:editId="5E7F729F">
            <wp:extent cx="3968885" cy="4092016"/>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75177" cy="4098503"/>
                    </a:xfrm>
                    <a:prstGeom prst="rect">
                      <a:avLst/>
                    </a:prstGeom>
                    <a:noFill/>
                    <a:ln>
                      <a:noFill/>
                    </a:ln>
                  </pic:spPr>
                </pic:pic>
              </a:graphicData>
            </a:graphic>
          </wp:inline>
        </w:drawing>
      </w:r>
    </w:p>
    <w:p w14:paraId="24224B8D" w14:textId="77777777" w:rsidR="00E029C8" w:rsidRDefault="00000000">
      <w:pPr>
        <w:spacing w:line="360" w:lineRule="auto"/>
        <w:rPr>
          <w:sz w:val="24"/>
          <w:szCs w:val="22"/>
        </w:rPr>
      </w:pPr>
      <w:r>
        <w:rPr>
          <w:sz w:val="24"/>
          <w:szCs w:val="22"/>
        </w:rPr>
        <w:t xml:space="preserve">2.3.2  </w:t>
      </w:r>
      <w:r>
        <w:rPr>
          <w:sz w:val="24"/>
          <w:szCs w:val="22"/>
        </w:rPr>
        <w:t>发酵配合饲料对鳙鱼肠道菌群组成的影响</w:t>
      </w:r>
      <w:r>
        <w:rPr>
          <w:sz w:val="24"/>
          <w:szCs w:val="22"/>
        </w:rPr>
        <w:t>(</w:t>
      </w:r>
      <w:r>
        <w:rPr>
          <w:sz w:val="24"/>
          <w:szCs w:val="22"/>
        </w:rPr>
        <w:t>见图</w:t>
      </w:r>
      <w:r>
        <w:rPr>
          <w:sz w:val="24"/>
          <w:szCs w:val="22"/>
        </w:rPr>
        <w:t>2</w:t>
      </w:r>
      <w:r>
        <w:rPr>
          <w:sz w:val="24"/>
          <w:szCs w:val="22"/>
        </w:rPr>
        <w:t>、图</w:t>
      </w:r>
      <w:r>
        <w:rPr>
          <w:sz w:val="24"/>
          <w:szCs w:val="22"/>
        </w:rPr>
        <w:t>3)</w:t>
      </w:r>
    </w:p>
    <w:p w14:paraId="52B9247B" w14:textId="77777777" w:rsidR="00E029C8" w:rsidRDefault="00000000">
      <w:pPr>
        <w:spacing w:line="360" w:lineRule="auto"/>
        <w:ind w:firstLineChars="200" w:firstLine="480"/>
        <w:rPr>
          <w:sz w:val="24"/>
          <w:szCs w:val="22"/>
        </w:rPr>
      </w:pPr>
      <w:r>
        <w:rPr>
          <w:rFonts w:hint="eastAsia"/>
          <w:sz w:val="24"/>
          <w:szCs w:val="22"/>
        </w:rPr>
        <w:t>在</w:t>
      </w:r>
      <w:proofErr w:type="gramStart"/>
      <w:r>
        <w:rPr>
          <w:rFonts w:hint="eastAsia"/>
          <w:sz w:val="24"/>
          <w:szCs w:val="22"/>
        </w:rPr>
        <w:t>门水平</w:t>
      </w:r>
      <w:proofErr w:type="gramEnd"/>
      <w:r>
        <w:rPr>
          <w:rFonts w:hint="eastAsia"/>
          <w:sz w:val="24"/>
          <w:szCs w:val="22"/>
        </w:rPr>
        <w:t>上，鳙鱼肠道及肠道内容物菌群组成如图</w:t>
      </w:r>
      <w:r>
        <w:rPr>
          <w:sz w:val="24"/>
          <w:szCs w:val="22"/>
        </w:rPr>
        <w:t>2</w:t>
      </w:r>
      <w:r>
        <w:rPr>
          <w:sz w:val="24"/>
          <w:szCs w:val="22"/>
        </w:rPr>
        <w:t>，从肠道及肠道内容物中共检测出</w:t>
      </w:r>
      <w:proofErr w:type="gramStart"/>
      <w:r>
        <w:rPr>
          <w:rFonts w:hint="eastAsia"/>
          <w:sz w:val="24"/>
          <w:szCs w:val="22"/>
        </w:rPr>
        <w:t>厚壁菌门</w:t>
      </w:r>
      <w:proofErr w:type="gramEnd"/>
      <w:r>
        <w:rPr>
          <w:rFonts w:hint="eastAsia"/>
          <w:sz w:val="24"/>
          <w:szCs w:val="22"/>
        </w:rPr>
        <w:t>(</w:t>
      </w:r>
      <w:r>
        <w:rPr>
          <w:sz w:val="24"/>
          <w:szCs w:val="22"/>
        </w:rPr>
        <w:t>Firmicutes)</w:t>
      </w:r>
      <w:r>
        <w:rPr>
          <w:sz w:val="24"/>
          <w:szCs w:val="22"/>
        </w:rPr>
        <w:t>、</w:t>
      </w:r>
      <w:proofErr w:type="gramStart"/>
      <w:r>
        <w:rPr>
          <w:sz w:val="24"/>
          <w:szCs w:val="22"/>
        </w:rPr>
        <w:t>变形菌门</w:t>
      </w:r>
      <w:proofErr w:type="gramEnd"/>
      <w:r>
        <w:rPr>
          <w:sz w:val="24"/>
          <w:szCs w:val="22"/>
        </w:rPr>
        <w:t>(Proteobacteria)</w:t>
      </w:r>
      <w:r>
        <w:rPr>
          <w:sz w:val="24"/>
          <w:szCs w:val="22"/>
        </w:rPr>
        <w:t>、浮霉菌门</w:t>
      </w:r>
      <w:r>
        <w:rPr>
          <w:sz w:val="24"/>
          <w:szCs w:val="22"/>
        </w:rPr>
        <w:t>(Planctomycetes)</w:t>
      </w:r>
      <w:r>
        <w:rPr>
          <w:sz w:val="24"/>
          <w:szCs w:val="22"/>
        </w:rPr>
        <w:t>、放线</w:t>
      </w:r>
      <w:r>
        <w:rPr>
          <w:rFonts w:hint="eastAsia"/>
          <w:sz w:val="24"/>
          <w:szCs w:val="22"/>
        </w:rPr>
        <w:t>菌门</w:t>
      </w:r>
      <w:r>
        <w:rPr>
          <w:rFonts w:hint="eastAsia"/>
          <w:sz w:val="24"/>
          <w:szCs w:val="22"/>
        </w:rPr>
        <w:t>(</w:t>
      </w:r>
      <w:r>
        <w:rPr>
          <w:sz w:val="24"/>
          <w:szCs w:val="22"/>
        </w:rPr>
        <w:t>Actinobacteria)</w:t>
      </w:r>
      <w:r>
        <w:rPr>
          <w:sz w:val="24"/>
          <w:szCs w:val="22"/>
        </w:rPr>
        <w:t>、蓝藻细菌</w:t>
      </w:r>
      <w:r>
        <w:rPr>
          <w:sz w:val="24"/>
          <w:szCs w:val="22"/>
        </w:rPr>
        <w:t>(Cyanobacteria)</w:t>
      </w:r>
      <w:r>
        <w:rPr>
          <w:sz w:val="24"/>
          <w:szCs w:val="22"/>
        </w:rPr>
        <w:t>、拟杆菌门</w:t>
      </w:r>
      <w:r>
        <w:rPr>
          <w:sz w:val="24"/>
          <w:szCs w:val="22"/>
        </w:rPr>
        <w:t>(Bacteroidetes)</w:t>
      </w:r>
      <w:r>
        <w:rPr>
          <w:sz w:val="24"/>
          <w:szCs w:val="22"/>
        </w:rPr>
        <w:t>、</w:t>
      </w:r>
      <w:proofErr w:type="gramStart"/>
      <w:r>
        <w:rPr>
          <w:sz w:val="24"/>
          <w:szCs w:val="22"/>
        </w:rPr>
        <w:t>绿弯菌</w:t>
      </w:r>
      <w:r>
        <w:rPr>
          <w:rFonts w:hint="eastAsia"/>
          <w:sz w:val="24"/>
          <w:szCs w:val="22"/>
        </w:rPr>
        <w:t>门</w:t>
      </w:r>
      <w:proofErr w:type="gramEnd"/>
      <w:r>
        <w:rPr>
          <w:rFonts w:hint="eastAsia"/>
          <w:sz w:val="24"/>
          <w:szCs w:val="22"/>
        </w:rPr>
        <w:t>(</w:t>
      </w:r>
      <w:proofErr w:type="spellStart"/>
      <w:r>
        <w:rPr>
          <w:sz w:val="24"/>
          <w:szCs w:val="22"/>
        </w:rPr>
        <w:t>Chloroflexi</w:t>
      </w:r>
      <w:proofErr w:type="spellEnd"/>
      <w:r>
        <w:rPr>
          <w:sz w:val="24"/>
          <w:szCs w:val="22"/>
        </w:rPr>
        <w:t>)</w:t>
      </w:r>
      <w:r>
        <w:rPr>
          <w:sz w:val="24"/>
          <w:szCs w:val="22"/>
        </w:rPr>
        <w:t>七个门及其他未被分类的细菌。其中，</w:t>
      </w:r>
      <w:r>
        <w:rPr>
          <w:sz w:val="24"/>
          <w:szCs w:val="22"/>
        </w:rPr>
        <w:t>F0</w:t>
      </w:r>
      <w:r>
        <w:rPr>
          <w:sz w:val="24"/>
          <w:szCs w:val="22"/>
        </w:rPr>
        <w:t>、</w:t>
      </w:r>
      <w:r>
        <w:rPr>
          <w:sz w:val="24"/>
          <w:szCs w:val="22"/>
        </w:rPr>
        <w:t>F50</w:t>
      </w:r>
      <w:r>
        <w:rPr>
          <w:sz w:val="24"/>
          <w:szCs w:val="22"/>
        </w:rPr>
        <w:t>和</w:t>
      </w:r>
      <w:r>
        <w:rPr>
          <w:sz w:val="24"/>
          <w:szCs w:val="22"/>
        </w:rPr>
        <w:t>F100</w:t>
      </w:r>
      <w:r>
        <w:rPr>
          <w:sz w:val="24"/>
          <w:szCs w:val="22"/>
        </w:rPr>
        <w:t>的优势门相同，为</w:t>
      </w:r>
      <w:proofErr w:type="gramStart"/>
      <w:r>
        <w:rPr>
          <w:rFonts w:hint="eastAsia"/>
          <w:sz w:val="24"/>
          <w:szCs w:val="22"/>
        </w:rPr>
        <w:t>厚壁菌门</w:t>
      </w:r>
      <w:proofErr w:type="gramEnd"/>
      <w:r>
        <w:rPr>
          <w:rFonts w:hint="eastAsia"/>
          <w:sz w:val="24"/>
          <w:szCs w:val="22"/>
        </w:rPr>
        <w:t>(</w:t>
      </w:r>
      <w:r>
        <w:rPr>
          <w:sz w:val="24"/>
          <w:szCs w:val="22"/>
        </w:rPr>
        <w:t>48.21%</w:t>
      </w:r>
      <w:r>
        <w:rPr>
          <w:sz w:val="24"/>
          <w:szCs w:val="22"/>
        </w:rPr>
        <w:t>、</w:t>
      </w:r>
      <w:r>
        <w:rPr>
          <w:sz w:val="24"/>
          <w:szCs w:val="22"/>
        </w:rPr>
        <w:t>82.60%</w:t>
      </w:r>
      <w:r>
        <w:rPr>
          <w:sz w:val="24"/>
          <w:szCs w:val="22"/>
        </w:rPr>
        <w:t>和</w:t>
      </w:r>
      <w:r>
        <w:rPr>
          <w:sz w:val="24"/>
          <w:szCs w:val="22"/>
        </w:rPr>
        <w:t>88.17%)</w:t>
      </w:r>
      <w:r>
        <w:rPr>
          <w:sz w:val="24"/>
          <w:szCs w:val="22"/>
        </w:rPr>
        <w:t>、</w:t>
      </w:r>
      <w:proofErr w:type="gramStart"/>
      <w:r>
        <w:rPr>
          <w:sz w:val="24"/>
          <w:szCs w:val="22"/>
        </w:rPr>
        <w:t>变形菌门</w:t>
      </w:r>
      <w:proofErr w:type="gramEnd"/>
      <w:r>
        <w:rPr>
          <w:sz w:val="24"/>
          <w:szCs w:val="22"/>
        </w:rPr>
        <w:t>(9.03%</w:t>
      </w:r>
      <w:r>
        <w:rPr>
          <w:sz w:val="24"/>
          <w:szCs w:val="22"/>
        </w:rPr>
        <w:t>、</w:t>
      </w:r>
      <w:r>
        <w:rPr>
          <w:sz w:val="24"/>
          <w:szCs w:val="22"/>
        </w:rPr>
        <w:t>4.31%</w:t>
      </w:r>
      <w:r>
        <w:rPr>
          <w:sz w:val="24"/>
          <w:szCs w:val="22"/>
        </w:rPr>
        <w:t>和</w:t>
      </w:r>
      <w:r>
        <w:rPr>
          <w:sz w:val="24"/>
          <w:szCs w:val="22"/>
        </w:rPr>
        <w:t>2.85%)</w:t>
      </w:r>
      <w:r>
        <w:rPr>
          <w:sz w:val="24"/>
          <w:szCs w:val="22"/>
        </w:rPr>
        <w:t>、浮霉菌门</w:t>
      </w:r>
      <w:r>
        <w:rPr>
          <w:rFonts w:hint="eastAsia"/>
          <w:sz w:val="24"/>
          <w:szCs w:val="22"/>
        </w:rPr>
        <w:t>(</w:t>
      </w:r>
      <w:r>
        <w:rPr>
          <w:sz w:val="24"/>
          <w:szCs w:val="22"/>
        </w:rPr>
        <w:t>21.86%</w:t>
      </w:r>
      <w:r>
        <w:rPr>
          <w:sz w:val="24"/>
          <w:szCs w:val="22"/>
        </w:rPr>
        <w:t>、</w:t>
      </w:r>
      <w:r>
        <w:rPr>
          <w:sz w:val="24"/>
          <w:szCs w:val="22"/>
        </w:rPr>
        <w:t>8.18%</w:t>
      </w:r>
      <w:r>
        <w:rPr>
          <w:sz w:val="24"/>
          <w:szCs w:val="22"/>
        </w:rPr>
        <w:t>和</w:t>
      </w:r>
      <w:r>
        <w:rPr>
          <w:sz w:val="24"/>
          <w:szCs w:val="22"/>
        </w:rPr>
        <w:t>5.17%)</w:t>
      </w:r>
      <w:r>
        <w:rPr>
          <w:sz w:val="24"/>
          <w:szCs w:val="22"/>
        </w:rPr>
        <w:t>。</w:t>
      </w:r>
      <w:r>
        <w:rPr>
          <w:sz w:val="24"/>
          <w:szCs w:val="22"/>
        </w:rPr>
        <w:t>FN0</w:t>
      </w:r>
      <w:r>
        <w:rPr>
          <w:sz w:val="24"/>
          <w:szCs w:val="22"/>
        </w:rPr>
        <w:t>、</w:t>
      </w:r>
      <w:r>
        <w:rPr>
          <w:sz w:val="24"/>
          <w:szCs w:val="22"/>
        </w:rPr>
        <w:t>FN50</w:t>
      </w:r>
      <w:r>
        <w:rPr>
          <w:sz w:val="24"/>
          <w:szCs w:val="22"/>
        </w:rPr>
        <w:t>、</w:t>
      </w:r>
      <w:r>
        <w:rPr>
          <w:sz w:val="24"/>
          <w:szCs w:val="22"/>
        </w:rPr>
        <w:t>FN100</w:t>
      </w:r>
      <w:r>
        <w:rPr>
          <w:sz w:val="24"/>
          <w:szCs w:val="22"/>
        </w:rPr>
        <w:t>的优势门为</w:t>
      </w:r>
      <w:proofErr w:type="gramStart"/>
      <w:r>
        <w:rPr>
          <w:sz w:val="24"/>
          <w:szCs w:val="22"/>
        </w:rPr>
        <w:t>厚壁菌门</w:t>
      </w:r>
      <w:proofErr w:type="gramEnd"/>
      <w:r>
        <w:rPr>
          <w:sz w:val="24"/>
          <w:szCs w:val="22"/>
        </w:rPr>
        <w:t>(60.91%</w:t>
      </w:r>
      <w:r>
        <w:rPr>
          <w:sz w:val="24"/>
          <w:szCs w:val="22"/>
        </w:rPr>
        <w:t>、</w:t>
      </w:r>
      <w:r>
        <w:rPr>
          <w:sz w:val="24"/>
          <w:szCs w:val="22"/>
        </w:rPr>
        <w:t>92.66%</w:t>
      </w:r>
      <w:r>
        <w:rPr>
          <w:rFonts w:hint="eastAsia"/>
          <w:sz w:val="24"/>
          <w:szCs w:val="22"/>
        </w:rPr>
        <w:t>和</w:t>
      </w:r>
      <w:r>
        <w:rPr>
          <w:sz w:val="24"/>
          <w:szCs w:val="22"/>
        </w:rPr>
        <w:t>88.17%)</w:t>
      </w:r>
      <w:r>
        <w:rPr>
          <w:sz w:val="24"/>
          <w:szCs w:val="22"/>
        </w:rPr>
        <w:t>和</w:t>
      </w:r>
      <w:proofErr w:type="gramStart"/>
      <w:r>
        <w:rPr>
          <w:sz w:val="24"/>
          <w:szCs w:val="22"/>
        </w:rPr>
        <w:t>变形菌门</w:t>
      </w:r>
      <w:proofErr w:type="gramEnd"/>
      <w:r>
        <w:rPr>
          <w:sz w:val="24"/>
          <w:szCs w:val="22"/>
        </w:rPr>
        <w:t>(9.03%</w:t>
      </w:r>
      <w:r>
        <w:rPr>
          <w:sz w:val="24"/>
          <w:szCs w:val="22"/>
        </w:rPr>
        <w:t>、</w:t>
      </w:r>
      <w:r>
        <w:rPr>
          <w:sz w:val="24"/>
          <w:szCs w:val="22"/>
        </w:rPr>
        <w:t>4.31%</w:t>
      </w:r>
      <w:r>
        <w:rPr>
          <w:sz w:val="24"/>
          <w:szCs w:val="22"/>
        </w:rPr>
        <w:t>和</w:t>
      </w:r>
      <w:r>
        <w:rPr>
          <w:sz w:val="24"/>
          <w:szCs w:val="22"/>
        </w:rPr>
        <w:t>2.85%)</w:t>
      </w:r>
      <w:r>
        <w:rPr>
          <w:sz w:val="24"/>
          <w:szCs w:val="22"/>
        </w:rPr>
        <w:t>。随发酵饲料替代比例的增加，相比</w:t>
      </w:r>
      <w:r>
        <w:rPr>
          <w:sz w:val="24"/>
          <w:szCs w:val="22"/>
        </w:rPr>
        <w:t>F0</w:t>
      </w:r>
      <w:r>
        <w:rPr>
          <w:rFonts w:hint="eastAsia"/>
          <w:sz w:val="24"/>
          <w:szCs w:val="22"/>
        </w:rPr>
        <w:t>和</w:t>
      </w:r>
      <w:r>
        <w:rPr>
          <w:sz w:val="24"/>
          <w:szCs w:val="22"/>
        </w:rPr>
        <w:t>FN0</w:t>
      </w:r>
      <w:r>
        <w:rPr>
          <w:sz w:val="24"/>
          <w:szCs w:val="22"/>
        </w:rPr>
        <w:t>组，</w:t>
      </w:r>
      <w:proofErr w:type="gramStart"/>
      <w:r>
        <w:rPr>
          <w:sz w:val="24"/>
          <w:szCs w:val="22"/>
        </w:rPr>
        <w:t>厚壁菌门的</w:t>
      </w:r>
      <w:proofErr w:type="gramEnd"/>
      <w:r>
        <w:rPr>
          <w:sz w:val="24"/>
          <w:szCs w:val="22"/>
        </w:rPr>
        <w:t>丰度在</w:t>
      </w:r>
      <w:r>
        <w:rPr>
          <w:sz w:val="24"/>
          <w:szCs w:val="22"/>
        </w:rPr>
        <w:t>F50</w:t>
      </w:r>
      <w:r>
        <w:rPr>
          <w:sz w:val="24"/>
          <w:szCs w:val="22"/>
        </w:rPr>
        <w:t>、</w:t>
      </w:r>
      <w:r>
        <w:rPr>
          <w:sz w:val="24"/>
          <w:szCs w:val="22"/>
        </w:rPr>
        <w:t>F100</w:t>
      </w:r>
      <w:r>
        <w:rPr>
          <w:sz w:val="24"/>
          <w:szCs w:val="22"/>
        </w:rPr>
        <w:t>及</w:t>
      </w:r>
      <w:r>
        <w:rPr>
          <w:sz w:val="24"/>
          <w:szCs w:val="22"/>
        </w:rPr>
        <w:t>FN50</w:t>
      </w:r>
      <w:r>
        <w:rPr>
          <w:sz w:val="24"/>
          <w:szCs w:val="22"/>
        </w:rPr>
        <w:t>、</w:t>
      </w:r>
      <w:r>
        <w:rPr>
          <w:sz w:val="24"/>
          <w:szCs w:val="22"/>
        </w:rPr>
        <w:t>FN100</w:t>
      </w:r>
      <w:r>
        <w:rPr>
          <w:sz w:val="24"/>
          <w:szCs w:val="22"/>
        </w:rPr>
        <w:t>组别中具上升趋势，但</w:t>
      </w:r>
      <w:r>
        <w:rPr>
          <w:sz w:val="24"/>
          <w:szCs w:val="22"/>
        </w:rPr>
        <w:t>F100</w:t>
      </w:r>
      <w:r>
        <w:rPr>
          <w:sz w:val="24"/>
          <w:szCs w:val="22"/>
        </w:rPr>
        <w:t>组</w:t>
      </w:r>
      <w:r>
        <w:rPr>
          <w:rFonts w:hint="eastAsia"/>
          <w:sz w:val="24"/>
          <w:szCs w:val="22"/>
        </w:rPr>
        <w:t>较</w:t>
      </w:r>
      <w:r>
        <w:rPr>
          <w:sz w:val="24"/>
          <w:szCs w:val="22"/>
        </w:rPr>
        <w:t>F50</w:t>
      </w:r>
      <w:r>
        <w:rPr>
          <w:sz w:val="24"/>
          <w:szCs w:val="22"/>
        </w:rPr>
        <w:t>组增加相对不明显，而</w:t>
      </w:r>
      <w:r>
        <w:rPr>
          <w:sz w:val="24"/>
          <w:szCs w:val="22"/>
        </w:rPr>
        <w:t>FN50</w:t>
      </w:r>
      <w:r>
        <w:rPr>
          <w:sz w:val="24"/>
          <w:szCs w:val="22"/>
        </w:rPr>
        <w:t>组较</w:t>
      </w:r>
      <w:r>
        <w:rPr>
          <w:sz w:val="24"/>
          <w:szCs w:val="22"/>
        </w:rPr>
        <w:t>FN100</w:t>
      </w:r>
      <w:r>
        <w:rPr>
          <w:sz w:val="24"/>
          <w:szCs w:val="22"/>
        </w:rPr>
        <w:t>组增加明显；肠道中浮霉菌门、</w:t>
      </w:r>
      <w:proofErr w:type="gramStart"/>
      <w:r>
        <w:rPr>
          <w:sz w:val="24"/>
          <w:szCs w:val="22"/>
        </w:rPr>
        <w:t>变形菌门</w:t>
      </w:r>
      <w:r>
        <w:rPr>
          <w:rFonts w:hint="eastAsia"/>
          <w:sz w:val="24"/>
          <w:szCs w:val="22"/>
        </w:rPr>
        <w:t>和</w:t>
      </w:r>
      <w:proofErr w:type="gramEnd"/>
      <w:r>
        <w:rPr>
          <w:rFonts w:hint="eastAsia"/>
          <w:sz w:val="24"/>
          <w:szCs w:val="22"/>
        </w:rPr>
        <w:t>放线菌门丰度明显降低，肠道内容物中</w:t>
      </w:r>
      <w:proofErr w:type="gramStart"/>
      <w:r>
        <w:rPr>
          <w:rFonts w:hint="eastAsia"/>
          <w:sz w:val="24"/>
          <w:szCs w:val="22"/>
        </w:rPr>
        <w:t>变形菌门丰度</w:t>
      </w:r>
      <w:proofErr w:type="gramEnd"/>
      <w:r>
        <w:rPr>
          <w:rFonts w:hint="eastAsia"/>
          <w:sz w:val="24"/>
          <w:szCs w:val="22"/>
        </w:rPr>
        <w:t>明显降低，且</w:t>
      </w:r>
      <w:r>
        <w:rPr>
          <w:sz w:val="24"/>
          <w:szCs w:val="22"/>
        </w:rPr>
        <w:t>FN50</w:t>
      </w:r>
      <w:r>
        <w:rPr>
          <w:sz w:val="24"/>
          <w:szCs w:val="22"/>
        </w:rPr>
        <w:t>组</w:t>
      </w:r>
      <w:proofErr w:type="gramStart"/>
      <w:r>
        <w:rPr>
          <w:sz w:val="24"/>
          <w:szCs w:val="22"/>
        </w:rPr>
        <w:t>变形菌门相对</w:t>
      </w:r>
      <w:r>
        <w:rPr>
          <w:rFonts w:hint="eastAsia"/>
          <w:sz w:val="24"/>
          <w:szCs w:val="22"/>
        </w:rPr>
        <w:t>丰度</w:t>
      </w:r>
      <w:proofErr w:type="gramEnd"/>
      <w:r>
        <w:rPr>
          <w:rFonts w:hint="eastAsia"/>
          <w:sz w:val="24"/>
          <w:szCs w:val="22"/>
        </w:rPr>
        <w:t>最低。</w:t>
      </w:r>
    </w:p>
    <w:p w14:paraId="23B96EBB" w14:textId="77777777" w:rsidR="00E029C8" w:rsidRDefault="00000000">
      <w:pPr>
        <w:spacing w:line="360" w:lineRule="auto"/>
        <w:ind w:firstLineChars="200" w:firstLine="480"/>
        <w:rPr>
          <w:sz w:val="24"/>
          <w:szCs w:val="22"/>
        </w:rPr>
      </w:pPr>
      <w:r>
        <w:rPr>
          <w:rFonts w:hint="eastAsia"/>
          <w:sz w:val="24"/>
          <w:szCs w:val="22"/>
        </w:rPr>
        <w:t>在</w:t>
      </w:r>
      <w:proofErr w:type="gramStart"/>
      <w:r>
        <w:rPr>
          <w:rFonts w:hint="eastAsia"/>
          <w:sz w:val="24"/>
          <w:szCs w:val="22"/>
        </w:rPr>
        <w:t>属水平</w:t>
      </w:r>
      <w:proofErr w:type="gramEnd"/>
      <w:r>
        <w:rPr>
          <w:rFonts w:hint="eastAsia"/>
          <w:sz w:val="24"/>
          <w:szCs w:val="22"/>
        </w:rPr>
        <w:t>上，肠道及肠道内容物菌群组成如图</w:t>
      </w:r>
      <w:r>
        <w:rPr>
          <w:sz w:val="24"/>
          <w:szCs w:val="22"/>
        </w:rPr>
        <w:t>3</w:t>
      </w:r>
      <w:r>
        <w:rPr>
          <w:sz w:val="24"/>
          <w:szCs w:val="22"/>
        </w:rPr>
        <w:t>。从肠道中共检测出乳杆菌属</w:t>
      </w:r>
      <w:r>
        <w:rPr>
          <w:rFonts w:hint="eastAsia"/>
          <w:sz w:val="24"/>
          <w:szCs w:val="22"/>
        </w:rPr>
        <w:t>(</w:t>
      </w:r>
      <w:r>
        <w:rPr>
          <w:i/>
          <w:iCs/>
          <w:sz w:val="24"/>
          <w:szCs w:val="22"/>
        </w:rPr>
        <w:t>Lactobacillus</w:t>
      </w:r>
      <w:r>
        <w:rPr>
          <w:sz w:val="24"/>
          <w:szCs w:val="22"/>
        </w:rPr>
        <w:t>)</w:t>
      </w:r>
      <w:r>
        <w:rPr>
          <w:sz w:val="24"/>
          <w:szCs w:val="22"/>
        </w:rPr>
        <w:t>、乳球菌属</w:t>
      </w:r>
      <w:r>
        <w:rPr>
          <w:sz w:val="24"/>
          <w:szCs w:val="22"/>
        </w:rPr>
        <w:t>(</w:t>
      </w:r>
      <w:r>
        <w:rPr>
          <w:i/>
          <w:iCs/>
          <w:sz w:val="24"/>
          <w:szCs w:val="22"/>
        </w:rPr>
        <w:t>Lactococcus</w:t>
      </w:r>
      <w:r>
        <w:rPr>
          <w:sz w:val="24"/>
          <w:szCs w:val="22"/>
        </w:rPr>
        <w:t>)</w:t>
      </w:r>
      <w:r>
        <w:rPr>
          <w:sz w:val="24"/>
          <w:szCs w:val="22"/>
        </w:rPr>
        <w:t>、杆菌属</w:t>
      </w:r>
      <w:r>
        <w:rPr>
          <w:sz w:val="24"/>
          <w:szCs w:val="22"/>
        </w:rPr>
        <w:t>(</w:t>
      </w:r>
      <w:r>
        <w:rPr>
          <w:i/>
          <w:iCs/>
          <w:sz w:val="24"/>
          <w:szCs w:val="22"/>
        </w:rPr>
        <w:t>Bacillus</w:t>
      </w:r>
      <w:r>
        <w:rPr>
          <w:sz w:val="24"/>
          <w:szCs w:val="22"/>
        </w:rPr>
        <w:t>)</w:t>
      </w:r>
      <w:r>
        <w:rPr>
          <w:sz w:val="24"/>
          <w:szCs w:val="22"/>
        </w:rPr>
        <w:t>、不动杆菌属</w:t>
      </w:r>
      <w:r>
        <w:rPr>
          <w:sz w:val="24"/>
          <w:szCs w:val="22"/>
        </w:rPr>
        <w:t>(</w:t>
      </w:r>
      <w:r>
        <w:rPr>
          <w:i/>
          <w:iCs/>
          <w:sz w:val="24"/>
          <w:szCs w:val="22"/>
        </w:rPr>
        <w:t>Acinetobacter</w:t>
      </w:r>
      <w:r>
        <w:rPr>
          <w:sz w:val="24"/>
          <w:szCs w:val="22"/>
        </w:rPr>
        <w:t>)</w:t>
      </w:r>
      <w:r>
        <w:rPr>
          <w:sz w:val="24"/>
          <w:szCs w:val="22"/>
        </w:rPr>
        <w:t>、</w:t>
      </w:r>
      <w:r>
        <w:rPr>
          <w:rFonts w:hint="eastAsia"/>
          <w:sz w:val="24"/>
          <w:szCs w:val="22"/>
        </w:rPr>
        <w:t>梭状芽胞杆菌</w:t>
      </w:r>
      <w:r>
        <w:rPr>
          <w:rFonts w:hint="eastAsia"/>
          <w:sz w:val="24"/>
          <w:szCs w:val="22"/>
        </w:rPr>
        <w:t>(</w:t>
      </w:r>
      <w:proofErr w:type="spellStart"/>
      <w:r>
        <w:rPr>
          <w:i/>
          <w:iCs/>
          <w:sz w:val="24"/>
          <w:szCs w:val="22"/>
        </w:rPr>
        <w:t>Clostridium_sensu_stricto</w:t>
      </w:r>
      <w:proofErr w:type="spellEnd"/>
      <w:r>
        <w:rPr>
          <w:sz w:val="24"/>
          <w:szCs w:val="22"/>
        </w:rPr>
        <w:t>)</w:t>
      </w:r>
      <w:r>
        <w:rPr>
          <w:sz w:val="24"/>
          <w:szCs w:val="22"/>
        </w:rPr>
        <w:t>、肠杆菌属</w:t>
      </w:r>
      <w:r>
        <w:rPr>
          <w:sz w:val="24"/>
          <w:szCs w:val="22"/>
        </w:rPr>
        <w:t>(</w:t>
      </w:r>
      <w:r>
        <w:rPr>
          <w:i/>
          <w:iCs/>
          <w:sz w:val="24"/>
          <w:szCs w:val="22"/>
        </w:rPr>
        <w:t>Enterobacter</w:t>
      </w:r>
      <w:r>
        <w:rPr>
          <w:sz w:val="24"/>
          <w:szCs w:val="22"/>
        </w:rPr>
        <w:t>)</w:t>
      </w:r>
      <w:r>
        <w:rPr>
          <w:sz w:val="24"/>
          <w:szCs w:val="22"/>
        </w:rPr>
        <w:t>等</w:t>
      </w:r>
      <w:proofErr w:type="gramStart"/>
      <w:r>
        <w:rPr>
          <w:sz w:val="24"/>
          <w:szCs w:val="22"/>
        </w:rPr>
        <w:t>属及其</w:t>
      </w:r>
      <w:proofErr w:type="gramEnd"/>
      <w:r>
        <w:rPr>
          <w:sz w:val="24"/>
          <w:szCs w:val="22"/>
        </w:rPr>
        <w:t>他未被分类</w:t>
      </w:r>
      <w:r>
        <w:rPr>
          <w:rFonts w:hint="eastAsia"/>
          <w:sz w:val="24"/>
          <w:szCs w:val="22"/>
        </w:rPr>
        <w:t>的细菌。其中，</w:t>
      </w:r>
      <w:r>
        <w:rPr>
          <w:sz w:val="24"/>
          <w:szCs w:val="22"/>
        </w:rPr>
        <w:t>F0</w:t>
      </w:r>
      <w:r>
        <w:rPr>
          <w:sz w:val="24"/>
          <w:szCs w:val="22"/>
        </w:rPr>
        <w:t>、</w:t>
      </w:r>
      <w:r>
        <w:rPr>
          <w:sz w:val="24"/>
          <w:szCs w:val="22"/>
        </w:rPr>
        <w:t>F50</w:t>
      </w:r>
      <w:r>
        <w:rPr>
          <w:sz w:val="24"/>
          <w:szCs w:val="22"/>
        </w:rPr>
        <w:t>、</w:t>
      </w:r>
      <w:r>
        <w:rPr>
          <w:sz w:val="24"/>
          <w:szCs w:val="22"/>
        </w:rPr>
        <w:t>F100</w:t>
      </w:r>
      <w:r>
        <w:rPr>
          <w:sz w:val="24"/>
          <w:szCs w:val="22"/>
        </w:rPr>
        <w:t>的优势门相同，为乳杆菌属</w:t>
      </w:r>
      <w:r>
        <w:rPr>
          <w:sz w:val="24"/>
          <w:szCs w:val="22"/>
        </w:rPr>
        <w:t>(10.93%</w:t>
      </w:r>
      <w:r>
        <w:rPr>
          <w:sz w:val="24"/>
          <w:szCs w:val="22"/>
        </w:rPr>
        <w:t>、</w:t>
      </w:r>
      <w:r>
        <w:rPr>
          <w:sz w:val="24"/>
          <w:szCs w:val="22"/>
        </w:rPr>
        <w:t>57.67%</w:t>
      </w:r>
      <w:r>
        <w:rPr>
          <w:sz w:val="24"/>
          <w:szCs w:val="22"/>
        </w:rPr>
        <w:t>、</w:t>
      </w:r>
      <w:r>
        <w:rPr>
          <w:sz w:val="24"/>
          <w:szCs w:val="22"/>
        </w:rPr>
        <w:t>62.10%)</w:t>
      </w:r>
      <w:r>
        <w:rPr>
          <w:sz w:val="24"/>
          <w:szCs w:val="22"/>
        </w:rPr>
        <w:t>、</w:t>
      </w:r>
      <w:r>
        <w:rPr>
          <w:rFonts w:hint="eastAsia"/>
          <w:sz w:val="24"/>
          <w:szCs w:val="22"/>
        </w:rPr>
        <w:t>乳球菌属</w:t>
      </w:r>
      <w:r>
        <w:rPr>
          <w:rFonts w:hint="eastAsia"/>
          <w:sz w:val="24"/>
          <w:szCs w:val="22"/>
        </w:rPr>
        <w:lastRenderedPageBreak/>
        <w:t>(</w:t>
      </w:r>
      <w:r>
        <w:rPr>
          <w:sz w:val="24"/>
          <w:szCs w:val="22"/>
        </w:rPr>
        <w:t>25.02%</w:t>
      </w:r>
      <w:r>
        <w:rPr>
          <w:sz w:val="24"/>
          <w:szCs w:val="22"/>
        </w:rPr>
        <w:t>、</w:t>
      </w:r>
      <w:r>
        <w:rPr>
          <w:sz w:val="24"/>
          <w:szCs w:val="22"/>
        </w:rPr>
        <w:t>13.61%</w:t>
      </w:r>
      <w:r>
        <w:rPr>
          <w:sz w:val="24"/>
          <w:szCs w:val="22"/>
        </w:rPr>
        <w:t>、</w:t>
      </w:r>
      <w:r>
        <w:rPr>
          <w:sz w:val="24"/>
          <w:szCs w:val="22"/>
        </w:rPr>
        <w:t>13.71%)</w:t>
      </w:r>
      <w:r>
        <w:rPr>
          <w:sz w:val="24"/>
          <w:szCs w:val="22"/>
        </w:rPr>
        <w:t>和杆菌属</w:t>
      </w:r>
      <w:r>
        <w:rPr>
          <w:sz w:val="24"/>
          <w:szCs w:val="22"/>
        </w:rPr>
        <w:t>(0.31%</w:t>
      </w:r>
      <w:r>
        <w:rPr>
          <w:sz w:val="24"/>
          <w:szCs w:val="22"/>
        </w:rPr>
        <w:t>、</w:t>
      </w:r>
      <w:r>
        <w:rPr>
          <w:sz w:val="24"/>
          <w:szCs w:val="22"/>
        </w:rPr>
        <w:t>3.90%</w:t>
      </w:r>
      <w:r>
        <w:rPr>
          <w:sz w:val="24"/>
          <w:szCs w:val="22"/>
        </w:rPr>
        <w:t>、</w:t>
      </w:r>
      <w:r>
        <w:rPr>
          <w:sz w:val="24"/>
          <w:szCs w:val="22"/>
        </w:rPr>
        <w:t>8.25%)</w:t>
      </w:r>
      <w:r>
        <w:rPr>
          <w:sz w:val="24"/>
          <w:szCs w:val="22"/>
        </w:rPr>
        <w:t>。</w:t>
      </w:r>
      <w:r>
        <w:rPr>
          <w:sz w:val="24"/>
          <w:szCs w:val="22"/>
        </w:rPr>
        <w:t>FN0</w:t>
      </w:r>
      <w:r>
        <w:rPr>
          <w:sz w:val="24"/>
          <w:szCs w:val="22"/>
        </w:rPr>
        <w:t>、</w:t>
      </w:r>
      <w:r>
        <w:rPr>
          <w:sz w:val="24"/>
          <w:szCs w:val="22"/>
        </w:rPr>
        <w:t>FN50</w:t>
      </w:r>
      <w:r>
        <w:rPr>
          <w:sz w:val="24"/>
          <w:szCs w:val="22"/>
        </w:rPr>
        <w:t>、</w:t>
      </w:r>
      <w:r>
        <w:rPr>
          <w:sz w:val="24"/>
          <w:szCs w:val="22"/>
        </w:rPr>
        <w:t>FN100</w:t>
      </w:r>
      <w:r>
        <w:rPr>
          <w:sz w:val="24"/>
          <w:szCs w:val="22"/>
        </w:rPr>
        <w:t>的优势属为乳杆菌属</w:t>
      </w:r>
      <w:r>
        <w:rPr>
          <w:sz w:val="24"/>
          <w:szCs w:val="22"/>
        </w:rPr>
        <w:t>(41.66%</w:t>
      </w:r>
      <w:r>
        <w:rPr>
          <w:sz w:val="24"/>
          <w:szCs w:val="22"/>
        </w:rPr>
        <w:t>、</w:t>
      </w:r>
      <w:r>
        <w:rPr>
          <w:sz w:val="24"/>
          <w:szCs w:val="22"/>
        </w:rPr>
        <w:t>76.22%</w:t>
      </w:r>
      <w:r>
        <w:rPr>
          <w:sz w:val="24"/>
          <w:szCs w:val="22"/>
        </w:rPr>
        <w:t>、</w:t>
      </w:r>
      <w:r>
        <w:rPr>
          <w:sz w:val="24"/>
          <w:szCs w:val="22"/>
        </w:rPr>
        <w:t>81.77%)</w:t>
      </w:r>
      <w:r>
        <w:rPr>
          <w:sz w:val="24"/>
          <w:szCs w:val="22"/>
        </w:rPr>
        <w:t>和</w:t>
      </w:r>
      <w:proofErr w:type="gramStart"/>
      <w:r>
        <w:rPr>
          <w:sz w:val="24"/>
          <w:szCs w:val="22"/>
        </w:rPr>
        <w:t>乳球菌</w:t>
      </w:r>
      <w:proofErr w:type="gramEnd"/>
      <w:r>
        <w:rPr>
          <w:sz w:val="24"/>
          <w:szCs w:val="22"/>
        </w:rPr>
        <w:t>属</w:t>
      </w:r>
      <w:r>
        <w:rPr>
          <w:sz w:val="24"/>
          <w:szCs w:val="22"/>
        </w:rPr>
        <w:t>(15.54%</w:t>
      </w:r>
      <w:r>
        <w:rPr>
          <w:sz w:val="24"/>
          <w:szCs w:val="22"/>
        </w:rPr>
        <w:t>、</w:t>
      </w:r>
      <w:r>
        <w:rPr>
          <w:sz w:val="24"/>
          <w:szCs w:val="22"/>
        </w:rPr>
        <w:t>13.83%</w:t>
      </w:r>
      <w:r>
        <w:rPr>
          <w:sz w:val="24"/>
          <w:szCs w:val="22"/>
        </w:rPr>
        <w:t>、</w:t>
      </w:r>
      <w:r>
        <w:rPr>
          <w:sz w:val="24"/>
          <w:szCs w:val="22"/>
        </w:rPr>
        <w:t>2.11%)</w:t>
      </w:r>
      <w:r>
        <w:rPr>
          <w:sz w:val="24"/>
          <w:szCs w:val="22"/>
        </w:rPr>
        <w:t>。随发酵饲料替代比例的增加，肠道及肠道内容物中，乳杆菌属丰度上升明显，乳</w:t>
      </w:r>
      <w:r>
        <w:rPr>
          <w:rFonts w:hint="eastAsia"/>
          <w:sz w:val="24"/>
          <w:szCs w:val="22"/>
        </w:rPr>
        <w:t>球菌属丰度降低。</w:t>
      </w:r>
    </w:p>
    <w:p w14:paraId="1BD9D2EE" w14:textId="77777777" w:rsidR="00E029C8" w:rsidRDefault="00000000">
      <w:pPr>
        <w:spacing w:line="360" w:lineRule="auto"/>
        <w:jc w:val="center"/>
        <w:rPr>
          <w:sz w:val="24"/>
          <w:szCs w:val="22"/>
        </w:rPr>
      </w:pPr>
      <w:r>
        <w:rPr>
          <w:rFonts w:hint="eastAsia"/>
          <w:noProof/>
          <w:sz w:val="24"/>
          <w:szCs w:val="22"/>
        </w:rPr>
        <w:drawing>
          <wp:inline distT="0" distB="0" distL="0" distR="0" wp14:anchorId="0C92A26C" wp14:editId="706DC5C6">
            <wp:extent cx="4605020" cy="2910205"/>
            <wp:effectExtent l="0" t="0" r="5080" b="4445"/>
            <wp:docPr id="59" name="图片 59" descr="日程表&#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日程表&#10;&#10;中度可信度描述已自动生成"/>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4615637" cy="2916741"/>
                    </a:xfrm>
                    <a:prstGeom prst="rect">
                      <a:avLst/>
                    </a:prstGeom>
                  </pic:spPr>
                </pic:pic>
              </a:graphicData>
            </a:graphic>
          </wp:inline>
        </w:drawing>
      </w:r>
    </w:p>
    <w:p w14:paraId="0E7DA385" w14:textId="77777777" w:rsidR="00E029C8" w:rsidRDefault="00000000">
      <w:pPr>
        <w:spacing w:line="360" w:lineRule="auto"/>
        <w:jc w:val="center"/>
        <w:rPr>
          <w:sz w:val="24"/>
          <w:szCs w:val="22"/>
        </w:rPr>
      </w:pPr>
      <w:r>
        <w:rPr>
          <w:rFonts w:hint="eastAsia"/>
          <w:noProof/>
          <w:sz w:val="24"/>
          <w:szCs w:val="22"/>
        </w:rPr>
        <w:drawing>
          <wp:inline distT="0" distB="0" distL="0" distR="0" wp14:anchorId="3E493FA4" wp14:editId="1B1B5ECE">
            <wp:extent cx="4852035" cy="3771900"/>
            <wp:effectExtent l="0" t="0" r="5715" b="0"/>
            <wp:docPr id="60" name="图片 60"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表格&#10;&#10;描述已自动生成"/>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4858426" cy="3776448"/>
                    </a:xfrm>
                    <a:prstGeom prst="rect">
                      <a:avLst/>
                    </a:prstGeom>
                  </pic:spPr>
                </pic:pic>
              </a:graphicData>
            </a:graphic>
          </wp:inline>
        </w:drawing>
      </w:r>
    </w:p>
    <w:p w14:paraId="04F6DB7E" w14:textId="77777777" w:rsidR="00E029C8" w:rsidRDefault="00000000">
      <w:pPr>
        <w:spacing w:line="360" w:lineRule="auto"/>
        <w:rPr>
          <w:sz w:val="24"/>
          <w:szCs w:val="22"/>
        </w:rPr>
      </w:pPr>
      <w:r>
        <w:rPr>
          <w:sz w:val="24"/>
          <w:szCs w:val="22"/>
        </w:rPr>
        <w:t xml:space="preserve">2.3.3  </w:t>
      </w:r>
      <w:r>
        <w:rPr>
          <w:sz w:val="24"/>
          <w:szCs w:val="22"/>
        </w:rPr>
        <w:t>鳙鱼肠道微生物的</w:t>
      </w:r>
      <w:r>
        <w:rPr>
          <w:sz w:val="24"/>
          <w:szCs w:val="22"/>
        </w:rPr>
        <w:t>β</w:t>
      </w:r>
      <w:r>
        <w:rPr>
          <w:sz w:val="24"/>
          <w:szCs w:val="22"/>
        </w:rPr>
        <w:t>多样性分析</w:t>
      </w:r>
      <w:r>
        <w:rPr>
          <w:sz w:val="24"/>
          <w:szCs w:val="22"/>
        </w:rPr>
        <w:t>(</w:t>
      </w:r>
      <w:r>
        <w:rPr>
          <w:sz w:val="24"/>
          <w:szCs w:val="22"/>
        </w:rPr>
        <w:t>见图</w:t>
      </w:r>
      <w:r>
        <w:rPr>
          <w:sz w:val="24"/>
          <w:szCs w:val="22"/>
        </w:rPr>
        <w:t>4)</w:t>
      </w:r>
    </w:p>
    <w:p w14:paraId="0D4F30C4" w14:textId="77777777" w:rsidR="00E029C8" w:rsidRDefault="00000000">
      <w:pPr>
        <w:spacing w:line="360" w:lineRule="auto"/>
        <w:ind w:firstLineChars="200" w:firstLine="480"/>
        <w:rPr>
          <w:sz w:val="24"/>
          <w:szCs w:val="22"/>
        </w:rPr>
      </w:pPr>
      <w:r>
        <w:rPr>
          <w:rFonts w:hint="eastAsia"/>
          <w:sz w:val="24"/>
          <w:szCs w:val="22"/>
        </w:rPr>
        <w:t>基于加权</w:t>
      </w:r>
      <w:r>
        <w:rPr>
          <w:sz w:val="24"/>
          <w:szCs w:val="22"/>
        </w:rPr>
        <w:t>Bray-Curtis</w:t>
      </w:r>
      <w:r>
        <w:rPr>
          <w:sz w:val="24"/>
          <w:szCs w:val="22"/>
        </w:rPr>
        <w:t>距离进行的</w:t>
      </w:r>
      <w:r>
        <w:rPr>
          <w:sz w:val="24"/>
          <w:szCs w:val="22"/>
        </w:rPr>
        <w:t>β</w:t>
      </w:r>
      <w:r>
        <w:rPr>
          <w:sz w:val="24"/>
          <w:szCs w:val="22"/>
        </w:rPr>
        <w:t>多样性分析结果如图</w:t>
      </w:r>
      <w:r>
        <w:rPr>
          <w:sz w:val="24"/>
          <w:szCs w:val="22"/>
        </w:rPr>
        <w:t>4</w:t>
      </w:r>
      <w:r>
        <w:rPr>
          <w:sz w:val="24"/>
          <w:szCs w:val="22"/>
        </w:rPr>
        <w:t>所示，</w:t>
      </w:r>
      <w:r>
        <w:rPr>
          <w:sz w:val="24"/>
          <w:szCs w:val="22"/>
        </w:rPr>
        <w:t>F0</w:t>
      </w:r>
      <w:r>
        <w:rPr>
          <w:sz w:val="24"/>
          <w:szCs w:val="22"/>
        </w:rPr>
        <w:t>与</w:t>
      </w:r>
      <w:r>
        <w:rPr>
          <w:sz w:val="24"/>
          <w:szCs w:val="22"/>
        </w:rPr>
        <w:t>F50</w:t>
      </w:r>
      <w:r>
        <w:rPr>
          <w:sz w:val="24"/>
          <w:szCs w:val="22"/>
        </w:rPr>
        <w:t>、</w:t>
      </w:r>
      <w:r>
        <w:rPr>
          <w:sz w:val="24"/>
          <w:szCs w:val="22"/>
        </w:rPr>
        <w:t>F100</w:t>
      </w:r>
      <w:r>
        <w:rPr>
          <w:sz w:val="24"/>
          <w:szCs w:val="22"/>
        </w:rPr>
        <w:t>组之</w:t>
      </w:r>
      <w:r>
        <w:rPr>
          <w:rFonts w:hint="eastAsia"/>
          <w:sz w:val="24"/>
          <w:szCs w:val="22"/>
        </w:rPr>
        <w:t>间相距较远，</w:t>
      </w:r>
      <w:proofErr w:type="gramStart"/>
      <w:r>
        <w:rPr>
          <w:rFonts w:hint="eastAsia"/>
          <w:sz w:val="24"/>
          <w:szCs w:val="22"/>
        </w:rPr>
        <w:t>区分较</w:t>
      </w:r>
      <w:proofErr w:type="gramEnd"/>
      <w:r>
        <w:rPr>
          <w:rFonts w:hint="eastAsia"/>
          <w:sz w:val="24"/>
          <w:szCs w:val="22"/>
        </w:rPr>
        <w:t>明显，表明</w:t>
      </w:r>
      <w:r>
        <w:rPr>
          <w:sz w:val="24"/>
          <w:szCs w:val="22"/>
        </w:rPr>
        <w:t>F0</w:t>
      </w:r>
      <w:r>
        <w:rPr>
          <w:sz w:val="24"/>
          <w:szCs w:val="22"/>
        </w:rPr>
        <w:t>与</w:t>
      </w:r>
      <w:r>
        <w:rPr>
          <w:sz w:val="24"/>
          <w:szCs w:val="22"/>
        </w:rPr>
        <w:t>F50</w:t>
      </w:r>
      <w:r>
        <w:rPr>
          <w:sz w:val="24"/>
          <w:szCs w:val="22"/>
        </w:rPr>
        <w:t>、</w:t>
      </w:r>
      <w:r>
        <w:rPr>
          <w:sz w:val="24"/>
          <w:szCs w:val="22"/>
        </w:rPr>
        <w:t>F100</w:t>
      </w:r>
      <w:r>
        <w:rPr>
          <w:sz w:val="24"/>
          <w:szCs w:val="22"/>
        </w:rPr>
        <w:t>组之间的物种相似度较低。</w:t>
      </w:r>
      <w:r>
        <w:rPr>
          <w:sz w:val="24"/>
          <w:szCs w:val="22"/>
        </w:rPr>
        <w:t>F0</w:t>
      </w:r>
      <w:r>
        <w:rPr>
          <w:sz w:val="24"/>
          <w:szCs w:val="22"/>
        </w:rPr>
        <w:t>与</w:t>
      </w:r>
      <w:r>
        <w:rPr>
          <w:sz w:val="24"/>
          <w:szCs w:val="22"/>
        </w:rPr>
        <w:t>F50</w:t>
      </w:r>
      <w:r>
        <w:rPr>
          <w:sz w:val="24"/>
          <w:szCs w:val="22"/>
        </w:rPr>
        <w:t>、</w:t>
      </w:r>
      <w:r>
        <w:rPr>
          <w:sz w:val="24"/>
          <w:szCs w:val="22"/>
        </w:rPr>
        <w:lastRenderedPageBreak/>
        <w:t>F100</w:t>
      </w:r>
      <w:r>
        <w:rPr>
          <w:rFonts w:hint="eastAsia"/>
          <w:sz w:val="24"/>
          <w:szCs w:val="22"/>
        </w:rPr>
        <w:t>组间存在显著差异</w:t>
      </w:r>
      <w:r>
        <w:rPr>
          <w:rFonts w:hint="eastAsia"/>
          <w:sz w:val="24"/>
          <w:szCs w:val="22"/>
        </w:rPr>
        <w:t>(</w:t>
      </w:r>
      <w:r>
        <w:rPr>
          <w:sz w:val="24"/>
          <w:szCs w:val="22"/>
        </w:rPr>
        <w:t>P&lt;0.05)</w:t>
      </w:r>
      <w:r>
        <w:rPr>
          <w:sz w:val="24"/>
          <w:szCs w:val="22"/>
        </w:rPr>
        <w:t>，</w:t>
      </w:r>
      <w:r>
        <w:rPr>
          <w:sz w:val="24"/>
          <w:szCs w:val="22"/>
        </w:rPr>
        <w:t>FN0</w:t>
      </w:r>
      <w:r>
        <w:rPr>
          <w:sz w:val="24"/>
          <w:szCs w:val="22"/>
        </w:rPr>
        <w:t>与</w:t>
      </w:r>
      <w:r>
        <w:rPr>
          <w:sz w:val="24"/>
          <w:szCs w:val="22"/>
        </w:rPr>
        <w:t>FN50</w:t>
      </w:r>
      <w:r>
        <w:rPr>
          <w:sz w:val="24"/>
          <w:szCs w:val="22"/>
        </w:rPr>
        <w:t>、</w:t>
      </w:r>
      <w:r>
        <w:rPr>
          <w:sz w:val="24"/>
          <w:szCs w:val="22"/>
        </w:rPr>
        <w:t>FN100</w:t>
      </w:r>
      <w:r>
        <w:rPr>
          <w:sz w:val="24"/>
          <w:szCs w:val="22"/>
        </w:rPr>
        <w:t>也存在显著差异</w:t>
      </w:r>
      <w:r>
        <w:rPr>
          <w:sz w:val="24"/>
          <w:szCs w:val="22"/>
        </w:rPr>
        <w:t>(P&lt;0.05)</w:t>
      </w:r>
      <w:r>
        <w:rPr>
          <w:sz w:val="24"/>
          <w:szCs w:val="22"/>
        </w:rPr>
        <w:t>。</w:t>
      </w:r>
      <w:r>
        <w:rPr>
          <w:sz w:val="24"/>
          <w:szCs w:val="22"/>
        </w:rPr>
        <w:t>F50</w:t>
      </w:r>
      <w:r>
        <w:rPr>
          <w:sz w:val="24"/>
          <w:szCs w:val="22"/>
        </w:rPr>
        <w:t>与</w:t>
      </w:r>
      <w:r>
        <w:rPr>
          <w:sz w:val="24"/>
          <w:szCs w:val="22"/>
        </w:rPr>
        <w:t>F100</w:t>
      </w:r>
      <w:r>
        <w:rPr>
          <w:sz w:val="24"/>
          <w:szCs w:val="22"/>
        </w:rPr>
        <w:t>组、</w:t>
      </w:r>
      <w:r>
        <w:rPr>
          <w:sz w:val="24"/>
          <w:szCs w:val="22"/>
        </w:rPr>
        <w:t>FN50</w:t>
      </w:r>
      <w:r>
        <w:rPr>
          <w:sz w:val="24"/>
          <w:szCs w:val="22"/>
        </w:rPr>
        <w:t>与</w:t>
      </w:r>
      <w:r>
        <w:rPr>
          <w:sz w:val="24"/>
          <w:szCs w:val="22"/>
        </w:rPr>
        <w:t xml:space="preserve">FN100 </w:t>
      </w:r>
      <w:r>
        <w:rPr>
          <w:sz w:val="24"/>
          <w:szCs w:val="22"/>
        </w:rPr>
        <w:t>组间相距较近，其物种间相似度较高。</w:t>
      </w:r>
    </w:p>
    <w:p w14:paraId="320E8753" w14:textId="77777777" w:rsidR="00E029C8" w:rsidRDefault="00000000">
      <w:pPr>
        <w:spacing w:line="360" w:lineRule="auto"/>
        <w:jc w:val="center"/>
        <w:rPr>
          <w:sz w:val="24"/>
          <w:szCs w:val="22"/>
        </w:rPr>
      </w:pPr>
      <w:r>
        <w:rPr>
          <w:rFonts w:hint="eastAsia"/>
          <w:noProof/>
          <w:sz w:val="24"/>
          <w:szCs w:val="22"/>
        </w:rPr>
        <w:drawing>
          <wp:inline distT="0" distB="0" distL="0" distR="0" wp14:anchorId="0410D1B7" wp14:editId="144A1AE5">
            <wp:extent cx="5060315" cy="4596130"/>
            <wp:effectExtent l="0" t="0" r="6985" b="0"/>
            <wp:docPr id="61" name="图片 61"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图表, 散点图&#10;&#10;描述已自动生成"/>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5081134" cy="4615237"/>
                    </a:xfrm>
                    <a:prstGeom prst="rect">
                      <a:avLst/>
                    </a:prstGeom>
                  </pic:spPr>
                </pic:pic>
              </a:graphicData>
            </a:graphic>
          </wp:inline>
        </w:drawing>
      </w:r>
    </w:p>
    <w:p w14:paraId="726A56DD" w14:textId="77777777" w:rsidR="00E029C8" w:rsidRDefault="00000000">
      <w:pPr>
        <w:spacing w:line="360" w:lineRule="auto"/>
        <w:rPr>
          <w:sz w:val="24"/>
          <w:szCs w:val="22"/>
        </w:rPr>
      </w:pPr>
      <w:r>
        <w:rPr>
          <w:sz w:val="24"/>
          <w:szCs w:val="22"/>
        </w:rPr>
        <w:t xml:space="preserve">3  </w:t>
      </w:r>
      <w:r>
        <w:rPr>
          <w:sz w:val="24"/>
          <w:szCs w:val="22"/>
        </w:rPr>
        <w:t>讨论</w:t>
      </w:r>
    </w:p>
    <w:p w14:paraId="749342B6" w14:textId="77777777" w:rsidR="00E029C8" w:rsidRDefault="00000000">
      <w:pPr>
        <w:spacing w:line="360" w:lineRule="auto"/>
        <w:rPr>
          <w:sz w:val="24"/>
          <w:szCs w:val="22"/>
        </w:rPr>
      </w:pPr>
      <w:r>
        <w:rPr>
          <w:sz w:val="24"/>
          <w:szCs w:val="22"/>
        </w:rPr>
        <w:t xml:space="preserve">3.1  </w:t>
      </w:r>
      <w:r>
        <w:rPr>
          <w:sz w:val="24"/>
          <w:szCs w:val="22"/>
        </w:rPr>
        <w:t>发酵配合饲料对鳙鱼生长性能和存活率的影响</w:t>
      </w:r>
    </w:p>
    <w:p w14:paraId="507325A5" w14:textId="77777777" w:rsidR="00E029C8" w:rsidRDefault="00000000">
      <w:pPr>
        <w:spacing w:line="360" w:lineRule="auto"/>
        <w:ind w:firstLineChars="200" w:firstLine="480"/>
        <w:rPr>
          <w:sz w:val="24"/>
          <w:szCs w:val="22"/>
        </w:rPr>
      </w:pPr>
      <w:r>
        <w:rPr>
          <w:rFonts w:hint="eastAsia"/>
          <w:sz w:val="24"/>
          <w:szCs w:val="22"/>
        </w:rPr>
        <w:t>研究</w:t>
      </w:r>
      <w:proofErr w:type="gramStart"/>
      <w:r>
        <w:rPr>
          <w:rFonts w:hint="eastAsia"/>
          <w:sz w:val="24"/>
          <w:szCs w:val="22"/>
        </w:rPr>
        <w:t>证明经益生</w:t>
      </w:r>
      <w:proofErr w:type="gramEnd"/>
      <w:r>
        <w:rPr>
          <w:rFonts w:hint="eastAsia"/>
          <w:sz w:val="24"/>
          <w:szCs w:val="22"/>
        </w:rPr>
        <w:t>菌发酵的饲料营养均衡，可以促进水产动物的消化和吸收，改善生长性能</w:t>
      </w:r>
      <w:r>
        <w:rPr>
          <w:sz w:val="24"/>
          <w:szCs w:val="22"/>
          <w:vertAlign w:val="superscript"/>
        </w:rPr>
        <w:t>[8-9]</w:t>
      </w:r>
      <w:r>
        <w:rPr>
          <w:sz w:val="24"/>
          <w:szCs w:val="22"/>
        </w:rPr>
        <w:t>。</w:t>
      </w:r>
      <w:proofErr w:type="gramStart"/>
      <w:r>
        <w:rPr>
          <w:sz w:val="24"/>
          <w:szCs w:val="22"/>
        </w:rPr>
        <w:t>魏逸峰</w:t>
      </w:r>
      <w:proofErr w:type="gramEnd"/>
      <w:r>
        <w:rPr>
          <w:sz w:val="24"/>
          <w:szCs w:val="22"/>
        </w:rPr>
        <w:t>等</w:t>
      </w:r>
      <w:r>
        <w:rPr>
          <w:sz w:val="24"/>
          <w:szCs w:val="22"/>
          <w:vertAlign w:val="superscript"/>
        </w:rPr>
        <w:t>[4]</w:t>
      </w:r>
      <w:r>
        <w:rPr>
          <w:sz w:val="24"/>
          <w:szCs w:val="22"/>
        </w:rPr>
        <w:t>以</w:t>
      </w:r>
      <w:r>
        <w:rPr>
          <w:sz w:val="24"/>
          <w:szCs w:val="22"/>
        </w:rPr>
        <w:t>10%</w:t>
      </w:r>
      <w:r>
        <w:rPr>
          <w:sz w:val="24"/>
          <w:szCs w:val="22"/>
        </w:rPr>
        <w:t>、</w:t>
      </w:r>
      <w:r>
        <w:rPr>
          <w:sz w:val="24"/>
          <w:szCs w:val="22"/>
        </w:rPr>
        <w:t>20%</w:t>
      </w:r>
      <w:r>
        <w:rPr>
          <w:sz w:val="24"/>
          <w:szCs w:val="22"/>
        </w:rPr>
        <w:t>发酵饲料替代配合饲料后显著增加鳙鱼的</w:t>
      </w:r>
      <w:r>
        <w:rPr>
          <w:sz w:val="24"/>
          <w:szCs w:val="22"/>
        </w:rPr>
        <w:t>WGR</w:t>
      </w:r>
      <w:r>
        <w:rPr>
          <w:sz w:val="24"/>
          <w:szCs w:val="22"/>
        </w:rPr>
        <w:t>。王经远等</w:t>
      </w:r>
      <w:r>
        <w:rPr>
          <w:sz w:val="24"/>
          <w:szCs w:val="22"/>
          <w:vertAlign w:val="superscript"/>
        </w:rPr>
        <w:t>[6]</w:t>
      </w:r>
      <w:r>
        <w:rPr>
          <w:sz w:val="24"/>
          <w:szCs w:val="22"/>
        </w:rPr>
        <w:t>研究发现，以</w:t>
      </w:r>
      <w:r>
        <w:rPr>
          <w:sz w:val="24"/>
          <w:szCs w:val="22"/>
        </w:rPr>
        <w:t>50%</w:t>
      </w:r>
      <w:r>
        <w:rPr>
          <w:sz w:val="24"/>
          <w:szCs w:val="22"/>
        </w:rPr>
        <w:t>发酵豆</w:t>
      </w:r>
      <w:proofErr w:type="gramStart"/>
      <w:r>
        <w:rPr>
          <w:sz w:val="24"/>
          <w:szCs w:val="22"/>
        </w:rPr>
        <w:t>粕</w:t>
      </w:r>
      <w:proofErr w:type="gramEnd"/>
      <w:r>
        <w:rPr>
          <w:sz w:val="24"/>
          <w:szCs w:val="22"/>
        </w:rPr>
        <w:t>替代复合植物蛋白质源能显著</w:t>
      </w:r>
      <w:proofErr w:type="gramStart"/>
      <w:r>
        <w:rPr>
          <w:sz w:val="24"/>
          <w:szCs w:val="22"/>
        </w:rPr>
        <w:t>提高团头鲂</w:t>
      </w:r>
      <w:proofErr w:type="gramEnd"/>
      <w:r>
        <w:rPr>
          <w:sz w:val="24"/>
          <w:szCs w:val="22"/>
        </w:rPr>
        <w:t>幼鱼的</w:t>
      </w:r>
      <w:r>
        <w:rPr>
          <w:sz w:val="24"/>
          <w:szCs w:val="22"/>
        </w:rPr>
        <w:t>WGR</w:t>
      </w:r>
      <w:r>
        <w:rPr>
          <w:sz w:val="24"/>
          <w:szCs w:val="22"/>
        </w:rPr>
        <w:t>、</w:t>
      </w:r>
      <w:r>
        <w:rPr>
          <w:sz w:val="24"/>
          <w:szCs w:val="22"/>
        </w:rPr>
        <w:t>SGR</w:t>
      </w:r>
      <w:r>
        <w:rPr>
          <w:rFonts w:hint="eastAsia"/>
          <w:sz w:val="24"/>
          <w:szCs w:val="22"/>
        </w:rPr>
        <w:t>和蛋白质效率，降低饵料系数。本研究中，随发酵饲料替代比例增加，鳙鱼生长性能提高，</w:t>
      </w:r>
      <w:r>
        <w:rPr>
          <w:sz w:val="24"/>
          <w:szCs w:val="22"/>
        </w:rPr>
        <w:t>F100</w:t>
      </w:r>
      <w:r>
        <w:rPr>
          <w:sz w:val="24"/>
          <w:szCs w:val="22"/>
        </w:rPr>
        <w:t>组鳙鱼</w:t>
      </w:r>
      <w:r>
        <w:rPr>
          <w:sz w:val="24"/>
          <w:szCs w:val="22"/>
        </w:rPr>
        <w:t>WGR</w:t>
      </w:r>
      <w:r>
        <w:rPr>
          <w:sz w:val="24"/>
          <w:szCs w:val="22"/>
        </w:rPr>
        <w:t>及</w:t>
      </w:r>
      <w:r>
        <w:rPr>
          <w:sz w:val="24"/>
          <w:szCs w:val="22"/>
        </w:rPr>
        <w:t>SGR</w:t>
      </w:r>
      <w:r>
        <w:rPr>
          <w:sz w:val="24"/>
          <w:szCs w:val="22"/>
        </w:rPr>
        <w:t>显著高于</w:t>
      </w:r>
      <w:r>
        <w:rPr>
          <w:sz w:val="24"/>
          <w:szCs w:val="22"/>
        </w:rPr>
        <w:t>F0</w:t>
      </w:r>
      <w:r>
        <w:rPr>
          <w:sz w:val="24"/>
          <w:szCs w:val="22"/>
        </w:rPr>
        <w:t>组，同上述研究结果一致。原因可能是在微生物发</w:t>
      </w:r>
      <w:r>
        <w:rPr>
          <w:rFonts w:hint="eastAsia"/>
          <w:sz w:val="24"/>
          <w:szCs w:val="22"/>
        </w:rPr>
        <w:t>酵过程中，饲料中抗营养因子含量降低及大分子蛋白被降解为小肽、氨基酸等易吸收的物质，从而提高饲料利用率，改善生长性能</w:t>
      </w:r>
      <w:r>
        <w:rPr>
          <w:sz w:val="24"/>
          <w:szCs w:val="22"/>
          <w:vertAlign w:val="superscript"/>
        </w:rPr>
        <w:t>[10]</w:t>
      </w:r>
      <w:r>
        <w:rPr>
          <w:sz w:val="24"/>
          <w:szCs w:val="22"/>
        </w:rPr>
        <w:t>。但研究也发现，发酵饲料替代比例为</w:t>
      </w:r>
      <w:r>
        <w:rPr>
          <w:sz w:val="24"/>
          <w:szCs w:val="22"/>
        </w:rPr>
        <w:t>0%</w:t>
      </w:r>
      <w:r>
        <w:rPr>
          <w:sz w:val="24"/>
          <w:szCs w:val="22"/>
        </w:rPr>
        <w:t>和</w:t>
      </w:r>
      <w:r>
        <w:rPr>
          <w:sz w:val="24"/>
          <w:szCs w:val="22"/>
        </w:rPr>
        <w:t>100%</w:t>
      </w:r>
      <w:r>
        <w:rPr>
          <w:rFonts w:hint="eastAsia"/>
          <w:sz w:val="24"/>
          <w:szCs w:val="22"/>
        </w:rPr>
        <w:t>时，鳙鱼的死亡率显著低于</w:t>
      </w:r>
      <w:r>
        <w:rPr>
          <w:sz w:val="24"/>
          <w:szCs w:val="22"/>
        </w:rPr>
        <w:t>50%</w:t>
      </w:r>
      <w:r>
        <w:rPr>
          <w:sz w:val="24"/>
          <w:szCs w:val="22"/>
        </w:rPr>
        <w:t>替代组。黄河等</w:t>
      </w:r>
      <w:r>
        <w:rPr>
          <w:sz w:val="24"/>
          <w:szCs w:val="22"/>
          <w:vertAlign w:val="superscript"/>
        </w:rPr>
        <w:t>[11]</w:t>
      </w:r>
      <w:r>
        <w:rPr>
          <w:sz w:val="24"/>
          <w:szCs w:val="22"/>
        </w:rPr>
        <w:t>在大口</w:t>
      </w:r>
      <w:proofErr w:type="gramStart"/>
      <w:r>
        <w:rPr>
          <w:sz w:val="24"/>
          <w:szCs w:val="22"/>
        </w:rPr>
        <w:t>黑鲈上的</w:t>
      </w:r>
      <w:proofErr w:type="gramEnd"/>
      <w:r>
        <w:rPr>
          <w:sz w:val="24"/>
          <w:szCs w:val="22"/>
        </w:rPr>
        <w:t>研究结果表明，</w:t>
      </w:r>
      <w:r>
        <w:rPr>
          <w:sz w:val="24"/>
          <w:szCs w:val="22"/>
        </w:rPr>
        <w:t>40%</w:t>
      </w:r>
      <w:r>
        <w:rPr>
          <w:sz w:val="24"/>
          <w:szCs w:val="22"/>
        </w:rPr>
        <w:t>发酵</w:t>
      </w:r>
      <w:r>
        <w:rPr>
          <w:rFonts w:hint="eastAsia"/>
          <w:sz w:val="24"/>
          <w:szCs w:val="22"/>
        </w:rPr>
        <w:t>豆粕替代鱼粉组的</w:t>
      </w:r>
      <w:r>
        <w:rPr>
          <w:sz w:val="24"/>
          <w:szCs w:val="22"/>
        </w:rPr>
        <w:t>SR</w:t>
      </w:r>
      <w:r>
        <w:rPr>
          <w:sz w:val="24"/>
          <w:szCs w:val="22"/>
        </w:rPr>
        <w:t>显著低于其他各组，与本实验的研究结果一致。其的原</w:t>
      </w:r>
      <w:r>
        <w:rPr>
          <w:sz w:val="24"/>
          <w:szCs w:val="22"/>
        </w:rPr>
        <w:lastRenderedPageBreak/>
        <w:t>因可能与养殖</w:t>
      </w:r>
      <w:r>
        <w:rPr>
          <w:rFonts w:hint="eastAsia"/>
          <w:sz w:val="24"/>
          <w:szCs w:val="22"/>
        </w:rPr>
        <w:t>环境水质、鱼种等有关</w:t>
      </w:r>
      <w:r>
        <w:rPr>
          <w:sz w:val="24"/>
          <w:szCs w:val="22"/>
          <w:vertAlign w:val="superscript"/>
        </w:rPr>
        <w:t>[12]</w:t>
      </w:r>
      <w:r>
        <w:rPr>
          <w:sz w:val="24"/>
          <w:szCs w:val="22"/>
        </w:rPr>
        <w:t>。</w:t>
      </w:r>
    </w:p>
    <w:p w14:paraId="6C780993" w14:textId="77777777" w:rsidR="00E029C8" w:rsidRDefault="00000000">
      <w:pPr>
        <w:spacing w:line="360" w:lineRule="auto"/>
        <w:rPr>
          <w:sz w:val="24"/>
          <w:szCs w:val="22"/>
        </w:rPr>
      </w:pPr>
      <w:r>
        <w:rPr>
          <w:sz w:val="24"/>
          <w:szCs w:val="22"/>
        </w:rPr>
        <w:t xml:space="preserve">3.2  </w:t>
      </w:r>
      <w:r>
        <w:rPr>
          <w:sz w:val="24"/>
          <w:szCs w:val="22"/>
        </w:rPr>
        <w:t>发酵配合饲料对鳙鱼肠道消化酶活性的影响</w:t>
      </w:r>
    </w:p>
    <w:p w14:paraId="5414360D" w14:textId="77777777" w:rsidR="00E029C8" w:rsidRDefault="00000000">
      <w:pPr>
        <w:spacing w:line="360" w:lineRule="auto"/>
        <w:ind w:firstLineChars="200" w:firstLine="480"/>
        <w:rPr>
          <w:sz w:val="24"/>
          <w:szCs w:val="22"/>
        </w:rPr>
      </w:pPr>
      <w:r>
        <w:rPr>
          <w:rFonts w:hint="eastAsia"/>
          <w:sz w:val="24"/>
          <w:szCs w:val="22"/>
        </w:rPr>
        <w:t>研究表明，鳙鱼肠道</w:t>
      </w:r>
      <w:r>
        <w:rPr>
          <w:sz w:val="24"/>
          <w:szCs w:val="22"/>
        </w:rPr>
        <w:t>PTS</w:t>
      </w:r>
      <w:r>
        <w:rPr>
          <w:sz w:val="24"/>
          <w:szCs w:val="22"/>
        </w:rPr>
        <w:t>、</w:t>
      </w:r>
      <w:r>
        <w:rPr>
          <w:sz w:val="24"/>
          <w:szCs w:val="22"/>
        </w:rPr>
        <w:t>AMS</w:t>
      </w:r>
      <w:r>
        <w:rPr>
          <w:sz w:val="24"/>
          <w:szCs w:val="22"/>
        </w:rPr>
        <w:t>及</w:t>
      </w:r>
      <w:r>
        <w:rPr>
          <w:sz w:val="24"/>
          <w:szCs w:val="22"/>
        </w:rPr>
        <w:t>LPS</w:t>
      </w:r>
      <w:r>
        <w:rPr>
          <w:sz w:val="24"/>
          <w:szCs w:val="22"/>
        </w:rPr>
        <w:t>活性随着发酵替代比例增加有上升的趋势，且</w:t>
      </w:r>
      <w:r>
        <w:rPr>
          <w:sz w:val="24"/>
          <w:szCs w:val="22"/>
        </w:rPr>
        <w:t>F100</w:t>
      </w:r>
      <w:r>
        <w:rPr>
          <w:sz w:val="24"/>
          <w:szCs w:val="22"/>
        </w:rPr>
        <w:t>组肠道</w:t>
      </w:r>
      <w:r>
        <w:rPr>
          <w:sz w:val="24"/>
          <w:szCs w:val="22"/>
        </w:rPr>
        <w:t>PTS</w:t>
      </w:r>
      <w:r>
        <w:rPr>
          <w:sz w:val="24"/>
          <w:szCs w:val="22"/>
        </w:rPr>
        <w:t>、</w:t>
      </w:r>
      <w:r>
        <w:rPr>
          <w:sz w:val="24"/>
          <w:szCs w:val="22"/>
        </w:rPr>
        <w:t>AMS</w:t>
      </w:r>
      <w:r>
        <w:rPr>
          <w:sz w:val="24"/>
          <w:szCs w:val="22"/>
        </w:rPr>
        <w:t>活性显著高于</w:t>
      </w:r>
      <w:r>
        <w:rPr>
          <w:sz w:val="24"/>
          <w:szCs w:val="22"/>
        </w:rPr>
        <w:t>F0</w:t>
      </w:r>
      <w:r>
        <w:rPr>
          <w:sz w:val="24"/>
          <w:szCs w:val="22"/>
        </w:rPr>
        <w:t>、</w:t>
      </w:r>
      <w:r>
        <w:rPr>
          <w:sz w:val="24"/>
          <w:szCs w:val="22"/>
        </w:rPr>
        <w:t>F50</w:t>
      </w:r>
      <w:r>
        <w:rPr>
          <w:sz w:val="24"/>
          <w:szCs w:val="22"/>
        </w:rPr>
        <w:t>组。表明在一定程度上，发酵饲料可以提高</w:t>
      </w:r>
      <w:r>
        <w:rPr>
          <w:rFonts w:hint="eastAsia"/>
          <w:sz w:val="24"/>
          <w:szCs w:val="22"/>
        </w:rPr>
        <w:t>鳙鱼肠道酶活性。相类似的研究在鲤鱼</w:t>
      </w:r>
      <w:r>
        <w:rPr>
          <w:sz w:val="24"/>
          <w:szCs w:val="22"/>
          <w:vertAlign w:val="superscript"/>
        </w:rPr>
        <w:t>[13]</w:t>
      </w:r>
      <w:r>
        <w:rPr>
          <w:sz w:val="24"/>
          <w:szCs w:val="22"/>
        </w:rPr>
        <w:t>、南美白对虾</w:t>
      </w:r>
      <w:r>
        <w:rPr>
          <w:sz w:val="24"/>
          <w:szCs w:val="22"/>
          <w:vertAlign w:val="superscript"/>
        </w:rPr>
        <w:t>[14]</w:t>
      </w:r>
      <w:r>
        <w:rPr>
          <w:sz w:val="24"/>
          <w:szCs w:val="22"/>
        </w:rPr>
        <w:t>、</w:t>
      </w:r>
      <w:proofErr w:type="gramStart"/>
      <w:r>
        <w:rPr>
          <w:sz w:val="24"/>
          <w:szCs w:val="22"/>
        </w:rPr>
        <w:t>凡纳滨对虾</w:t>
      </w:r>
      <w:proofErr w:type="gramEnd"/>
      <w:r>
        <w:rPr>
          <w:sz w:val="24"/>
          <w:szCs w:val="22"/>
          <w:vertAlign w:val="superscript"/>
        </w:rPr>
        <w:t>[15]</w:t>
      </w:r>
      <w:r>
        <w:rPr>
          <w:sz w:val="24"/>
          <w:szCs w:val="22"/>
        </w:rPr>
        <w:t>中也都被发现。</w:t>
      </w:r>
      <w:proofErr w:type="gramStart"/>
      <w:r>
        <w:rPr>
          <w:rFonts w:hint="eastAsia"/>
          <w:sz w:val="24"/>
          <w:szCs w:val="22"/>
        </w:rPr>
        <w:t>张来荣等</w:t>
      </w:r>
      <w:proofErr w:type="gramEnd"/>
      <w:r>
        <w:rPr>
          <w:sz w:val="24"/>
          <w:szCs w:val="22"/>
          <w:vertAlign w:val="superscript"/>
        </w:rPr>
        <w:t>[16]</w:t>
      </w:r>
      <w:r>
        <w:rPr>
          <w:sz w:val="24"/>
          <w:szCs w:val="22"/>
        </w:rPr>
        <w:t>在克氏原螯虾中的研究发现，饲料中添加</w:t>
      </w:r>
      <w:r>
        <w:rPr>
          <w:sz w:val="24"/>
          <w:szCs w:val="22"/>
        </w:rPr>
        <w:t>1%</w:t>
      </w:r>
      <w:r>
        <w:rPr>
          <w:sz w:val="24"/>
          <w:szCs w:val="22"/>
        </w:rPr>
        <w:t>的微生物菌剂和发酵增效剂可以较</w:t>
      </w:r>
      <w:r>
        <w:rPr>
          <w:rFonts w:hint="eastAsia"/>
          <w:sz w:val="24"/>
          <w:szCs w:val="22"/>
        </w:rPr>
        <w:t>适宜的提高肠道消化酶的活性，原因可能与发酵饲料中的乳酸菌、芽孢杆菌和酵母菌等益生菌有关。研究表明它们发酵产生的营养物质可以促进消化酶分泌，进而促进营养物质的消化吸收</w:t>
      </w:r>
      <w:r>
        <w:rPr>
          <w:sz w:val="24"/>
          <w:szCs w:val="22"/>
          <w:vertAlign w:val="superscript"/>
        </w:rPr>
        <w:t>[17]</w:t>
      </w:r>
      <w:r>
        <w:rPr>
          <w:sz w:val="24"/>
          <w:szCs w:val="22"/>
        </w:rPr>
        <w:t>。另外，张海涛等</w:t>
      </w:r>
      <w:r>
        <w:rPr>
          <w:sz w:val="24"/>
          <w:szCs w:val="22"/>
          <w:vertAlign w:val="superscript"/>
        </w:rPr>
        <w:t>[18]</w:t>
      </w:r>
      <w:r>
        <w:rPr>
          <w:sz w:val="24"/>
          <w:szCs w:val="22"/>
        </w:rPr>
        <w:t>在泥鳅上的研究表明，</w:t>
      </w:r>
      <w:proofErr w:type="gramStart"/>
      <w:r>
        <w:rPr>
          <w:sz w:val="24"/>
          <w:szCs w:val="22"/>
        </w:rPr>
        <w:t>新型厨余发酵</w:t>
      </w:r>
      <w:proofErr w:type="gramEnd"/>
      <w:r>
        <w:rPr>
          <w:sz w:val="24"/>
          <w:szCs w:val="22"/>
        </w:rPr>
        <w:t>蛋白饲料替代鱼粉比例为</w:t>
      </w:r>
      <w:r>
        <w:rPr>
          <w:sz w:val="24"/>
          <w:szCs w:val="22"/>
        </w:rPr>
        <w:t>60%</w:t>
      </w:r>
      <w:r>
        <w:rPr>
          <w:sz w:val="24"/>
          <w:szCs w:val="22"/>
        </w:rPr>
        <w:t>时，肠道微生态环境得到改善，消化酶活性提高。</w:t>
      </w:r>
      <w:r>
        <w:rPr>
          <w:sz w:val="24"/>
          <w:szCs w:val="22"/>
        </w:rPr>
        <w:t>Salinas</w:t>
      </w:r>
      <w:r>
        <w:rPr>
          <w:sz w:val="24"/>
          <w:szCs w:val="22"/>
        </w:rPr>
        <w:t>等</w:t>
      </w:r>
      <w:r>
        <w:rPr>
          <w:sz w:val="24"/>
          <w:szCs w:val="22"/>
          <w:vertAlign w:val="superscript"/>
        </w:rPr>
        <w:t>[19]</w:t>
      </w:r>
      <w:r>
        <w:rPr>
          <w:sz w:val="24"/>
          <w:szCs w:val="22"/>
        </w:rPr>
        <w:t>研究发现相比单一菌种，</w:t>
      </w:r>
      <w:r>
        <w:rPr>
          <w:rFonts w:hint="eastAsia"/>
          <w:sz w:val="24"/>
          <w:szCs w:val="22"/>
        </w:rPr>
        <w:t>复合菌群能更有效的提高</w:t>
      </w:r>
      <w:proofErr w:type="gramStart"/>
      <w:r>
        <w:rPr>
          <w:rFonts w:hint="eastAsia"/>
          <w:sz w:val="24"/>
          <w:szCs w:val="22"/>
        </w:rPr>
        <w:t>凡纳滨对虾</w:t>
      </w:r>
      <w:proofErr w:type="gramEnd"/>
      <w:r>
        <w:rPr>
          <w:rFonts w:hint="eastAsia"/>
          <w:sz w:val="24"/>
          <w:szCs w:val="22"/>
        </w:rPr>
        <w:t>免疫性能。说明发酵配合饲料中的益生</w:t>
      </w:r>
      <w:proofErr w:type="gramStart"/>
      <w:r>
        <w:rPr>
          <w:rFonts w:hint="eastAsia"/>
          <w:sz w:val="24"/>
          <w:szCs w:val="22"/>
        </w:rPr>
        <w:t>菌可能</w:t>
      </w:r>
      <w:proofErr w:type="gramEnd"/>
      <w:r>
        <w:rPr>
          <w:rFonts w:hint="eastAsia"/>
          <w:sz w:val="24"/>
          <w:szCs w:val="22"/>
        </w:rPr>
        <w:t>通过改善肠道的微生态平衡，从而提高其消化酶活性。</w:t>
      </w:r>
    </w:p>
    <w:p w14:paraId="266A6F0F" w14:textId="77777777" w:rsidR="00E029C8" w:rsidRDefault="00000000">
      <w:pPr>
        <w:spacing w:line="360" w:lineRule="auto"/>
        <w:rPr>
          <w:sz w:val="24"/>
          <w:szCs w:val="22"/>
        </w:rPr>
      </w:pPr>
      <w:r>
        <w:rPr>
          <w:sz w:val="24"/>
          <w:szCs w:val="22"/>
        </w:rPr>
        <w:t xml:space="preserve">3.3  </w:t>
      </w:r>
      <w:r>
        <w:rPr>
          <w:sz w:val="24"/>
          <w:szCs w:val="22"/>
        </w:rPr>
        <w:t>发酵配合饲料对鳙鱼肠道健康的影响</w:t>
      </w:r>
    </w:p>
    <w:p w14:paraId="5C336039" w14:textId="77777777" w:rsidR="00E029C8" w:rsidRDefault="00000000">
      <w:pPr>
        <w:spacing w:line="360" w:lineRule="auto"/>
        <w:ind w:firstLineChars="200" w:firstLine="480"/>
        <w:rPr>
          <w:sz w:val="24"/>
          <w:szCs w:val="22"/>
        </w:rPr>
      </w:pPr>
      <w:r>
        <w:rPr>
          <w:rFonts w:hint="eastAsia"/>
          <w:sz w:val="24"/>
          <w:szCs w:val="22"/>
        </w:rPr>
        <w:t>袁春营等</w:t>
      </w:r>
      <w:r>
        <w:rPr>
          <w:sz w:val="24"/>
          <w:szCs w:val="22"/>
          <w:vertAlign w:val="superscript"/>
        </w:rPr>
        <w:t>[14]</w:t>
      </w:r>
      <w:r>
        <w:rPr>
          <w:sz w:val="24"/>
          <w:szCs w:val="22"/>
        </w:rPr>
        <w:t>研究发现，发酵饲料能够明显提高南美白对虾肠道菌群的</w:t>
      </w:r>
      <w:r>
        <w:rPr>
          <w:sz w:val="24"/>
          <w:szCs w:val="22"/>
        </w:rPr>
        <w:t>Shannon</w:t>
      </w:r>
      <w:r>
        <w:rPr>
          <w:sz w:val="24"/>
          <w:szCs w:val="22"/>
        </w:rPr>
        <w:t>、</w:t>
      </w:r>
      <w:r>
        <w:rPr>
          <w:sz w:val="24"/>
          <w:szCs w:val="22"/>
        </w:rPr>
        <w:t>Simpson</w:t>
      </w:r>
      <w:r>
        <w:rPr>
          <w:sz w:val="24"/>
          <w:szCs w:val="22"/>
        </w:rPr>
        <w:t>、</w:t>
      </w:r>
      <w:r>
        <w:rPr>
          <w:sz w:val="24"/>
          <w:szCs w:val="22"/>
        </w:rPr>
        <w:t>Chao1</w:t>
      </w:r>
      <w:r>
        <w:rPr>
          <w:sz w:val="24"/>
          <w:szCs w:val="22"/>
        </w:rPr>
        <w:t>及</w:t>
      </w:r>
      <w:r>
        <w:rPr>
          <w:sz w:val="24"/>
          <w:szCs w:val="22"/>
        </w:rPr>
        <w:t>Ace</w:t>
      </w:r>
      <w:r>
        <w:rPr>
          <w:sz w:val="24"/>
          <w:szCs w:val="22"/>
        </w:rPr>
        <w:t>指数等。何娇</w:t>
      </w:r>
      <w:proofErr w:type="gramStart"/>
      <w:r>
        <w:rPr>
          <w:sz w:val="24"/>
          <w:szCs w:val="22"/>
        </w:rPr>
        <w:t>娇</w:t>
      </w:r>
      <w:proofErr w:type="gramEnd"/>
      <w:r>
        <w:rPr>
          <w:sz w:val="24"/>
          <w:szCs w:val="22"/>
        </w:rPr>
        <w:t>等</w:t>
      </w:r>
      <w:r>
        <w:rPr>
          <w:sz w:val="24"/>
          <w:szCs w:val="22"/>
          <w:vertAlign w:val="superscript"/>
        </w:rPr>
        <w:t>[20]</w:t>
      </w:r>
      <w:r>
        <w:rPr>
          <w:sz w:val="24"/>
          <w:szCs w:val="22"/>
        </w:rPr>
        <w:t>研究发现，不同替代比例发酵豆粕对大黄鱼肠道</w:t>
      </w:r>
      <w:r>
        <w:rPr>
          <w:sz w:val="24"/>
          <w:szCs w:val="22"/>
        </w:rPr>
        <w:t xml:space="preserve"> Chao1</w:t>
      </w:r>
      <w:r>
        <w:rPr>
          <w:sz w:val="24"/>
          <w:szCs w:val="22"/>
        </w:rPr>
        <w:t>、</w:t>
      </w:r>
      <w:r>
        <w:rPr>
          <w:sz w:val="24"/>
          <w:szCs w:val="22"/>
        </w:rPr>
        <w:t>Shannon</w:t>
      </w:r>
      <w:r>
        <w:rPr>
          <w:sz w:val="24"/>
          <w:szCs w:val="22"/>
        </w:rPr>
        <w:t>及</w:t>
      </w:r>
      <w:r>
        <w:rPr>
          <w:sz w:val="24"/>
          <w:szCs w:val="22"/>
        </w:rPr>
        <w:t>Simpson</w:t>
      </w:r>
      <w:r>
        <w:rPr>
          <w:sz w:val="24"/>
          <w:szCs w:val="22"/>
        </w:rPr>
        <w:t>指数等均无显著性差异，黄河等</w:t>
      </w:r>
      <w:r>
        <w:rPr>
          <w:sz w:val="24"/>
          <w:szCs w:val="22"/>
          <w:vertAlign w:val="superscript"/>
        </w:rPr>
        <w:t>[11]</w:t>
      </w:r>
      <w:r>
        <w:rPr>
          <w:sz w:val="24"/>
          <w:szCs w:val="22"/>
        </w:rPr>
        <w:t>在研究大口黑鲈幼鱼上也有相似的结</w:t>
      </w:r>
      <w:r>
        <w:rPr>
          <w:rFonts w:hint="eastAsia"/>
          <w:sz w:val="24"/>
          <w:szCs w:val="22"/>
        </w:rPr>
        <w:t>果。在本试验中，随发酵配合饲料比例增加，鳙鱼肠道中</w:t>
      </w:r>
      <w:r>
        <w:rPr>
          <w:sz w:val="24"/>
          <w:szCs w:val="22"/>
        </w:rPr>
        <w:t>Simpson</w:t>
      </w:r>
      <w:r>
        <w:rPr>
          <w:sz w:val="24"/>
          <w:szCs w:val="22"/>
        </w:rPr>
        <w:t>、</w:t>
      </w:r>
      <w:r>
        <w:rPr>
          <w:sz w:val="24"/>
          <w:szCs w:val="22"/>
        </w:rPr>
        <w:t>Ace</w:t>
      </w:r>
      <w:r>
        <w:rPr>
          <w:sz w:val="24"/>
          <w:szCs w:val="22"/>
        </w:rPr>
        <w:t>及</w:t>
      </w:r>
      <w:r>
        <w:rPr>
          <w:sz w:val="24"/>
          <w:szCs w:val="22"/>
        </w:rPr>
        <w:t>Chao1</w:t>
      </w:r>
      <w:r>
        <w:rPr>
          <w:sz w:val="24"/>
          <w:szCs w:val="22"/>
        </w:rPr>
        <w:t>指数降低，</w:t>
      </w:r>
      <w:r>
        <w:rPr>
          <w:sz w:val="24"/>
          <w:szCs w:val="22"/>
        </w:rPr>
        <w:t>Simpson</w:t>
      </w:r>
      <w:r>
        <w:rPr>
          <w:sz w:val="24"/>
          <w:szCs w:val="22"/>
        </w:rPr>
        <w:t>指数明显增加；肠道内容物中</w:t>
      </w:r>
      <w:r>
        <w:rPr>
          <w:sz w:val="24"/>
          <w:szCs w:val="22"/>
        </w:rPr>
        <w:t>Simpson</w:t>
      </w:r>
      <w:r>
        <w:rPr>
          <w:sz w:val="24"/>
          <w:szCs w:val="22"/>
        </w:rPr>
        <w:t>、</w:t>
      </w:r>
      <w:r>
        <w:rPr>
          <w:sz w:val="24"/>
          <w:szCs w:val="22"/>
        </w:rPr>
        <w:t>Ace</w:t>
      </w:r>
      <w:r>
        <w:rPr>
          <w:sz w:val="24"/>
          <w:szCs w:val="22"/>
        </w:rPr>
        <w:t>及</w:t>
      </w:r>
      <w:r>
        <w:rPr>
          <w:sz w:val="24"/>
          <w:szCs w:val="22"/>
        </w:rPr>
        <w:t>Chao1</w:t>
      </w:r>
      <w:r>
        <w:rPr>
          <w:sz w:val="24"/>
          <w:szCs w:val="22"/>
        </w:rPr>
        <w:t>指数提高。推测可能肠道及</w:t>
      </w:r>
      <w:r>
        <w:rPr>
          <w:rFonts w:hint="eastAsia"/>
          <w:sz w:val="24"/>
          <w:szCs w:val="22"/>
        </w:rPr>
        <w:t>肠道内容物中微生物相互作用，共同维持肠道的稳定。</w:t>
      </w:r>
    </w:p>
    <w:p w14:paraId="39FF5960" w14:textId="77777777" w:rsidR="00E029C8" w:rsidRDefault="00000000">
      <w:pPr>
        <w:spacing w:line="360" w:lineRule="auto"/>
        <w:ind w:firstLineChars="200" w:firstLine="480"/>
        <w:rPr>
          <w:sz w:val="24"/>
          <w:szCs w:val="22"/>
        </w:rPr>
      </w:pPr>
      <w:r>
        <w:rPr>
          <w:rFonts w:hint="eastAsia"/>
          <w:sz w:val="24"/>
          <w:szCs w:val="22"/>
        </w:rPr>
        <w:t>鱼类肠道菌群与其生长密切相关，对肠道中营养物质的消化吸收、维持肠道健康方面有重要作用。关于鱼类肠道菌群组成的研究发现，在门分类水平上的菌群丰度中，厚壁菌门、变形菌门、拟杆菌门和放线菌门是肠道主要的优势类群</w:t>
      </w:r>
      <w:r>
        <w:rPr>
          <w:sz w:val="24"/>
          <w:szCs w:val="22"/>
          <w:vertAlign w:val="superscript"/>
        </w:rPr>
        <w:t>[21-23]</w:t>
      </w:r>
      <w:r>
        <w:rPr>
          <w:sz w:val="24"/>
          <w:szCs w:val="22"/>
        </w:rPr>
        <w:t>。文献记载的其他水生动物，如</w:t>
      </w:r>
      <w:r>
        <w:rPr>
          <w:rFonts w:hint="eastAsia"/>
          <w:sz w:val="24"/>
          <w:szCs w:val="22"/>
        </w:rPr>
        <w:t>罗非鱼</w:t>
      </w:r>
      <w:r>
        <w:rPr>
          <w:sz w:val="24"/>
          <w:szCs w:val="22"/>
          <w:vertAlign w:val="superscript"/>
        </w:rPr>
        <w:t>[24]</w:t>
      </w:r>
      <w:r>
        <w:rPr>
          <w:sz w:val="24"/>
          <w:szCs w:val="22"/>
        </w:rPr>
        <w:t>、草鱼</w:t>
      </w:r>
      <w:r>
        <w:rPr>
          <w:sz w:val="24"/>
          <w:szCs w:val="22"/>
          <w:vertAlign w:val="superscript"/>
        </w:rPr>
        <w:t>[25]</w:t>
      </w:r>
      <w:r>
        <w:rPr>
          <w:sz w:val="24"/>
          <w:szCs w:val="22"/>
        </w:rPr>
        <w:t>和</w:t>
      </w:r>
      <w:proofErr w:type="gramStart"/>
      <w:r>
        <w:rPr>
          <w:sz w:val="24"/>
          <w:szCs w:val="22"/>
        </w:rPr>
        <w:t>洛</w:t>
      </w:r>
      <w:proofErr w:type="gramEnd"/>
      <w:r>
        <w:rPr>
          <w:sz w:val="24"/>
          <w:szCs w:val="22"/>
        </w:rPr>
        <w:t>氏鱥</w:t>
      </w:r>
      <w:r>
        <w:rPr>
          <w:sz w:val="24"/>
          <w:szCs w:val="22"/>
          <w:vertAlign w:val="superscript"/>
        </w:rPr>
        <w:t>[26]</w:t>
      </w:r>
      <w:r>
        <w:rPr>
          <w:sz w:val="24"/>
          <w:szCs w:val="22"/>
        </w:rPr>
        <w:t>等也有相关研究表明。本次试验中鳙鱼肠道及肠道内容物中</w:t>
      </w:r>
      <w:proofErr w:type="gramStart"/>
      <w:r>
        <w:rPr>
          <w:rFonts w:hint="eastAsia"/>
          <w:sz w:val="24"/>
          <w:szCs w:val="22"/>
        </w:rPr>
        <w:t>优势菌门有</w:t>
      </w:r>
      <w:proofErr w:type="gramEnd"/>
      <w:r>
        <w:rPr>
          <w:rFonts w:hint="eastAsia"/>
          <w:sz w:val="24"/>
          <w:szCs w:val="22"/>
        </w:rPr>
        <w:t>厚壁菌门、变形菌门，均为鱼类肠道主要的细菌门类，这与上述研究结果相似。</w:t>
      </w:r>
      <w:proofErr w:type="gramStart"/>
      <w:r>
        <w:rPr>
          <w:rFonts w:hint="eastAsia"/>
          <w:sz w:val="24"/>
          <w:szCs w:val="22"/>
        </w:rPr>
        <w:t>厚壁菌门尤其</w:t>
      </w:r>
      <w:proofErr w:type="gramEnd"/>
      <w:r>
        <w:rPr>
          <w:rFonts w:hint="eastAsia"/>
          <w:sz w:val="24"/>
          <w:szCs w:val="22"/>
        </w:rPr>
        <w:t>是芽孢杆菌属是消化食物残余代谢的主要细菌</w:t>
      </w:r>
      <w:r>
        <w:rPr>
          <w:sz w:val="24"/>
          <w:szCs w:val="22"/>
          <w:vertAlign w:val="superscript"/>
        </w:rPr>
        <w:t>[27]</w:t>
      </w:r>
      <w:r>
        <w:rPr>
          <w:sz w:val="24"/>
          <w:szCs w:val="22"/>
        </w:rPr>
        <w:t>，能促进消化，提高营养吸</w:t>
      </w:r>
      <w:r>
        <w:rPr>
          <w:rFonts w:hint="eastAsia"/>
          <w:sz w:val="24"/>
          <w:szCs w:val="22"/>
        </w:rPr>
        <w:t>收效率，同时也是一类重要的防治病害的微生物，能产生抗菌物质诱导提高宿主的抗病能力</w:t>
      </w:r>
      <w:r>
        <w:rPr>
          <w:sz w:val="24"/>
          <w:szCs w:val="22"/>
          <w:vertAlign w:val="superscript"/>
        </w:rPr>
        <w:t>[28]</w:t>
      </w:r>
      <w:r>
        <w:rPr>
          <w:sz w:val="24"/>
          <w:szCs w:val="22"/>
        </w:rPr>
        <w:t>；有研究报道，</w:t>
      </w:r>
      <w:proofErr w:type="gramStart"/>
      <w:r>
        <w:rPr>
          <w:sz w:val="24"/>
          <w:szCs w:val="22"/>
        </w:rPr>
        <w:t>变形菌门包含</w:t>
      </w:r>
      <w:proofErr w:type="gramEnd"/>
      <w:r>
        <w:rPr>
          <w:sz w:val="24"/>
          <w:szCs w:val="22"/>
        </w:rPr>
        <w:t>大量的病原菌，会破坏肠道微生态环境，导致肠道菌群失</w:t>
      </w:r>
      <w:r>
        <w:rPr>
          <w:rFonts w:hint="eastAsia"/>
          <w:sz w:val="24"/>
          <w:szCs w:val="22"/>
        </w:rPr>
        <w:t>衡，增加机体患病可能性</w:t>
      </w:r>
      <w:r>
        <w:rPr>
          <w:sz w:val="24"/>
          <w:szCs w:val="22"/>
          <w:vertAlign w:val="superscript"/>
        </w:rPr>
        <w:t>[29]</w:t>
      </w:r>
      <w:r>
        <w:rPr>
          <w:sz w:val="24"/>
          <w:szCs w:val="22"/>
        </w:rPr>
        <w:t>，韩少锋</w:t>
      </w:r>
      <w:r>
        <w:rPr>
          <w:sz w:val="24"/>
          <w:szCs w:val="22"/>
          <w:vertAlign w:val="superscript"/>
        </w:rPr>
        <w:t>[30]</w:t>
      </w:r>
      <w:r>
        <w:rPr>
          <w:sz w:val="24"/>
          <w:szCs w:val="22"/>
        </w:rPr>
        <w:t>研究发现，</w:t>
      </w:r>
      <w:proofErr w:type="gramStart"/>
      <w:r>
        <w:rPr>
          <w:sz w:val="24"/>
          <w:szCs w:val="22"/>
        </w:rPr>
        <w:t>变形菌门属于</w:t>
      </w:r>
      <w:proofErr w:type="gramEnd"/>
      <w:r>
        <w:rPr>
          <w:sz w:val="24"/>
          <w:szCs w:val="22"/>
        </w:rPr>
        <w:t>致病菌，含量过高会导致</w:t>
      </w:r>
      <w:r>
        <w:rPr>
          <w:rFonts w:hint="eastAsia"/>
          <w:sz w:val="24"/>
          <w:szCs w:val="22"/>
        </w:rPr>
        <w:t>罗非鱼腐败。在本研究中，随发酵配合饲料比例的增加，厚壁</w:t>
      </w:r>
      <w:proofErr w:type="gramStart"/>
      <w:r>
        <w:rPr>
          <w:rFonts w:hint="eastAsia"/>
          <w:sz w:val="24"/>
          <w:szCs w:val="22"/>
        </w:rPr>
        <w:t>菌门丰度具显著</w:t>
      </w:r>
      <w:proofErr w:type="gramEnd"/>
      <w:r>
        <w:rPr>
          <w:rFonts w:hint="eastAsia"/>
          <w:sz w:val="24"/>
          <w:szCs w:val="22"/>
        </w:rPr>
        <w:lastRenderedPageBreak/>
        <w:t>增加趋势，但</w:t>
      </w:r>
      <w:r>
        <w:rPr>
          <w:sz w:val="24"/>
          <w:szCs w:val="22"/>
        </w:rPr>
        <w:t>F100</w:t>
      </w:r>
      <w:r>
        <w:rPr>
          <w:sz w:val="24"/>
          <w:szCs w:val="22"/>
        </w:rPr>
        <w:t>组较</w:t>
      </w:r>
      <w:r>
        <w:rPr>
          <w:sz w:val="24"/>
          <w:szCs w:val="22"/>
        </w:rPr>
        <w:t>F50</w:t>
      </w:r>
      <w:r>
        <w:rPr>
          <w:sz w:val="24"/>
          <w:szCs w:val="22"/>
        </w:rPr>
        <w:t>组增加相对不明显，而</w:t>
      </w:r>
      <w:r>
        <w:rPr>
          <w:sz w:val="24"/>
          <w:szCs w:val="22"/>
        </w:rPr>
        <w:t>FN50</w:t>
      </w:r>
      <w:r>
        <w:rPr>
          <w:sz w:val="24"/>
          <w:szCs w:val="22"/>
        </w:rPr>
        <w:t>组</w:t>
      </w:r>
      <w:proofErr w:type="gramStart"/>
      <w:r>
        <w:rPr>
          <w:sz w:val="24"/>
          <w:szCs w:val="22"/>
        </w:rPr>
        <w:t>厚壁菌门相对丰度</w:t>
      </w:r>
      <w:proofErr w:type="gramEnd"/>
      <w:r>
        <w:rPr>
          <w:sz w:val="24"/>
          <w:szCs w:val="22"/>
        </w:rPr>
        <w:t>明显高于</w:t>
      </w:r>
      <w:r>
        <w:rPr>
          <w:sz w:val="24"/>
          <w:szCs w:val="22"/>
        </w:rPr>
        <w:t>FN100</w:t>
      </w:r>
      <w:r>
        <w:rPr>
          <w:sz w:val="24"/>
          <w:szCs w:val="22"/>
        </w:rPr>
        <w:t>组，鳙鱼</w:t>
      </w:r>
      <w:r>
        <w:rPr>
          <w:rFonts w:hint="eastAsia"/>
          <w:sz w:val="24"/>
          <w:szCs w:val="22"/>
        </w:rPr>
        <w:t>肠道中</w:t>
      </w:r>
      <w:proofErr w:type="gramStart"/>
      <w:r>
        <w:rPr>
          <w:rFonts w:hint="eastAsia"/>
          <w:sz w:val="24"/>
          <w:szCs w:val="22"/>
        </w:rPr>
        <w:t>变形菌门丰度</w:t>
      </w:r>
      <w:proofErr w:type="gramEnd"/>
      <w:r>
        <w:rPr>
          <w:rFonts w:hint="eastAsia"/>
          <w:sz w:val="24"/>
          <w:szCs w:val="22"/>
        </w:rPr>
        <w:t>降低，</w:t>
      </w:r>
      <w:r>
        <w:rPr>
          <w:sz w:val="24"/>
          <w:szCs w:val="22"/>
        </w:rPr>
        <w:t>FN50</w:t>
      </w:r>
      <w:r>
        <w:rPr>
          <w:sz w:val="24"/>
          <w:szCs w:val="22"/>
        </w:rPr>
        <w:t>组</w:t>
      </w:r>
      <w:proofErr w:type="gramStart"/>
      <w:r>
        <w:rPr>
          <w:sz w:val="24"/>
          <w:szCs w:val="22"/>
        </w:rPr>
        <w:t>变形菌门丰度</w:t>
      </w:r>
      <w:proofErr w:type="gramEnd"/>
      <w:r>
        <w:rPr>
          <w:sz w:val="24"/>
          <w:szCs w:val="22"/>
        </w:rPr>
        <w:t>最低。说明该试验条件下，</w:t>
      </w:r>
      <w:r>
        <w:rPr>
          <w:sz w:val="24"/>
          <w:szCs w:val="22"/>
        </w:rPr>
        <w:t>50%</w:t>
      </w:r>
      <w:r>
        <w:rPr>
          <w:sz w:val="24"/>
          <w:szCs w:val="22"/>
        </w:rPr>
        <w:t>替代比例</w:t>
      </w:r>
      <w:r>
        <w:rPr>
          <w:rFonts w:hint="eastAsia"/>
          <w:sz w:val="24"/>
          <w:szCs w:val="22"/>
        </w:rPr>
        <w:t>组更能增加鳙鱼肠道有益菌群含量，降低有害菌群含量，对维持鳙鱼肠道微生态环境具有积极效果，能减少鳙鱼患病可能性。</w:t>
      </w:r>
    </w:p>
    <w:p w14:paraId="14149C95" w14:textId="77777777" w:rsidR="00E029C8" w:rsidRDefault="00000000">
      <w:pPr>
        <w:spacing w:line="360" w:lineRule="auto"/>
        <w:ind w:firstLineChars="200" w:firstLine="480"/>
        <w:rPr>
          <w:sz w:val="24"/>
          <w:szCs w:val="22"/>
        </w:rPr>
      </w:pPr>
      <w:r>
        <w:rPr>
          <w:rFonts w:hint="eastAsia"/>
          <w:sz w:val="24"/>
          <w:szCs w:val="22"/>
        </w:rPr>
        <w:t>在属分类水平上，乳杆菌属、乳球菌属占绝对优势，随发酵配合饲料比例增加，乳杆菌属占比增加，乳球菌属明显降低。乳杆菌等益生菌能增强动物机体免疫功能，其机理可能是通过改善肠道微生态环境和自身分泌免疫激活剂来实现的</w:t>
      </w:r>
      <w:r>
        <w:rPr>
          <w:sz w:val="24"/>
          <w:szCs w:val="22"/>
          <w:vertAlign w:val="superscript"/>
        </w:rPr>
        <w:t>[31]</w:t>
      </w:r>
      <w:r>
        <w:rPr>
          <w:sz w:val="24"/>
          <w:szCs w:val="22"/>
        </w:rPr>
        <w:t>。乳球菌作为一种条件致病菌，</w:t>
      </w:r>
      <w:r>
        <w:rPr>
          <w:rFonts w:hint="eastAsia"/>
          <w:sz w:val="24"/>
          <w:szCs w:val="22"/>
        </w:rPr>
        <w:t>是引发鱼类肠道疾病的来源之一。欧密等</w:t>
      </w:r>
      <w:r>
        <w:rPr>
          <w:sz w:val="24"/>
          <w:szCs w:val="22"/>
          <w:vertAlign w:val="superscript"/>
        </w:rPr>
        <w:t>[32]</w:t>
      </w:r>
      <w:r>
        <w:rPr>
          <w:sz w:val="24"/>
          <w:szCs w:val="22"/>
        </w:rPr>
        <w:t>也存在相关研究证实，王森等</w:t>
      </w:r>
      <w:r>
        <w:rPr>
          <w:sz w:val="24"/>
          <w:szCs w:val="22"/>
          <w:vertAlign w:val="superscript"/>
        </w:rPr>
        <w:t>[33]</w:t>
      </w:r>
      <w:r>
        <w:rPr>
          <w:sz w:val="24"/>
          <w:szCs w:val="22"/>
        </w:rPr>
        <w:t>研究发现，乳</w:t>
      </w:r>
      <w:r>
        <w:rPr>
          <w:rFonts w:hint="eastAsia"/>
          <w:sz w:val="24"/>
          <w:szCs w:val="22"/>
        </w:rPr>
        <w:t>球菌</w:t>
      </w:r>
      <w:proofErr w:type="gramStart"/>
      <w:r>
        <w:rPr>
          <w:rFonts w:hint="eastAsia"/>
          <w:sz w:val="24"/>
          <w:szCs w:val="22"/>
        </w:rPr>
        <w:t>属作为</w:t>
      </w:r>
      <w:proofErr w:type="gramEnd"/>
      <w:r>
        <w:rPr>
          <w:rFonts w:hint="eastAsia"/>
          <w:sz w:val="24"/>
          <w:szCs w:val="22"/>
        </w:rPr>
        <w:t>病鱼体中的优势细菌，会引起大竹荚鱼死亡。适当添加益生菌能提高鳙鱼肠道有益菌群的占比，降低有害菌群的占比，调节菌群平衡，从而改善肠道微生态环境，维持肠道健康。</w:t>
      </w:r>
    </w:p>
    <w:p w14:paraId="75C7B866" w14:textId="77777777" w:rsidR="00E029C8" w:rsidRDefault="00000000">
      <w:pPr>
        <w:spacing w:line="360" w:lineRule="auto"/>
        <w:ind w:firstLineChars="200" w:firstLine="480"/>
        <w:rPr>
          <w:sz w:val="24"/>
          <w:szCs w:val="22"/>
        </w:rPr>
      </w:pPr>
      <w:r>
        <w:rPr>
          <w:rFonts w:hint="eastAsia"/>
          <w:sz w:val="24"/>
          <w:szCs w:val="22"/>
        </w:rPr>
        <w:t>有研究表明，饲料中添加酵母菌、芽孢杆菌等益生</w:t>
      </w:r>
      <w:proofErr w:type="gramStart"/>
      <w:r>
        <w:rPr>
          <w:rFonts w:hint="eastAsia"/>
          <w:sz w:val="24"/>
          <w:szCs w:val="22"/>
        </w:rPr>
        <w:t>菌作为</w:t>
      </w:r>
      <w:proofErr w:type="gramEnd"/>
      <w:r>
        <w:rPr>
          <w:rFonts w:hint="eastAsia"/>
          <w:sz w:val="24"/>
          <w:szCs w:val="22"/>
        </w:rPr>
        <w:t>发酵饲料菌种来源，能抑制有害菌生长、改善鱼类肠道菌群平衡、提高鱼类肠道优势菌群的数量</w:t>
      </w:r>
      <w:r>
        <w:rPr>
          <w:sz w:val="24"/>
          <w:szCs w:val="22"/>
          <w:vertAlign w:val="superscript"/>
        </w:rPr>
        <w:t>[34-35]</w:t>
      </w:r>
      <w:r>
        <w:rPr>
          <w:sz w:val="24"/>
          <w:szCs w:val="22"/>
        </w:rPr>
        <w:t>。肠道菌群的多样性</w:t>
      </w:r>
      <w:r>
        <w:rPr>
          <w:rFonts w:hint="eastAsia"/>
          <w:sz w:val="24"/>
          <w:szCs w:val="22"/>
        </w:rPr>
        <w:t>减少主要是</w:t>
      </w:r>
      <w:proofErr w:type="gramStart"/>
      <w:r>
        <w:rPr>
          <w:rFonts w:hint="eastAsia"/>
          <w:sz w:val="24"/>
          <w:szCs w:val="22"/>
        </w:rPr>
        <w:t>厚壁菌门等</w:t>
      </w:r>
      <w:proofErr w:type="gramEnd"/>
      <w:r>
        <w:rPr>
          <w:rFonts w:hint="eastAsia"/>
          <w:sz w:val="24"/>
          <w:szCs w:val="22"/>
        </w:rPr>
        <w:t>有益菌群占比减少，有害菌群占比增加造成。有益菌群占比的增加可以使鱼体自我免疫力增强、加快肠道屏障的完全程度、控制其他肠道特殊微生物占比和提高其肠道免疫状态的影响作用。</w:t>
      </w:r>
      <w:r>
        <w:rPr>
          <w:sz w:val="24"/>
          <w:szCs w:val="22"/>
        </w:rPr>
        <w:t>Bagheri</w:t>
      </w:r>
      <w:r>
        <w:rPr>
          <w:sz w:val="24"/>
          <w:szCs w:val="22"/>
        </w:rPr>
        <w:t>等</w:t>
      </w:r>
      <w:r>
        <w:rPr>
          <w:sz w:val="24"/>
          <w:szCs w:val="22"/>
          <w:vertAlign w:val="superscript"/>
        </w:rPr>
        <w:t>[36]</w:t>
      </w:r>
      <w:r>
        <w:rPr>
          <w:sz w:val="24"/>
          <w:szCs w:val="22"/>
        </w:rPr>
        <w:t>研究发现，使用添加益生菌发酵饲料投喂虹鳟鱼</w:t>
      </w:r>
      <w:r>
        <w:rPr>
          <w:rFonts w:hint="eastAsia"/>
          <w:sz w:val="24"/>
          <w:szCs w:val="22"/>
        </w:rPr>
        <w:t>苗，能增加肠道菌群微生物数量。综合实验分析得出，使用发酵饲料替代全价配合饲料喂养鳙鱼，能有效提高鳙鱼肠道微生物数量，增加肠道内有益菌群占比，降低有害菌群占比，对鳙鱼肠道内菌群的平衡具有很大的积极性。</w:t>
      </w:r>
    </w:p>
    <w:p w14:paraId="09FA0AB5" w14:textId="77777777" w:rsidR="00E029C8" w:rsidRDefault="00000000">
      <w:pPr>
        <w:spacing w:line="360" w:lineRule="auto"/>
        <w:rPr>
          <w:sz w:val="24"/>
          <w:szCs w:val="22"/>
        </w:rPr>
      </w:pPr>
      <w:r>
        <w:rPr>
          <w:sz w:val="24"/>
          <w:szCs w:val="22"/>
        </w:rPr>
        <w:t xml:space="preserve">4  </w:t>
      </w:r>
      <w:r>
        <w:rPr>
          <w:sz w:val="24"/>
          <w:szCs w:val="22"/>
        </w:rPr>
        <w:t>结论</w:t>
      </w:r>
    </w:p>
    <w:p w14:paraId="587979B9" w14:textId="77777777" w:rsidR="00E029C8" w:rsidRDefault="00000000">
      <w:pPr>
        <w:spacing w:line="360" w:lineRule="auto"/>
        <w:ind w:firstLineChars="200" w:firstLine="480"/>
        <w:rPr>
          <w:sz w:val="24"/>
          <w:szCs w:val="22"/>
        </w:rPr>
      </w:pPr>
      <w:r>
        <w:rPr>
          <w:rFonts w:hint="eastAsia"/>
          <w:sz w:val="24"/>
          <w:szCs w:val="22"/>
        </w:rPr>
        <w:t>综上所述，在本研究中，适当增加发酵饲料替代比例，可以有效增加鳙鱼肠道菌群多样性，提高微生物多样性指数。当发酵配合饲料为</w:t>
      </w:r>
      <w:r>
        <w:rPr>
          <w:sz w:val="24"/>
          <w:szCs w:val="22"/>
        </w:rPr>
        <w:t>100%</w:t>
      </w:r>
      <w:r>
        <w:rPr>
          <w:sz w:val="24"/>
          <w:szCs w:val="22"/>
        </w:rPr>
        <w:t>替代比例时，可以明显提高鳙鱼增重</w:t>
      </w:r>
      <w:r>
        <w:rPr>
          <w:rFonts w:hint="eastAsia"/>
          <w:sz w:val="24"/>
          <w:szCs w:val="22"/>
        </w:rPr>
        <w:t>率、特定生长率及肠道中的消化酶活性；当发酵配合饲料为</w:t>
      </w:r>
      <w:r>
        <w:rPr>
          <w:sz w:val="24"/>
          <w:szCs w:val="22"/>
        </w:rPr>
        <w:t>50%</w:t>
      </w:r>
      <w:r>
        <w:rPr>
          <w:sz w:val="24"/>
          <w:szCs w:val="22"/>
        </w:rPr>
        <w:t>替代比例时，能显著提高</w:t>
      </w:r>
      <w:r>
        <w:rPr>
          <w:rFonts w:hint="eastAsia"/>
          <w:sz w:val="24"/>
          <w:szCs w:val="22"/>
        </w:rPr>
        <w:t>鳙鱼存活率，增加肠道有益菌群占比，降低有害菌群占比，以此调节肠道菌群平衡。</w:t>
      </w:r>
    </w:p>
    <w:p w14:paraId="473FA259" w14:textId="77777777" w:rsidR="00E029C8" w:rsidRDefault="00000000">
      <w:pPr>
        <w:spacing w:line="360" w:lineRule="auto"/>
        <w:rPr>
          <w:sz w:val="24"/>
          <w:szCs w:val="22"/>
        </w:rPr>
      </w:pPr>
      <w:r>
        <w:rPr>
          <w:rFonts w:hint="eastAsia"/>
          <w:sz w:val="24"/>
          <w:szCs w:val="22"/>
        </w:rPr>
        <w:t>参考文献：略</w:t>
      </w:r>
    </w:p>
    <w:p w14:paraId="6F43F8A3" w14:textId="77777777" w:rsidR="00E029C8" w:rsidRDefault="00000000">
      <w:pPr>
        <w:spacing w:line="360" w:lineRule="auto"/>
        <w:jc w:val="right"/>
        <w:rPr>
          <w:szCs w:val="21"/>
        </w:rPr>
      </w:pPr>
      <w:r>
        <w:rPr>
          <w:rFonts w:hint="eastAsia"/>
          <w:szCs w:val="21"/>
        </w:rPr>
        <w:t>原文刊登在《饲料研究》，网络首发时间：</w:t>
      </w:r>
      <w:r>
        <w:rPr>
          <w:szCs w:val="21"/>
        </w:rPr>
        <w:t>2022-10-</w:t>
      </w:r>
      <w:proofErr w:type="gramStart"/>
      <w:r>
        <w:rPr>
          <w:szCs w:val="21"/>
        </w:rPr>
        <w:t>10  11:48</w:t>
      </w:r>
      <w:r>
        <w:rPr>
          <w:rFonts w:hint="eastAsia"/>
          <w:szCs w:val="21"/>
        </w:rPr>
        <w:t>:2</w:t>
      </w:r>
      <w:r>
        <w:rPr>
          <w:szCs w:val="21"/>
        </w:rPr>
        <w:t>4</w:t>
      </w:r>
      <w:proofErr w:type="gramEnd"/>
    </w:p>
    <w:p w14:paraId="1DA669EC" w14:textId="77777777" w:rsidR="00E029C8" w:rsidRDefault="00E029C8">
      <w:pPr>
        <w:rPr>
          <w:rFonts w:eastAsiaTheme="minorEastAsia"/>
          <w:szCs w:val="21"/>
        </w:rPr>
      </w:pPr>
    </w:p>
    <w:sectPr w:rsidR="00E029C8">
      <w:footerReference w:type="default" r:id="rId49"/>
      <w:pgSz w:w="11906" w:h="16838"/>
      <w:pgMar w:top="1440" w:right="1247" w:bottom="1440" w:left="1247" w:header="851" w:footer="992"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3E6BF1" w14:textId="77777777" w:rsidR="006756C4" w:rsidRDefault="006756C4">
      <w:r>
        <w:separator/>
      </w:r>
    </w:p>
  </w:endnote>
  <w:endnote w:type="continuationSeparator" w:id="0">
    <w:p w14:paraId="79B8CA30" w14:textId="77777777" w:rsidR="006756C4" w:rsidRDefault="006756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charset w:val="00"/>
    <w:family w:val="roman"/>
    <w:pitch w:val="default"/>
  </w:font>
  <w:font w:name="TimesNewRomanPS-ItalicMT">
    <w:altName w:val="Times New Roman"/>
    <w:charset w:val="00"/>
    <w:family w:val="roman"/>
    <w:pitch w:val="default"/>
  </w:font>
  <w:font w:name="Microsoft YaHei U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043644"/>
    </w:sdtPr>
    <w:sdtContent>
      <w:p w14:paraId="5CE8B72A" w14:textId="77777777" w:rsidR="00E029C8" w:rsidRDefault="00000000">
        <w:pPr>
          <w:pStyle w:val="a9"/>
          <w:jc w:val="center"/>
        </w:pPr>
        <w:r>
          <w:fldChar w:fldCharType="begin"/>
        </w:r>
        <w:r>
          <w:instrText>PAGE   \* MERGEFORMAT</w:instrText>
        </w:r>
        <w:r>
          <w:fldChar w:fldCharType="separate"/>
        </w:r>
        <w:r>
          <w:rPr>
            <w:lang w:val="zh-CN"/>
          </w:rPr>
          <w:t>2</w:t>
        </w:r>
        <w:r>
          <w:fldChar w:fldCharType="end"/>
        </w:r>
      </w:p>
    </w:sdtContent>
  </w:sdt>
  <w:p w14:paraId="66C7BEAA" w14:textId="77777777" w:rsidR="00E029C8" w:rsidRDefault="00E029C8">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218286" w14:textId="77777777" w:rsidR="006756C4" w:rsidRDefault="006756C4">
      <w:r>
        <w:separator/>
      </w:r>
    </w:p>
  </w:footnote>
  <w:footnote w:type="continuationSeparator" w:id="0">
    <w:p w14:paraId="5C207E16" w14:textId="77777777" w:rsidR="006756C4" w:rsidRDefault="006756C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mirrorMargins/>
  <w:bordersDoNotSurroundHeader/>
  <w:bordersDoNotSurroundFooter/>
  <w:hideSpellingErrors/>
  <w:proofState w:spelling="clean" w:grammar="clean"/>
  <w:defaultTabStop w:val="420"/>
  <w:drawingGridHorizontalSpacing w:val="105"/>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zY0ZGVmNGQ0Nzc5MjE2ZTJmYWUzNjJkNTViNDdhZjIifQ=="/>
  </w:docVars>
  <w:rsids>
    <w:rsidRoot w:val="00172A27"/>
    <w:rsid w:val="00002115"/>
    <w:rsid w:val="00002BFE"/>
    <w:rsid w:val="00002E4A"/>
    <w:rsid w:val="0000389A"/>
    <w:rsid w:val="00006E4D"/>
    <w:rsid w:val="000078F8"/>
    <w:rsid w:val="000140DD"/>
    <w:rsid w:val="000162CE"/>
    <w:rsid w:val="00016E06"/>
    <w:rsid w:val="0001799F"/>
    <w:rsid w:val="00022032"/>
    <w:rsid w:val="0002235E"/>
    <w:rsid w:val="00023879"/>
    <w:rsid w:val="00024430"/>
    <w:rsid w:val="00024780"/>
    <w:rsid w:val="00024F8D"/>
    <w:rsid w:val="00026CC6"/>
    <w:rsid w:val="000309FA"/>
    <w:rsid w:val="00032EB0"/>
    <w:rsid w:val="00035281"/>
    <w:rsid w:val="00036EAA"/>
    <w:rsid w:val="00037F8A"/>
    <w:rsid w:val="00041E32"/>
    <w:rsid w:val="0004228A"/>
    <w:rsid w:val="00042A93"/>
    <w:rsid w:val="00043457"/>
    <w:rsid w:val="00045296"/>
    <w:rsid w:val="00046763"/>
    <w:rsid w:val="000507D7"/>
    <w:rsid w:val="00051224"/>
    <w:rsid w:val="0005297D"/>
    <w:rsid w:val="000546FE"/>
    <w:rsid w:val="00054B42"/>
    <w:rsid w:val="00056AC4"/>
    <w:rsid w:val="00057A43"/>
    <w:rsid w:val="000601F4"/>
    <w:rsid w:val="00060368"/>
    <w:rsid w:val="00060549"/>
    <w:rsid w:val="000639F4"/>
    <w:rsid w:val="00067060"/>
    <w:rsid w:val="000674B3"/>
    <w:rsid w:val="00067CC5"/>
    <w:rsid w:val="00071452"/>
    <w:rsid w:val="00072F23"/>
    <w:rsid w:val="00074B36"/>
    <w:rsid w:val="00075DD3"/>
    <w:rsid w:val="000778A5"/>
    <w:rsid w:val="0008258D"/>
    <w:rsid w:val="00082714"/>
    <w:rsid w:val="0008527C"/>
    <w:rsid w:val="00086944"/>
    <w:rsid w:val="00086B20"/>
    <w:rsid w:val="00086BED"/>
    <w:rsid w:val="00087A85"/>
    <w:rsid w:val="00087D57"/>
    <w:rsid w:val="00091B87"/>
    <w:rsid w:val="00092844"/>
    <w:rsid w:val="000932DF"/>
    <w:rsid w:val="00095841"/>
    <w:rsid w:val="000958C8"/>
    <w:rsid w:val="00097448"/>
    <w:rsid w:val="000A1544"/>
    <w:rsid w:val="000A2CB9"/>
    <w:rsid w:val="000A383F"/>
    <w:rsid w:val="000A3E04"/>
    <w:rsid w:val="000A45CC"/>
    <w:rsid w:val="000A5B38"/>
    <w:rsid w:val="000A615C"/>
    <w:rsid w:val="000A75D7"/>
    <w:rsid w:val="000B08C2"/>
    <w:rsid w:val="000B362C"/>
    <w:rsid w:val="000B3A02"/>
    <w:rsid w:val="000B3B35"/>
    <w:rsid w:val="000B3DB4"/>
    <w:rsid w:val="000B4EA4"/>
    <w:rsid w:val="000B4F43"/>
    <w:rsid w:val="000B5E61"/>
    <w:rsid w:val="000B7C99"/>
    <w:rsid w:val="000C000C"/>
    <w:rsid w:val="000C1E70"/>
    <w:rsid w:val="000C1F1B"/>
    <w:rsid w:val="000C2535"/>
    <w:rsid w:val="000C38D1"/>
    <w:rsid w:val="000C4200"/>
    <w:rsid w:val="000C4DD7"/>
    <w:rsid w:val="000C5A7E"/>
    <w:rsid w:val="000C5F62"/>
    <w:rsid w:val="000C6194"/>
    <w:rsid w:val="000C6B67"/>
    <w:rsid w:val="000C7025"/>
    <w:rsid w:val="000D0748"/>
    <w:rsid w:val="000D0869"/>
    <w:rsid w:val="000D0B84"/>
    <w:rsid w:val="000D10F7"/>
    <w:rsid w:val="000D17DD"/>
    <w:rsid w:val="000D1B49"/>
    <w:rsid w:val="000D64CA"/>
    <w:rsid w:val="000D688D"/>
    <w:rsid w:val="000D6ACA"/>
    <w:rsid w:val="000D7731"/>
    <w:rsid w:val="000D7991"/>
    <w:rsid w:val="000E1DEF"/>
    <w:rsid w:val="000E2BBA"/>
    <w:rsid w:val="000E4383"/>
    <w:rsid w:val="000E6948"/>
    <w:rsid w:val="000E6DAE"/>
    <w:rsid w:val="000F0055"/>
    <w:rsid w:val="000F0FCE"/>
    <w:rsid w:val="000F2DCC"/>
    <w:rsid w:val="000F30A4"/>
    <w:rsid w:val="000F3844"/>
    <w:rsid w:val="000F425B"/>
    <w:rsid w:val="000F6254"/>
    <w:rsid w:val="000F6417"/>
    <w:rsid w:val="000F642F"/>
    <w:rsid w:val="000F6E36"/>
    <w:rsid w:val="001000FA"/>
    <w:rsid w:val="001028F0"/>
    <w:rsid w:val="00102DB7"/>
    <w:rsid w:val="0010350D"/>
    <w:rsid w:val="00104062"/>
    <w:rsid w:val="00104F42"/>
    <w:rsid w:val="00105674"/>
    <w:rsid w:val="00105C63"/>
    <w:rsid w:val="00107626"/>
    <w:rsid w:val="00107696"/>
    <w:rsid w:val="00107B43"/>
    <w:rsid w:val="00107F13"/>
    <w:rsid w:val="00107F29"/>
    <w:rsid w:val="001109D0"/>
    <w:rsid w:val="00112132"/>
    <w:rsid w:val="00113EBF"/>
    <w:rsid w:val="001142B8"/>
    <w:rsid w:val="00114ABC"/>
    <w:rsid w:val="00114AF2"/>
    <w:rsid w:val="00114AF4"/>
    <w:rsid w:val="00115440"/>
    <w:rsid w:val="001164E0"/>
    <w:rsid w:val="001172CF"/>
    <w:rsid w:val="001178F0"/>
    <w:rsid w:val="00121953"/>
    <w:rsid w:val="001226B3"/>
    <w:rsid w:val="0012398F"/>
    <w:rsid w:val="0012437E"/>
    <w:rsid w:val="001255FE"/>
    <w:rsid w:val="00125783"/>
    <w:rsid w:val="001264F7"/>
    <w:rsid w:val="00130158"/>
    <w:rsid w:val="00130955"/>
    <w:rsid w:val="001323EA"/>
    <w:rsid w:val="001327C7"/>
    <w:rsid w:val="0013329F"/>
    <w:rsid w:val="00133D64"/>
    <w:rsid w:val="001410FA"/>
    <w:rsid w:val="00141929"/>
    <w:rsid w:val="0014286D"/>
    <w:rsid w:val="00142DB1"/>
    <w:rsid w:val="00143A57"/>
    <w:rsid w:val="00144A33"/>
    <w:rsid w:val="00144A8E"/>
    <w:rsid w:val="00144F0E"/>
    <w:rsid w:val="00147484"/>
    <w:rsid w:val="00147815"/>
    <w:rsid w:val="00147A4B"/>
    <w:rsid w:val="00147D9B"/>
    <w:rsid w:val="00147FE6"/>
    <w:rsid w:val="0015008E"/>
    <w:rsid w:val="00151281"/>
    <w:rsid w:val="00151762"/>
    <w:rsid w:val="00151DBA"/>
    <w:rsid w:val="00151DDB"/>
    <w:rsid w:val="001525A7"/>
    <w:rsid w:val="0015316B"/>
    <w:rsid w:val="00155FA9"/>
    <w:rsid w:val="00156460"/>
    <w:rsid w:val="001571FA"/>
    <w:rsid w:val="00160661"/>
    <w:rsid w:val="00161685"/>
    <w:rsid w:val="0016314A"/>
    <w:rsid w:val="00164ECD"/>
    <w:rsid w:val="00165B8B"/>
    <w:rsid w:val="00171CD2"/>
    <w:rsid w:val="00171ED9"/>
    <w:rsid w:val="00172A27"/>
    <w:rsid w:val="00172E0D"/>
    <w:rsid w:val="00176536"/>
    <w:rsid w:val="001765D4"/>
    <w:rsid w:val="00177FBF"/>
    <w:rsid w:val="00181DD6"/>
    <w:rsid w:val="00183729"/>
    <w:rsid w:val="00185F05"/>
    <w:rsid w:val="00186AEA"/>
    <w:rsid w:val="00187D22"/>
    <w:rsid w:val="001901B0"/>
    <w:rsid w:val="001918A0"/>
    <w:rsid w:val="0019190F"/>
    <w:rsid w:val="001920E0"/>
    <w:rsid w:val="0019272A"/>
    <w:rsid w:val="00193590"/>
    <w:rsid w:val="00193B81"/>
    <w:rsid w:val="001947D3"/>
    <w:rsid w:val="00195B86"/>
    <w:rsid w:val="00195CAE"/>
    <w:rsid w:val="001969D8"/>
    <w:rsid w:val="001974DA"/>
    <w:rsid w:val="001A14D9"/>
    <w:rsid w:val="001A1E4D"/>
    <w:rsid w:val="001A3F8A"/>
    <w:rsid w:val="001A559B"/>
    <w:rsid w:val="001A5FAD"/>
    <w:rsid w:val="001B036A"/>
    <w:rsid w:val="001B1379"/>
    <w:rsid w:val="001B1408"/>
    <w:rsid w:val="001B2750"/>
    <w:rsid w:val="001B34BE"/>
    <w:rsid w:val="001B70C5"/>
    <w:rsid w:val="001C07B8"/>
    <w:rsid w:val="001C136B"/>
    <w:rsid w:val="001C1FB2"/>
    <w:rsid w:val="001C3405"/>
    <w:rsid w:val="001C3A5B"/>
    <w:rsid w:val="001C3F5B"/>
    <w:rsid w:val="001C4E29"/>
    <w:rsid w:val="001C5FD7"/>
    <w:rsid w:val="001C7EC0"/>
    <w:rsid w:val="001D0EA1"/>
    <w:rsid w:val="001D53B7"/>
    <w:rsid w:val="001D61B6"/>
    <w:rsid w:val="001E01CB"/>
    <w:rsid w:val="001E3265"/>
    <w:rsid w:val="001E60D4"/>
    <w:rsid w:val="001E6BB5"/>
    <w:rsid w:val="001E7BCF"/>
    <w:rsid w:val="001F1948"/>
    <w:rsid w:val="001F1E7F"/>
    <w:rsid w:val="001F60FD"/>
    <w:rsid w:val="001F61F5"/>
    <w:rsid w:val="001F65FA"/>
    <w:rsid w:val="001F7857"/>
    <w:rsid w:val="001F7F30"/>
    <w:rsid w:val="00200A87"/>
    <w:rsid w:val="00202D44"/>
    <w:rsid w:val="00202E7A"/>
    <w:rsid w:val="00205034"/>
    <w:rsid w:val="00205060"/>
    <w:rsid w:val="00206202"/>
    <w:rsid w:val="002079E0"/>
    <w:rsid w:val="002101F2"/>
    <w:rsid w:val="00210424"/>
    <w:rsid w:val="00210903"/>
    <w:rsid w:val="00210C08"/>
    <w:rsid w:val="00211E4F"/>
    <w:rsid w:val="0021214D"/>
    <w:rsid w:val="002134B2"/>
    <w:rsid w:val="00213B07"/>
    <w:rsid w:val="002154D2"/>
    <w:rsid w:val="00215661"/>
    <w:rsid w:val="002156F9"/>
    <w:rsid w:val="00215CD7"/>
    <w:rsid w:val="002177A1"/>
    <w:rsid w:val="00217AD4"/>
    <w:rsid w:val="002200C7"/>
    <w:rsid w:val="00221185"/>
    <w:rsid w:val="002219EF"/>
    <w:rsid w:val="0022243A"/>
    <w:rsid w:val="00222C72"/>
    <w:rsid w:val="00224612"/>
    <w:rsid w:val="00224A4B"/>
    <w:rsid w:val="002252BC"/>
    <w:rsid w:val="00226309"/>
    <w:rsid w:val="00226D0A"/>
    <w:rsid w:val="00226EFE"/>
    <w:rsid w:val="002302A1"/>
    <w:rsid w:val="00230958"/>
    <w:rsid w:val="00231324"/>
    <w:rsid w:val="00231625"/>
    <w:rsid w:val="0023213D"/>
    <w:rsid w:val="00232B41"/>
    <w:rsid w:val="00232DCA"/>
    <w:rsid w:val="00233A57"/>
    <w:rsid w:val="00235A3C"/>
    <w:rsid w:val="00236078"/>
    <w:rsid w:val="00236AE3"/>
    <w:rsid w:val="00236ED9"/>
    <w:rsid w:val="00237CC3"/>
    <w:rsid w:val="00240D6D"/>
    <w:rsid w:val="0024125E"/>
    <w:rsid w:val="00242377"/>
    <w:rsid w:val="00242686"/>
    <w:rsid w:val="002428B3"/>
    <w:rsid w:val="00244407"/>
    <w:rsid w:val="00244B43"/>
    <w:rsid w:val="00246ED3"/>
    <w:rsid w:val="0024777C"/>
    <w:rsid w:val="0025113D"/>
    <w:rsid w:val="00252BD2"/>
    <w:rsid w:val="00253683"/>
    <w:rsid w:val="00253761"/>
    <w:rsid w:val="00253F7D"/>
    <w:rsid w:val="002541A3"/>
    <w:rsid w:val="002546DC"/>
    <w:rsid w:val="0026078F"/>
    <w:rsid w:val="002613DB"/>
    <w:rsid w:val="00261A0C"/>
    <w:rsid w:val="00263ECA"/>
    <w:rsid w:val="00263FFB"/>
    <w:rsid w:val="0027180E"/>
    <w:rsid w:val="002739B1"/>
    <w:rsid w:val="002744E5"/>
    <w:rsid w:val="0027618B"/>
    <w:rsid w:val="00276648"/>
    <w:rsid w:val="00276E5F"/>
    <w:rsid w:val="00277A84"/>
    <w:rsid w:val="002807D3"/>
    <w:rsid w:val="00280947"/>
    <w:rsid w:val="002811F2"/>
    <w:rsid w:val="002818C3"/>
    <w:rsid w:val="00282030"/>
    <w:rsid w:val="0028211E"/>
    <w:rsid w:val="002825C7"/>
    <w:rsid w:val="00283CB0"/>
    <w:rsid w:val="0028488A"/>
    <w:rsid w:val="00285D4B"/>
    <w:rsid w:val="00286DFF"/>
    <w:rsid w:val="00292870"/>
    <w:rsid w:val="00292FC4"/>
    <w:rsid w:val="00293983"/>
    <w:rsid w:val="00293A08"/>
    <w:rsid w:val="00295B4C"/>
    <w:rsid w:val="00295B85"/>
    <w:rsid w:val="002966E9"/>
    <w:rsid w:val="00296760"/>
    <w:rsid w:val="0029698D"/>
    <w:rsid w:val="0029710F"/>
    <w:rsid w:val="00297DA6"/>
    <w:rsid w:val="002A0BD2"/>
    <w:rsid w:val="002A0E86"/>
    <w:rsid w:val="002A1C62"/>
    <w:rsid w:val="002A2269"/>
    <w:rsid w:val="002A2850"/>
    <w:rsid w:val="002A451D"/>
    <w:rsid w:val="002B3AD5"/>
    <w:rsid w:val="002B4030"/>
    <w:rsid w:val="002B445F"/>
    <w:rsid w:val="002B455D"/>
    <w:rsid w:val="002B4B32"/>
    <w:rsid w:val="002B56F6"/>
    <w:rsid w:val="002B6020"/>
    <w:rsid w:val="002B65FB"/>
    <w:rsid w:val="002B6805"/>
    <w:rsid w:val="002B6A0A"/>
    <w:rsid w:val="002B7EA9"/>
    <w:rsid w:val="002C089B"/>
    <w:rsid w:val="002C31BB"/>
    <w:rsid w:val="002C4A76"/>
    <w:rsid w:val="002C6917"/>
    <w:rsid w:val="002C6BC0"/>
    <w:rsid w:val="002C70E6"/>
    <w:rsid w:val="002D06A5"/>
    <w:rsid w:val="002D1F0C"/>
    <w:rsid w:val="002D2E29"/>
    <w:rsid w:val="002D302C"/>
    <w:rsid w:val="002D5AB5"/>
    <w:rsid w:val="002D5C3F"/>
    <w:rsid w:val="002D6938"/>
    <w:rsid w:val="002D7969"/>
    <w:rsid w:val="002D7BF7"/>
    <w:rsid w:val="002E0157"/>
    <w:rsid w:val="002E104E"/>
    <w:rsid w:val="002E3AB3"/>
    <w:rsid w:val="002E492F"/>
    <w:rsid w:val="002E5994"/>
    <w:rsid w:val="002E6505"/>
    <w:rsid w:val="002E773C"/>
    <w:rsid w:val="002F19EF"/>
    <w:rsid w:val="002F3797"/>
    <w:rsid w:val="002F3D8B"/>
    <w:rsid w:val="002F4B8E"/>
    <w:rsid w:val="002F53F8"/>
    <w:rsid w:val="002F587F"/>
    <w:rsid w:val="002F642E"/>
    <w:rsid w:val="002F6848"/>
    <w:rsid w:val="0030036F"/>
    <w:rsid w:val="00300469"/>
    <w:rsid w:val="0030176B"/>
    <w:rsid w:val="00301E3D"/>
    <w:rsid w:val="00303F9C"/>
    <w:rsid w:val="003047CB"/>
    <w:rsid w:val="003047E1"/>
    <w:rsid w:val="00304B2C"/>
    <w:rsid w:val="0030515C"/>
    <w:rsid w:val="00305D81"/>
    <w:rsid w:val="00310E5F"/>
    <w:rsid w:val="00311521"/>
    <w:rsid w:val="0031195C"/>
    <w:rsid w:val="003121CC"/>
    <w:rsid w:val="00312355"/>
    <w:rsid w:val="003133FA"/>
    <w:rsid w:val="00313F0F"/>
    <w:rsid w:val="0031414D"/>
    <w:rsid w:val="003150E5"/>
    <w:rsid w:val="00315176"/>
    <w:rsid w:val="003151F8"/>
    <w:rsid w:val="00315E65"/>
    <w:rsid w:val="00320998"/>
    <w:rsid w:val="003209C6"/>
    <w:rsid w:val="003213D2"/>
    <w:rsid w:val="00321753"/>
    <w:rsid w:val="0032346B"/>
    <w:rsid w:val="003235C3"/>
    <w:rsid w:val="00324714"/>
    <w:rsid w:val="00325FA3"/>
    <w:rsid w:val="00330A01"/>
    <w:rsid w:val="00331A39"/>
    <w:rsid w:val="0033358D"/>
    <w:rsid w:val="0033387B"/>
    <w:rsid w:val="003340F9"/>
    <w:rsid w:val="003352A9"/>
    <w:rsid w:val="00335A51"/>
    <w:rsid w:val="00341AB4"/>
    <w:rsid w:val="0034265A"/>
    <w:rsid w:val="0034293A"/>
    <w:rsid w:val="00342B08"/>
    <w:rsid w:val="00342B84"/>
    <w:rsid w:val="003438F4"/>
    <w:rsid w:val="00344540"/>
    <w:rsid w:val="003452B1"/>
    <w:rsid w:val="003461C6"/>
    <w:rsid w:val="00346521"/>
    <w:rsid w:val="0034702D"/>
    <w:rsid w:val="0034773C"/>
    <w:rsid w:val="00351F8D"/>
    <w:rsid w:val="00353746"/>
    <w:rsid w:val="00353FC8"/>
    <w:rsid w:val="003540E2"/>
    <w:rsid w:val="0035430E"/>
    <w:rsid w:val="003552DE"/>
    <w:rsid w:val="003556F1"/>
    <w:rsid w:val="0035671B"/>
    <w:rsid w:val="00357202"/>
    <w:rsid w:val="003605CD"/>
    <w:rsid w:val="003619C5"/>
    <w:rsid w:val="00362017"/>
    <w:rsid w:val="00363FC6"/>
    <w:rsid w:val="00367E06"/>
    <w:rsid w:val="003717E5"/>
    <w:rsid w:val="0037230F"/>
    <w:rsid w:val="003723C4"/>
    <w:rsid w:val="003731B4"/>
    <w:rsid w:val="0037344F"/>
    <w:rsid w:val="003742F0"/>
    <w:rsid w:val="003760B7"/>
    <w:rsid w:val="003769C8"/>
    <w:rsid w:val="0037710B"/>
    <w:rsid w:val="0037746A"/>
    <w:rsid w:val="003777A9"/>
    <w:rsid w:val="00377896"/>
    <w:rsid w:val="00382D82"/>
    <w:rsid w:val="00383085"/>
    <w:rsid w:val="00384D19"/>
    <w:rsid w:val="0039220D"/>
    <w:rsid w:val="00392211"/>
    <w:rsid w:val="003928A0"/>
    <w:rsid w:val="0039500C"/>
    <w:rsid w:val="00395691"/>
    <w:rsid w:val="00396194"/>
    <w:rsid w:val="003967CE"/>
    <w:rsid w:val="003978E0"/>
    <w:rsid w:val="003A0DFA"/>
    <w:rsid w:val="003A1756"/>
    <w:rsid w:val="003A2A90"/>
    <w:rsid w:val="003A3951"/>
    <w:rsid w:val="003A4F9A"/>
    <w:rsid w:val="003A5602"/>
    <w:rsid w:val="003B1646"/>
    <w:rsid w:val="003B1C42"/>
    <w:rsid w:val="003B2EA9"/>
    <w:rsid w:val="003B319C"/>
    <w:rsid w:val="003B4345"/>
    <w:rsid w:val="003B53A9"/>
    <w:rsid w:val="003B5CE4"/>
    <w:rsid w:val="003B7223"/>
    <w:rsid w:val="003B7EDB"/>
    <w:rsid w:val="003C20D7"/>
    <w:rsid w:val="003C28AE"/>
    <w:rsid w:val="003C3330"/>
    <w:rsid w:val="003C4573"/>
    <w:rsid w:val="003C4BAD"/>
    <w:rsid w:val="003C72D8"/>
    <w:rsid w:val="003D3AFA"/>
    <w:rsid w:val="003D3D82"/>
    <w:rsid w:val="003D6A6E"/>
    <w:rsid w:val="003D6ACB"/>
    <w:rsid w:val="003D6F23"/>
    <w:rsid w:val="003D76DA"/>
    <w:rsid w:val="003E0704"/>
    <w:rsid w:val="003E0E5E"/>
    <w:rsid w:val="003E1429"/>
    <w:rsid w:val="003E191F"/>
    <w:rsid w:val="003E1F7F"/>
    <w:rsid w:val="003E20AD"/>
    <w:rsid w:val="003E2185"/>
    <w:rsid w:val="003E21BF"/>
    <w:rsid w:val="003E3581"/>
    <w:rsid w:val="003E470D"/>
    <w:rsid w:val="003E513B"/>
    <w:rsid w:val="003E6E28"/>
    <w:rsid w:val="003E74D0"/>
    <w:rsid w:val="003F0F3E"/>
    <w:rsid w:val="003F1372"/>
    <w:rsid w:val="003F366D"/>
    <w:rsid w:val="003F3D62"/>
    <w:rsid w:val="003F5232"/>
    <w:rsid w:val="00400693"/>
    <w:rsid w:val="00401B64"/>
    <w:rsid w:val="00402029"/>
    <w:rsid w:val="00402577"/>
    <w:rsid w:val="00402C8B"/>
    <w:rsid w:val="004034A8"/>
    <w:rsid w:val="00403775"/>
    <w:rsid w:val="00403AFA"/>
    <w:rsid w:val="00405824"/>
    <w:rsid w:val="00405844"/>
    <w:rsid w:val="00406215"/>
    <w:rsid w:val="00410441"/>
    <w:rsid w:val="00411276"/>
    <w:rsid w:val="00413245"/>
    <w:rsid w:val="004148FF"/>
    <w:rsid w:val="00414E6F"/>
    <w:rsid w:val="00414EF5"/>
    <w:rsid w:val="00414F24"/>
    <w:rsid w:val="004151C2"/>
    <w:rsid w:val="00415FC5"/>
    <w:rsid w:val="00416D5C"/>
    <w:rsid w:val="00416E34"/>
    <w:rsid w:val="00421268"/>
    <w:rsid w:val="00421302"/>
    <w:rsid w:val="00421EEE"/>
    <w:rsid w:val="004227EA"/>
    <w:rsid w:val="00422CC3"/>
    <w:rsid w:val="00424857"/>
    <w:rsid w:val="00424FF0"/>
    <w:rsid w:val="004259A9"/>
    <w:rsid w:val="00425C14"/>
    <w:rsid w:val="00425E59"/>
    <w:rsid w:val="00426191"/>
    <w:rsid w:val="00430134"/>
    <w:rsid w:val="00431953"/>
    <w:rsid w:val="0043219C"/>
    <w:rsid w:val="00432241"/>
    <w:rsid w:val="00432641"/>
    <w:rsid w:val="0043351C"/>
    <w:rsid w:val="00433AF3"/>
    <w:rsid w:val="0043465C"/>
    <w:rsid w:val="00435617"/>
    <w:rsid w:val="00441FA6"/>
    <w:rsid w:val="00442A99"/>
    <w:rsid w:val="00442F16"/>
    <w:rsid w:val="00443ECC"/>
    <w:rsid w:val="004514C8"/>
    <w:rsid w:val="00451E16"/>
    <w:rsid w:val="00453ED7"/>
    <w:rsid w:val="0045601B"/>
    <w:rsid w:val="00456CD5"/>
    <w:rsid w:val="004601A5"/>
    <w:rsid w:val="00460822"/>
    <w:rsid w:val="00462E48"/>
    <w:rsid w:val="00463A84"/>
    <w:rsid w:val="00464C28"/>
    <w:rsid w:val="00464F17"/>
    <w:rsid w:val="00465A03"/>
    <w:rsid w:val="0046749D"/>
    <w:rsid w:val="00470E14"/>
    <w:rsid w:val="00474023"/>
    <w:rsid w:val="00474BF2"/>
    <w:rsid w:val="00476D47"/>
    <w:rsid w:val="0047794A"/>
    <w:rsid w:val="0047799E"/>
    <w:rsid w:val="00481145"/>
    <w:rsid w:val="00481513"/>
    <w:rsid w:val="00481A98"/>
    <w:rsid w:val="00481E6A"/>
    <w:rsid w:val="00484450"/>
    <w:rsid w:val="00484A62"/>
    <w:rsid w:val="004855DE"/>
    <w:rsid w:val="00486A5F"/>
    <w:rsid w:val="004872C3"/>
    <w:rsid w:val="00487442"/>
    <w:rsid w:val="00487553"/>
    <w:rsid w:val="00491B2A"/>
    <w:rsid w:val="00491CA4"/>
    <w:rsid w:val="00492AF7"/>
    <w:rsid w:val="00494E6E"/>
    <w:rsid w:val="00495F48"/>
    <w:rsid w:val="004960F0"/>
    <w:rsid w:val="004973A6"/>
    <w:rsid w:val="00497D0E"/>
    <w:rsid w:val="004A036E"/>
    <w:rsid w:val="004A155F"/>
    <w:rsid w:val="004A6092"/>
    <w:rsid w:val="004A768E"/>
    <w:rsid w:val="004A7FE3"/>
    <w:rsid w:val="004B0073"/>
    <w:rsid w:val="004B0815"/>
    <w:rsid w:val="004B169B"/>
    <w:rsid w:val="004B1ACF"/>
    <w:rsid w:val="004B2803"/>
    <w:rsid w:val="004B2B9D"/>
    <w:rsid w:val="004B3D85"/>
    <w:rsid w:val="004B50FB"/>
    <w:rsid w:val="004B511D"/>
    <w:rsid w:val="004B7227"/>
    <w:rsid w:val="004B73B8"/>
    <w:rsid w:val="004C17EC"/>
    <w:rsid w:val="004C1E9A"/>
    <w:rsid w:val="004C2FD9"/>
    <w:rsid w:val="004C58A0"/>
    <w:rsid w:val="004D0AA6"/>
    <w:rsid w:val="004D21F0"/>
    <w:rsid w:val="004D2C00"/>
    <w:rsid w:val="004D3041"/>
    <w:rsid w:val="004D40C2"/>
    <w:rsid w:val="004D483C"/>
    <w:rsid w:val="004D4AF0"/>
    <w:rsid w:val="004D55AC"/>
    <w:rsid w:val="004D5A59"/>
    <w:rsid w:val="004E129B"/>
    <w:rsid w:val="004E1B39"/>
    <w:rsid w:val="004E70BA"/>
    <w:rsid w:val="004E71FA"/>
    <w:rsid w:val="004F0AEB"/>
    <w:rsid w:val="004F22BC"/>
    <w:rsid w:val="004F3C8A"/>
    <w:rsid w:val="004F42D4"/>
    <w:rsid w:val="004F4727"/>
    <w:rsid w:val="0050023E"/>
    <w:rsid w:val="00500E1E"/>
    <w:rsid w:val="00501554"/>
    <w:rsid w:val="00501892"/>
    <w:rsid w:val="00501B42"/>
    <w:rsid w:val="00502B7F"/>
    <w:rsid w:val="00504503"/>
    <w:rsid w:val="00504554"/>
    <w:rsid w:val="00507077"/>
    <w:rsid w:val="00507A20"/>
    <w:rsid w:val="00507C4E"/>
    <w:rsid w:val="005100F1"/>
    <w:rsid w:val="00513F5B"/>
    <w:rsid w:val="00514BE6"/>
    <w:rsid w:val="0051501E"/>
    <w:rsid w:val="00515776"/>
    <w:rsid w:val="0051680E"/>
    <w:rsid w:val="00517662"/>
    <w:rsid w:val="00520095"/>
    <w:rsid w:val="00520FFE"/>
    <w:rsid w:val="00521B5F"/>
    <w:rsid w:val="00523607"/>
    <w:rsid w:val="005236DE"/>
    <w:rsid w:val="00524DAC"/>
    <w:rsid w:val="00525950"/>
    <w:rsid w:val="00525EC5"/>
    <w:rsid w:val="00525F7E"/>
    <w:rsid w:val="00526513"/>
    <w:rsid w:val="005266BB"/>
    <w:rsid w:val="00530C26"/>
    <w:rsid w:val="00531EC3"/>
    <w:rsid w:val="0053360B"/>
    <w:rsid w:val="00533794"/>
    <w:rsid w:val="00533BA7"/>
    <w:rsid w:val="00533D55"/>
    <w:rsid w:val="00534159"/>
    <w:rsid w:val="005344A1"/>
    <w:rsid w:val="00535062"/>
    <w:rsid w:val="00535CCA"/>
    <w:rsid w:val="00540833"/>
    <w:rsid w:val="005422F4"/>
    <w:rsid w:val="00542F72"/>
    <w:rsid w:val="005450CF"/>
    <w:rsid w:val="005458A1"/>
    <w:rsid w:val="00546F0C"/>
    <w:rsid w:val="0054789A"/>
    <w:rsid w:val="00551D94"/>
    <w:rsid w:val="005523E2"/>
    <w:rsid w:val="00554C28"/>
    <w:rsid w:val="00554DE6"/>
    <w:rsid w:val="0055568F"/>
    <w:rsid w:val="005605BD"/>
    <w:rsid w:val="00560954"/>
    <w:rsid w:val="00562AB6"/>
    <w:rsid w:val="00564FBF"/>
    <w:rsid w:val="005653B4"/>
    <w:rsid w:val="005654B1"/>
    <w:rsid w:val="00566182"/>
    <w:rsid w:val="005664AE"/>
    <w:rsid w:val="0056688C"/>
    <w:rsid w:val="0056729B"/>
    <w:rsid w:val="0057146A"/>
    <w:rsid w:val="0057278E"/>
    <w:rsid w:val="005730AF"/>
    <w:rsid w:val="0057454F"/>
    <w:rsid w:val="00574AD2"/>
    <w:rsid w:val="00574CD9"/>
    <w:rsid w:val="00575903"/>
    <w:rsid w:val="00576E2D"/>
    <w:rsid w:val="00582B6B"/>
    <w:rsid w:val="0058538A"/>
    <w:rsid w:val="00585AAC"/>
    <w:rsid w:val="00585ECC"/>
    <w:rsid w:val="005864C4"/>
    <w:rsid w:val="00587DA3"/>
    <w:rsid w:val="00590C39"/>
    <w:rsid w:val="00590C6B"/>
    <w:rsid w:val="00591478"/>
    <w:rsid w:val="00591EAD"/>
    <w:rsid w:val="005924A6"/>
    <w:rsid w:val="005927A6"/>
    <w:rsid w:val="005928C9"/>
    <w:rsid w:val="00594F65"/>
    <w:rsid w:val="00595356"/>
    <w:rsid w:val="00595548"/>
    <w:rsid w:val="00596379"/>
    <w:rsid w:val="005968DB"/>
    <w:rsid w:val="005A00FC"/>
    <w:rsid w:val="005A19A7"/>
    <w:rsid w:val="005A1FF7"/>
    <w:rsid w:val="005A6DDC"/>
    <w:rsid w:val="005A6E64"/>
    <w:rsid w:val="005A7DCB"/>
    <w:rsid w:val="005B1798"/>
    <w:rsid w:val="005B1D33"/>
    <w:rsid w:val="005B22B1"/>
    <w:rsid w:val="005B343C"/>
    <w:rsid w:val="005B46B8"/>
    <w:rsid w:val="005B57BA"/>
    <w:rsid w:val="005B5FA3"/>
    <w:rsid w:val="005C136B"/>
    <w:rsid w:val="005C174A"/>
    <w:rsid w:val="005C2A23"/>
    <w:rsid w:val="005C2B21"/>
    <w:rsid w:val="005C3896"/>
    <w:rsid w:val="005C3E78"/>
    <w:rsid w:val="005D00A0"/>
    <w:rsid w:val="005D1AA2"/>
    <w:rsid w:val="005D432F"/>
    <w:rsid w:val="005D52B6"/>
    <w:rsid w:val="005D7E57"/>
    <w:rsid w:val="005E1DD2"/>
    <w:rsid w:val="005E2E18"/>
    <w:rsid w:val="005E369F"/>
    <w:rsid w:val="005E493E"/>
    <w:rsid w:val="005E5084"/>
    <w:rsid w:val="005E59BD"/>
    <w:rsid w:val="005E5D3B"/>
    <w:rsid w:val="005E641B"/>
    <w:rsid w:val="005E7629"/>
    <w:rsid w:val="005F329B"/>
    <w:rsid w:val="005F35FF"/>
    <w:rsid w:val="005F5768"/>
    <w:rsid w:val="005F5F44"/>
    <w:rsid w:val="005F62E7"/>
    <w:rsid w:val="005F6E17"/>
    <w:rsid w:val="005F6E3C"/>
    <w:rsid w:val="00600212"/>
    <w:rsid w:val="00601307"/>
    <w:rsid w:val="006016B6"/>
    <w:rsid w:val="00601DB6"/>
    <w:rsid w:val="00603115"/>
    <w:rsid w:val="00603184"/>
    <w:rsid w:val="006046B1"/>
    <w:rsid w:val="00605107"/>
    <w:rsid w:val="0060515F"/>
    <w:rsid w:val="006054F0"/>
    <w:rsid w:val="00605878"/>
    <w:rsid w:val="00605CE0"/>
    <w:rsid w:val="0060628F"/>
    <w:rsid w:val="00606FC6"/>
    <w:rsid w:val="00613EB0"/>
    <w:rsid w:val="006142E7"/>
    <w:rsid w:val="00614BF8"/>
    <w:rsid w:val="00620BC2"/>
    <w:rsid w:val="00621093"/>
    <w:rsid w:val="00623F8C"/>
    <w:rsid w:val="00624B62"/>
    <w:rsid w:val="00624F4B"/>
    <w:rsid w:val="006261A1"/>
    <w:rsid w:val="0062741C"/>
    <w:rsid w:val="00627782"/>
    <w:rsid w:val="00627A37"/>
    <w:rsid w:val="00630903"/>
    <w:rsid w:val="00632922"/>
    <w:rsid w:val="00633E72"/>
    <w:rsid w:val="00635067"/>
    <w:rsid w:val="00635D0C"/>
    <w:rsid w:val="006364D6"/>
    <w:rsid w:val="006366B5"/>
    <w:rsid w:val="00637316"/>
    <w:rsid w:val="00637FAC"/>
    <w:rsid w:val="00640463"/>
    <w:rsid w:val="00641D7E"/>
    <w:rsid w:val="00646F30"/>
    <w:rsid w:val="00646F55"/>
    <w:rsid w:val="00647290"/>
    <w:rsid w:val="006474D3"/>
    <w:rsid w:val="006501A1"/>
    <w:rsid w:val="00651A2E"/>
    <w:rsid w:val="00652551"/>
    <w:rsid w:val="00653F07"/>
    <w:rsid w:val="0065478F"/>
    <w:rsid w:val="00654B98"/>
    <w:rsid w:val="00656708"/>
    <w:rsid w:val="006568E7"/>
    <w:rsid w:val="00661943"/>
    <w:rsid w:val="00661DED"/>
    <w:rsid w:val="00662E42"/>
    <w:rsid w:val="0066326D"/>
    <w:rsid w:val="0066461A"/>
    <w:rsid w:val="006647B0"/>
    <w:rsid w:val="00665091"/>
    <w:rsid w:val="00666052"/>
    <w:rsid w:val="00667C63"/>
    <w:rsid w:val="0067047B"/>
    <w:rsid w:val="006708F7"/>
    <w:rsid w:val="0067140C"/>
    <w:rsid w:val="006723E4"/>
    <w:rsid w:val="006727BA"/>
    <w:rsid w:val="0067380D"/>
    <w:rsid w:val="00673985"/>
    <w:rsid w:val="00675070"/>
    <w:rsid w:val="006756C4"/>
    <w:rsid w:val="00675CC2"/>
    <w:rsid w:val="00677B2C"/>
    <w:rsid w:val="0068099D"/>
    <w:rsid w:val="00680B7C"/>
    <w:rsid w:val="00681408"/>
    <w:rsid w:val="006828A6"/>
    <w:rsid w:val="00683522"/>
    <w:rsid w:val="00683A27"/>
    <w:rsid w:val="00686A7D"/>
    <w:rsid w:val="00686A8B"/>
    <w:rsid w:val="00687670"/>
    <w:rsid w:val="0069033F"/>
    <w:rsid w:val="006912A9"/>
    <w:rsid w:val="006913D8"/>
    <w:rsid w:val="0069221A"/>
    <w:rsid w:val="006932D4"/>
    <w:rsid w:val="00693CEC"/>
    <w:rsid w:val="0069658E"/>
    <w:rsid w:val="00696977"/>
    <w:rsid w:val="006975E2"/>
    <w:rsid w:val="006A1B56"/>
    <w:rsid w:val="006A24BD"/>
    <w:rsid w:val="006A2947"/>
    <w:rsid w:val="006A2B98"/>
    <w:rsid w:val="006A39A6"/>
    <w:rsid w:val="006A68E7"/>
    <w:rsid w:val="006A7F9E"/>
    <w:rsid w:val="006B05BA"/>
    <w:rsid w:val="006B0CD0"/>
    <w:rsid w:val="006B105C"/>
    <w:rsid w:val="006B315A"/>
    <w:rsid w:val="006B327C"/>
    <w:rsid w:val="006B3346"/>
    <w:rsid w:val="006B3E6D"/>
    <w:rsid w:val="006B4BE6"/>
    <w:rsid w:val="006B5D12"/>
    <w:rsid w:val="006C30E6"/>
    <w:rsid w:val="006C363F"/>
    <w:rsid w:val="006C4283"/>
    <w:rsid w:val="006C465F"/>
    <w:rsid w:val="006C513F"/>
    <w:rsid w:val="006C5231"/>
    <w:rsid w:val="006C5B90"/>
    <w:rsid w:val="006D04D4"/>
    <w:rsid w:val="006D0948"/>
    <w:rsid w:val="006D1755"/>
    <w:rsid w:val="006D2447"/>
    <w:rsid w:val="006D2D7E"/>
    <w:rsid w:val="006D36D3"/>
    <w:rsid w:val="006D3C31"/>
    <w:rsid w:val="006D50E0"/>
    <w:rsid w:val="006D5192"/>
    <w:rsid w:val="006D6EEC"/>
    <w:rsid w:val="006D7547"/>
    <w:rsid w:val="006E0739"/>
    <w:rsid w:val="006E1274"/>
    <w:rsid w:val="006E19F1"/>
    <w:rsid w:val="006E255F"/>
    <w:rsid w:val="006E58D4"/>
    <w:rsid w:val="006F287F"/>
    <w:rsid w:val="006F2CE5"/>
    <w:rsid w:val="006F4D05"/>
    <w:rsid w:val="006F5B5C"/>
    <w:rsid w:val="006F5FFC"/>
    <w:rsid w:val="006F6F20"/>
    <w:rsid w:val="006F71E2"/>
    <w:rsid w:val="00700862"/>
    <w:rsid w:val="00700AF5"/>
    <w:rsid w:val="007026BB"/>
    <w:rsid w:val="007037C7"/>
    <w:rsid w:val="00703DB7"/>
    <w:rsid w:val="00705602"/>
    <w:rsid w:val="007112FC"/>
    <w:rsid w:val="007114DE"/>
    <w:rsid w:val="00712722"/>
    <w:rsid w:val="007130EC"/>
    <w:rsid w:val="00713DFA"/>
    <w:rsid w:val="00717555"/>
    <w:rsid w:val="00720CC2"/>
    <w:rsid w:val="00720F8E"/>
    <w:rsid w:val="00721941"/>
    <w:rsid w:val="00722755"/>
    <w:rsid w:val="007229C5"/>
    <w:rsid w:val="007233EB"/>
    <w:rsid w:val="00724454"/>
    <w:rsid w:val="007255C5"/>
    <w:rsid w:val="0072593F"/>
    <w:rsid w:val="00726461"/>
    <w:rsid w:val="007266C2"/>
    <w:rsid w:val="00731196"/>
    <w:rsid w:val="00731392"/>
    <w:rsid w:val="00731A7B"/>
    <w:rsid w:val="0073322E"/>
    <w:rsid w:val="00734F3D"/>
    <w:rsid w:val="007365CD"/>
    <w:rsid w:val="00736683"/>
    <w:rsid w:val="0073792D"/>
    <w:rsid w:val="0074056E"/>
    <w:rsid w:val="007405A4"/>
    <w:rsid w:val="00740F25"/>
    <w:rsid w:val="00742DB4"/>
    <w:rsid w:val="00743435"/>
    <w:rsid w:val="00743A11"/>
    <w:rsid w:val="0074495F"/>
    <w:rsid w:val="0074719A"/>
    <w:rsid w:val="0075165E"/>
    <w:rsid w:val="00752213"/>
    <w:rsid w:val="0075556B"/>
    <w:rsid w:val="007560EE"/>
    <w:rsid w:val="00757CCA"/>
    <w:rsid w:val="00761341"/>
    <w:rsid w:val="00761C8B"/>
    <w:rsid w:val="00764E99"/>
    <w:rsid w:val="00765FC1"/>
    <w:rsid w:val="00766D7E"/>
    <w:rsid w:val="00770C04"/>
    <w:rsid w:val="0077349D"/>
    <w:rsid w:val="007768A2"/>
    <w:rsid w:val="00776B71"/>
    <w:rsid w:val="00776C62"/>
    <w:rsid w:val="0077709A"/>
    <w:rsid w:val="00777626"/>
    <w:rsid w:val="00777D21"/>
    <w:rsid w:val="00777D6B"/>
    <w:rsid w:val="00781E94"/>
    <w:rsid w:val="00783E4C"/>
    <w:rsid w:val="0078586A"/>
    <w:rsid w:val="007865A5"/>
    <w:rsid w:val="007870EE"/>
    <w:rsid w:val="007929DA"/>
    <w:rsid w:val="00794336"/>
    <w:rsid w:val="00795A62"/>
    <w:rsid w:val="007965BF"/>
    <w:rsid w:val="00797296"/>
    <w:rsid w:val="007A4A85"/>
    <w:rsid w:val="007A50FB"/>
    <w:rsid w:val="007A59FF"/>
    <w:rsid w:val="007A6730"/>
    <w:rsid w:val="007A69B3"/>
    <w:rsid w:val="007A6C37"/>
    <w:rsid w:val="007A7EF8"/>
    <w:rsid w:val="007B2014"/>
    <w:rsid w:val="007B2170"/>
    <w:rsid w:val="007B468E"/>
    <w:rsid w:val="007B4AF0"/>
    <w:rsid w:val="007B67FE"/>
    <w:rsid w:val="007B68C8"/>
    <w:rsid w:val="007B7521"/>
    <w:rsid w:val="007B7E6E"/>
    <w:rsid w:val="007C1142"/>
    <w:rsid w:val="007C232B"/>
    <w:rsid w:val="007C340F"/>
    <w:rsid w:val="007C3C59"/>
    <w:rsid w:val="007C3DE3"/>
    <w:rsid w:val="007C5A60"/>
    <w:rsid w:val="007C7796"/>
    <w:rsid w:val="007D384A"/>
    <w:rsid w:val="007D5134"/>
    <w:rsid w:val="007D5346"/>
    <w:rsid w:val="007D64DF"/>
    <w:rsid w:val="007D6E48"/>
    <w:rsid w:val="007E059B"/>
    <w:rsid w:val="007E22E9"/>
    <w:rsid w:val="007E2B7B"/>
    <w:rsid w:val="007E2F10"/>
    <w:rsid w:val="007E30A0"/>
    <w:rsid w:val="007E3B11"/>
    <w:rsid w:val="007E78F9"/>
    <w:rsid w:val="007F10C7"/>
    <w:rsid w:val="007F14BE"/>
    <w:rsid w:val="007F3C4C"/>
    <w:rsid w:val="007F4C42"/>
    <w:rsid w:val="007F5FAF"/>
    <w:rsid w:val="007F704A"/>
    <w:rsid w:val="00800DB3"/>
    <w:rsid w:val="0080112F"/>
    <w:rsid w:val="0080156E"/>
    <w:rsid w:val="00802B6E"/>
    <w:rsid w:val="00804165"/>
    <w:rsid w:val="008042A0"/>
    <w:rsid w:val="008048C0"/>
    <w:rsid w:val="0080661C"/>
    <w:rsid w:val="00807F74"/>
    <w:rsid w:val="00810A4D"/>
    <w:rsid w:val="00811857"/>
    <w:rsid w:val="00812AB0"/>
    <w:rsid w:val="00812C0D"/>
    <w:rsid w:val="00812F1D"/>
    <w:rsid w:val="008132FE"/>
    <w:rsid w:val="00814DEB"/>
    <w:rsid w:val="0081545F"/>
    <w:rsid w:val="00816544"/>
    <w:rsid w:val="00817969"/>
    <w:rsid w:val="00817EDC"/>
    <w:rsid w:val="00821541"/>
    <w:rsid w:val="00823280"/>
    <w:rsid w:val="00823832"/>
    <w:rsid w:val="00825494"/>
    <w:rsid w:val="00825C20"/>
    <w:rsid w:val="00826C95"/>
    <w:rsid w:val="008279AE"/>
    <w:rsid w:val="00832870"/>
    <w:rsid w:val="00833C43"/>
    <w:rsid w:val="00833ECF"/>
    <w:rsid w:val="008342F4"/>
    <w:rsid w:val="00835FB9"/>
    <w:rsid w:val="00841C73"/>
    <w:rsid w:val="00841E4F"/>
    <w:rsid w:val="008426FE"/>
    <w:rsid w:val="00842754"/>
    <w:rsid w:val="008432A0"/>
    <w:rsid w:val="00845BDD"/>
    <w:rsid w:val="00845C52"/>
    <w:rsid w:val="00845E7B"/>
    <w:rsid w:val="008463C3"/>
    <w:rsid w:val="008469F8"/>
    <w:rsid w:val="00847AD5"/>
    <w:rsid w:val="0085241A"/>
    <w:rsid w:val="00856A85"/>
    <w:rsid w:val="008575F6"/>
    <w:rsid w:val="0086000A"/>
    <w:rsid w:val="008608A5"/>
    <w:rsid w:val="0086108A"/>
    <w:rsid w:val="00866DCD"/>
    <w:rsid w:val="00867760"/>
    <w:rsid w:val="00870F69"/>
    <w:rsid w:val="008729CC"/>
    <w:rsid w:val="008740D0"/>
    <w:rsid w:val="008746D6"/>
    <w:rsid w:val="008759D4"/>
    <w:rsid w:val="0088115C"/>
    <w:rsid w:val="00882CB6"/>
    <w:rsid w:val="0088515D"/>
    <w:rsid w:val="00885A24"/>
    <w:rsid w:val="008873E7"/>
    <w:rsid w:val="008900C3"/>
    <w:rsid w:val="0089025B"/>
    <w:rsid w:val="008916C0"/>
    <w:rsid w:val="00891CD5"/>
    <w:rsid w:val="0089212D"/>
    <w:rsid w:val="008924A9"/>
    <w:rsid w:val="00892C0D"/>
    <w:rsid w:val="0089303E"/>
    <w:rsid w:val="00894047"/>
    <w:rsid w:val="0089504E"/>
    <w:rsid w:val="008967FD"/>
    <w:rsid w:val="00897ADD"/>
    <w:rsid w:val="008A0F25"/>
    <w:rsid w:val="008A1C5C"/>
    <w:rsid w:val="008A2C10"/>
    <w:rsid w:val="008A2ECD"/>
    <w:rsid w:val="008A2FEF"/>
    <w:rsid w:val="008A3E6D"/>
    <w:rsid w:val="008A6A67"/>
    <w:rsid w:val="008A7014"/>
    <w:rsid w:val="008B051F"/>
    <w:rsid w:val="008B06D1"/>
    <w:rsid w:val="008B1FFB"/>
    <w:rsid w:val="008B20D4"/>
    <w:rsid w:val="008B29AA"/>
    <w:rsid w:val="008B35B0"/>
    <w:rsid w:val="008B4DD4"/>
    <w:rsid w:val="008B5A8C"/>
    <w:rsid w:val="008B65F0"/>
    <w:rsid w:val="008B71FA"/>
    <w:rsid w:val="008C1408"/>
    <w:rsid w:val="008C32BF"/>
    <w:rsid w:val="008C41BD"/>
    <w:rsid w:val="008C51CF"/>
    <w:rsid w:val="008C569B"/>
    <w:rsid w:val="008C6061"/>
    <w:rsid w:val="008D1852"/>
    <w:rsid w:val="008D1A2F"/>
    <w:rsid w:val="008D2482"/>
    <w:rsid w:val="008D2F4E"/>
    <w:rsid w:val="008D4253"/>
    <w:rsid w:val="008D641D"/>
    <w:rsid w:val="008D6B07"/>
    <w:rsid w:val="008D771D"/>
    <w:rsid w:val="008E35A1"/>
    <w:rsid w:val="008E3B44"/>
    <w:rsid w:val="008E548B"/>
    <w:rsid w:val="008E64CA"/>
    <w:rsid w:val="008E668E"/>
    <w:rsid w:val="008E68B7"/>
    <w:rsid w:val="008E698B"/>
    <w:rsid w:val="008F0A99"/>
    <w:rsid w:val="008F1DFC"/>
    <w:rsid w:val="008F217E"/>
    <w:rsid w:val="008F2828"/>
    <w:rsid w:val="008F2BA2"/>
    <w:rsid w:val="008F4A2E"/>
    <w:rsid w:val="008F65F2"/>
    <w:rsid w:val="008F74A5"/>
    <w:rsid w:val="008F7F3E"/>
    <w:rsid w:val="00901138"/>
    <w:rsid w:val="00901CB3"/>
    <w:rsid w:val="009025BE"/>
    <w:rsid w:val="00902955"/>
    <w:rsid w:val="009034AC"/>
    <w:rsid w:val="00903935"/>
    <w:rsid w:val="00903B62"/>
    <w:rsid w:val="009040B4"/>
    <w:rsid w:val="0090548F"/>
    <w:rsid w:val="00906CA4"/>
    <w:rsid w:val="00906DE1"/>
    <w:rsid w:val="00906F2E"/>
    <w:rsid w:val="00907EBE"/>
    <w:rsid w:val="00910604"/>
    <w:rsid w:val="00912236"/>
    <w:rsid w:val="009124F3"/>
    <w:rsid w:val="0091344E"/>
    <w:rsid w:val="009153BA"/>
    <w:rsid w:val="009154BD"/>
    <w:rsid w:val="00915CEB"/>
    <w:rsid w:val="0092030A"/>
    <w:rsid w:val="0092069E"/>
    <w:rsid w:val="0092119C"/>
    <w:rsid w:val="009212CC"/>
    <w:rsid w:val="009214FB"/>
    <w:rsid w:val="0092220B"/>
    <w:rsid w:val="0092357C"/>
    <w:rsid w:val="009238A1"/>
    <w:rsid w:val="00924749"/>
    <w:rsid w:val="00924F81"/>
    <w:rsid w:val="009256A0"/>
    <w:rsid w:val="00925C53"/>
    <w:rsid w:val="00925DEE"/>
    <w:rsid w:val="00926890"/>
    <w:rsid w:val="009273AA"/>
    <w:rsid w:val="00927723"/>
    <w:rsid w:val="00930B80"/>
    <w:rsid w:val="00931395"/>
    <w:rsid w:val="0093204E"/>
    <w:rsid w:val="00932889"/>
    <w:rsid w:val="00934D7A"/>
    <w:rsid w:val="009357DD"/>
    <w:rsid w:val="00936A21"/>
    <w:rsid w:val="0093757C"/>
    <w:rsid w:val="0094144E"/>
    <w:rsid w:val="00941A03"/>
    <w:rsid w:val="00941F9D"/>
    <w:rsid w:val="00942AD4"/>
    <w:rsid w:val="0094546D"/>
    <w:rsid w:val="00945532"/>
    <w:rsid w:val="00946820"/>
    <w:rsid w:val="00946DFD"/>
    <w:rsid w:val="00951413"/>
    <w:rsid w:val="00952198"/>
    <w:rsid w:val="00953E5D"/>
    <w:rsid w:val="00954D0A"/>
    <w:rsid w:val="0095565E"/>
    <w:rsid w:val="009562E6"/>
    <w:rsid w:val="00956304"/>
    <w:rsid w:val="00956F54"/>
    <w:rsid w:val="00957370"/>
    <w:rsid w:val="009632EF"/>
    <w:rsid w:val="00965D19"/>
    <w:rsid w:val="00967A5B"/>
    <w:rsid w:val="009719ED"/>
    <w:rsid w:val="0097250B"/>
    <w:rsid w:val="009734FD"/>
    <w:rsid w:val="0097385A"/>
    <w:rsid w:val="00973959"/>
    <w:rsid w:val="00973D48"/>
    <w:rsid w:val="00974083"/>
    <w:rsid w:val="009747D0"/>
    <w:rsid w:val="0097511E"/>
    <w:rsid w:val="0097638E"/>
    <w:rsid w:val="009777F2"/>
    <w:rsid w:val="00977C14"/>
    <w:rsid w:val="00980E29"/>
    <w:rsid w:val="00983466"/>
    <w:rsid w:val="00984BE4"/>
    <w:rsid w:val="00984D70"/>
    <w:rsid w:val="00985168"/>
    <w:rsid w:val="00985AC7"/>
    <w:rsid w:val="00987960"/>
    <w:rsid w:val="009921DB"/>
    <w:rsid w:val="00992C24"/>
    <w:rsid w:val="00992F39"/>
    <w:rsid w:val="00993162"/>
    <w:rsid w:val="00994451"/>
    <w:rsid w:val="00994EDD"/>
    <w:rsid w:val="00995AC8"/>
    <w:rsid w:val="00996BEA"/>
    <w:rsid w:val="009A04CD"/>
    <w:rsid w:val="009A0601"/>
    <w:rsid w:val="009A1B3D"/>
    <w:rsid w:val="009A2511"/>
    <w:rsid w:val="009A34A6"/>
    <w:rsid w:val="009A3956"/>
    <w:rsid w:val="009A4889"/>
    <w:rsid w:val="009A4B86"/>
    <w:rsid w:val="009A795D"/>
    <w:rsid w:val="009B1B86"/>
    <w:rsid w:val="009B2B39"/>
    <w:rsid w:val="009B48AF"/>
    <w:rsid w:val="009B638D"/>
    <w:rsid w:val="009B6C30"/>
    <w:rsid w:val="009B6E43"/>
    <w:rsid w:val="009B79BA"/>
    <w:rsid w:val="009B7F36"/>
    <w:rsid w:val="009C077F"/>
    <w:rsid w:val="009C120D"/>
    <w:rsid w:val="009C1437"/>
    <w:rsid w:val="009C29D8"/>
    <w:rsid w:val="009C3E71"/>
    <w:rsid w:val="009C4D24"/>
    <w:rsid w:val="009C6364"/>
    <w:rsid w:val="009C65A0"/>
    <w:rsid w:val="009D3376"/>
    <w:rsid w:val="009D57C9"/>
    <w:rsid w:val="009D78E5"/>
    <w:rsid w:val="009D7E8A"/>
    <w:rsid w:val="009E422B"/>
    <w:rsid w:val="009E4DD5"/>
    <w:rsid w:val="009E4F03"/>
    <w:rsid w:val="009E541A"/>
    <w:rsid w:val="009E55A7"/>
    <w:rsid w:val="009E64DD"/>
    <w:rsid w:val="009E64F6"/>
    <w:rsid w:val="009E671D"/>
    <w:rsid w:val="009E7B45"/>
    <w:rsid w:val="009F023C"/>
    <w:rsid w:val="009F0909"/>
    <w:rsid w:val="009F0E94"/>
    <w:rsid w:val="009F3CC6"/>
    <w:rsid w:val="009F4DE2"/>
    <w:rsid w:val="009F64D0"/>
    <w:rsid w:val="009F66A3"/>
    <w:rsid w:val="009F70F8"/>
    <w:rsid w:val="009F76CE"/>
    <w:rsid w:val="009F78EB"/>
    <w:rsid w:val="00A02EBE"/>
    <w:rsid w:val="00A04DE3"/>
    <w:rsid w:val="00A0758B"/>
    <w:rsid w:val="00A078B8"/>
    <w:rsid w:val="00A11B8F"/>
    <w:rsid w:val="00A11EF2"/>
    <w:rsid w:val="00A11F35"/>
    <w:rsid w:val="00A12FB4"/>
    <w:rsid w:val="00A1434E"/>
    <w:rsid w:val="00A17C6D"/>
    <w:rsid w:val="00A20A2B"/>
    <w:rsid w:val="00A2233B"/>
    <w:rsid w:val="00A23442"/>
    <w:rsid w:val="00A24B8B"/>
    <w:rsid w:val="00A26237"/>
    <w:rsid w:val="00A26335"/>
    <w:rsid w:val="00A26DB3"/>
    <w:rsid w:val="00A27A51"/>
    <w:rsid w:val="00A27EDA"/>
    <w:rsid w:val="00A27FCA"/>
    <w:rsid w:val="00A30AB4"/>
    <w:rsid w:val="00A30B10"/>
    <w:rsid w:val="00A31AD4"/>
    <w:rsid w:val="00A31DA6"/>
    <w:rsid w:val="00A329F6"/>
    <w:rsid w:val="00A32BE5"/>
    <w:rsid w:val="00A33DCB"/>
    <w:rsid w:val="00A343A0"/>
    <w:rsid w:val="00A343B8"/>
    <w:rsid w:val="00A358C9"/>
    <w:rsid w:val="00A36025"/>
    <w:rsid w:val="00A36D4B"/>
    <w:rsid w:val="00A43398"/>
    <w:rsid w:val="00A44934"/>
    <w:rsid w:val="00A4510B"/>
    <w:rsid w:val="00A46A0D"/>
    <w:rsid w:val="00A47CAA"/>
    <w:rsid w:val="00A50CD1"/>
    <w:rsid w:val="00A52EFE"/>
    <w:rsid w:val="00A53608"/>
    <w:rsid w:val="00A54172"/>
    <w:rsid w:val="00A55041"/>
    <w:rsid w:val="00A55909"/>
    <w:rsid w:val="00A56278"/>
    <w:rsid w:val="00A61094"/>
    <w:rsid w:val="00A6126A"/>
    <w:rsid w:val="00A627A9"/>
    <w:rsid w:val="00A629E3"/>
    <w:rsid w:val="00A62BF5"/>
    <w:rsid w:val="00A62F9F"/>
    <w:rsid w:val="00A66481"/>
    <w:rsid w:val="00A67C7B"/>
    <w:rsid w:val="00A7039A"/>
    <w:rsid w:val="00A70A79"/>
    <w:rsid w:val="00A70C13"/>
    <w:rsid w:val="00A70C81"/>
    <w:rsid w:val="00A710BB"/>
    <w:rsid w:val="00A7307A"/>
    <w:rsid w:val="00A74655"/>
    <w:rsid w:val="00A76221"/>
    <w:rsid w:val="00A7650F"/>
    <w:rsid w:val="00A77D36"/>
    <w:rsid w:val="00A80EC7"/>
    <w:rsid w:val="00A823AF"/>
    <w:rsid w:val="00A8282D"/>
    <w:rsid w:val="00A83024"/>
    <w:rsid w:val="00A832C0"/>
    <w:rsid w:val="00A8371D"/>
    <w:rsid w:val="00A83FB1"/>
    <w:rsid w:val="00A849A4"/>
    <w:rsid w:val="00A86F74"/>
    <w:rsid w:val="00A901E6"/>
    <w:rsid w:val="00A903D2"/>
    <w:rsid w:val="00A9071E"/>
    <w:rsid w:val="00A909F4"/>
    <w:rsid w:val="00A911D9"/>
    <w:rsid w:val="00A941BC"/>
    <w:rsid w:val="00A96062"/>
    <w:rsid w:val="00A962EF"/>
    <w:rsid w:val="00A967E3"/>
    <w:rsid w:val="00A97A74"/>
    <w:rsid w:val="00AA0AE5"/>
    <w:rsid w:val="00AA0E2A"/>
    <w:rsid w:val="00AA16B6"/>
    <w:rsid w:val="00AA1D71"/>
    <w:rsid w:val="00AA25C4"/>
    <w:rsid w:val="00AA324F"/>
    <w:rsid w:val="00AA334E"/>
    <w:rsid w:val="00AA34B3"/>
    <w:rsid w:val="00AA3BF6"/>
    <w:rsid w:val="00AA465C"/>
    <w:rsid w:val="00AA6AA7"/>
    <w:rsid w:val="00AB3617"/>
    <w:rsid w:val="00AB3E14"/>
    <w:rsid w:val="00AB590F"/>
    <w:rsid w:val="00AB6E44"/>
    <w:rsid w:val="00AB71E7"/>
    <w:rsid w:val="00AC0DBB"/>
    <w:rsid w:val="00AC1A1F"/>
    <w:rsid w:val="00AC1F6C"/>
    <w:rsid w:val="00AC2E24"/>
    <w:rsid w:val="00AC4031"/>
    <w:rsid w:val="00AC4C72"/>
    <w:rsid w:val="00AC53A7"/>
    <w:rsid w:val="00AC6489"/>
    <w:rsid w:val="00AC697B"/>
    <w:rsid w:val="00AD0E86"/>
    <w:rsid w:val="00AD1928"/>
    <w:rsid w:val="00AD2116"/>
    <w:rsid w:val="00AD246C"/>
    <w:rsid w:val="00AD44E7"/>
    <w:rsid w:val="00AD5634"/>
    <w:rsid w:val="00AD60EA"/>
    <w:rsid w:val="00AD7C25"/>
    <w:rsid w:val="00AE07CA"/>
    <w:rsid w:val="00AE0C85"/>
    <w:rsid w:val="00AE2F94"/>
    <w:rsid w:val="00AE3983"/>
    <w:rsid w:val="00AE3ECF"/>
    <w:rsid w:val="00AE5DCF"/>
    <w:rsid w:val="00AE73F2"/>
    <w:rsid w:val="00AE75EB"/>
    <w:rsid w:val="00AF2AC3"/>
    <w:rsid w:val="00AF37E1"/>
    <w:rsid w:val="00AF3A22"/>
    <w:rsid w:val="00AF42C9"/>
    <w:rsid w:val="00AF546D"/>
    <w:rsid w:val="00AF6162"/>
    <w:rsid w:val="00B01EFE"/>
    <w:rsid w:val="00B02222"/>
    <w:rsid w:val="00B025DA"/>
    <w:rsid w:val="00B03BC8"/>
    <w:rsid w:val="00B0534F"/>
    <w:rsid w:val="00B06636"/>
    <w:rsid w:val="00B06C7B"/>
    <w:rsid w:val="00B06FF8"/>
    <w:rsid w:val="00B07124"/>
    <w:rsid w:val="00B07294"/>
    <w:rsid w:val="00B07C46"/>
    <w:rsid w:val="00B103A0"/>
    <w:rsid w:val="00B1141D"/>
    <w:rsid w:val="00B11968"/>
    <w:rsid w:val="00B12A59"/>
    <w:rsid w:val="00B12FA6"/>
    <w:rsid w:val="00B13AF5"/>
    <w:rsid w:val="00B17E35"/>
    <w:rsid w:val="00B17F02"/>
    <w:rsid w:val="00B20C0A"/>
    <w:rsid w:val="00B2242B"/>
    <w:rsid w:val="00B22CF0"/>
    <w:rsid w:val="00B22D4C"/>
    <w:rsid w:val="00B2514D"/>
    <w:rsid w:val="00B268BF"/>
    <w:rsid w:val="00B26A3D"/>
    <w:rsid w:val="00B30650"/>
    <w:rsid w:val="00B3205C"/>
    <w:rsid w:val="00B33A2A"/>
    <w:rsid w:val="00B33ACB"/>
    <w:rsid w:val="00B3569E"/>
    <w:rsid w:val="00B35956"/>
    <w:rsid w:val="00B4014B"/>
    <w:rsid w:val="00B40734"/>
    <w:rsid w:val="00B434D4"/>
    <w:rsid w:val="00B46A42"/>
    <w:rsid w:val="00B4710D"/>
    <w:rsid w:val="00B4755C"/>
    <w:rsid w:val="00B5179A"/>
    <w:rsid w:val="00B5186E"/>
    <w:rsid w:val="00B52307"/>
    <w:rsid w:val="00B52933"/>
    <w:rsid w:val="00B532E3"/>
    <w:rsid w:val="00B53595"/>
    <w:rsid w:val="00B53781"/>
    <w:rsid w:val="00B5478B"/>
    <w:rsid w:val="00B55346"/>
    <w:rsid w:val="00B558A3"/>
    <w:rsid w:val="00B60F9C"/>
    <w:rsid w:val="00B625A1"/>
    <w:rsid w:val="00B632A3"/>
    <w:rsid w:val="00B64088"/>
    <w:rsid w:val="00B6412B"/>
    <w:rsid w:val="00B64209"/>
    <w:rsid w:val="00B65194"/>
    <w:rsid w:val="00B65776"/>
    <w:rsid w:val="00B662C0"/>
    <w:rsid w:val="00B7090B"/>
    <w:rsid w:val="00B70F01"/>
    <w:rsid w:val="00B71018"/>
    <w:rsid w:val="00B7311B"/>
    <w:rsid w:val="00B744CD"/>
    <w:rsid w:val="00B806DC"/>
    <w:rsid w:val="00B817BA"/>
    <w:rsid w:val="00B8200A"/>
    <w:rsid w:val="00B83DCD"/>
    <w:rsid w:val="00B85A30"/>
    <w:rsid w:val="00B85C94"/>
    <w:rsid w:val="00B861ED"/>
    <w:rsid w:val="00B867B1"/>
    <w:rsid w:val="00B86C45"/>
    <w:rsid w:val="00B87B5D"/>
    <w:rsid w:val="00B87D3E"/>
    <w:rsid w:val="00B90277"/>
    <w:rsid w:val="00B90885"/>
    <w:rsid w:val="00B908C2"/>
    <w:rsid w:val="00B91BAD"/>
    <w:rsid w:val="00B92D03"/>
    <w:rsid w:val="00B93EFB"/>
    <w:rsid w:val="00BA0DB5"/>
    <w:rsid w:val="00BA13FD"/>
    <w:rsid w:val="00BA379F"/>
    <w:rsid w:val="00BA4025"/>
    <w:rsid w:val="00BA63E4"/>
    <w:rsid w:val="00BA6BA0"/>
    <w:rsid w:val="00BA7E3E"/>
    <w:rsid w:val="00BB02AA"/>
    <w:rsid w:val="00BB0E5C"/>
    <w:rsid w:val="00BB1B09"/>
    <w:rsid w:val="00BB30A1"/>
    <w:rsid w:val="00BB3408"/>
    <w:rsid w:val="00BB5576"/>
    <w:rsid w:val="00BB5B60"/>
    <w:rsid w:val="00BB6C0B"/>
    <w:rsid w:val="00BB75E4"/>
    <w:rsid w:val="00BC0CE5"/>
    <w:rsid w:val="00BC2BE9"/>
    <w:rsid w:val="00BC717C"/>
    <w:rsid w:val="00BC72FA"/>
    <w:rsid w:val="00BC7C31"/>
    <w:rsid w:val="00BD18E7"/>
    <w:rsid w:val="00BD1AC6"/>
    <w:rsid w:val="00BD4A7D"/>
    <w:rsid w:val="00BD4D7D"/>
    <w:rsid w:val="00BD4FB9"/>
    <w:rsid w:val="00BD5393"/>
    <w:rsid w:val="00BD79C7"/>
    <w:rsid w:val="00BD7B0F"/>
    <w:rsid w:val="00BE2B0D"/>
    <w:rsid w:val="00BE58DC"/>
    <w:rsid w:val="00BF0BE8"/>
    <w:rsid w:val="00BF0D33"/>
    <w:rsid w:val="00BF1093"/>
    <w:rsid w:val="00BF1B98"/>
    <w:rsid w:val="00BF1C48"/>
    <w:rsid w:val="00BF2CA0"/>
    <w:rsid w:val="00BF5152"/>
    <w:rsid w:val="00BF590E"/>
    <w:rsid w:val="00BF5BC0"/>
    <w:rsid w:val="00BF6A3F"/>
    <w:rsid w:val="00BF6F09"/>
    <w:rsid w:val="00BF795D"/>
    <w:rsid w:val="00BF7A65"/>
    <w:rsid w:val="00BF7C4D"/>
    <w:rsid w:val="00C01085"/>
    <w:rsid w:val="00C01857"/>
    <w:rsid w:val="00C01AE1"/>
    <w:rsid w:val="00C03393"/>
    <w:rsid w:val="00C04E96"/>
    <w:rsid w:val="00C1199A"/>
    <w:rsid w:val="00C11E77"/>
    <w:rsid w:val="00C128C8"/>
    <w:rsid w:val="00C138F5"/>
    <w:rsid w:val="00C13E5D"/>
    <w:rsid w:val="00C14837"/>
    <w:rsid w:val="00C17ACD"/>
    <w:rsid w:val="00C17FA4"/>
    <w:rsid w:val="00C2328E"/>
    <w:rsid w:val="00C26915"/>
    <w:rsid w:val="00C27B1A"/>
    <w:rsid w:val="00C32E94"/>
    <w:rsid w:val="00C35AC8"/>
    <w:rsid w:val="00C36D85"/>
    <w:rsid w:val="00C36DFA"/>
    <w:rsid w:val="00C3706C"/>
    <w:rsid w:val="00C37337"/>
    <w:rsid w:val="00C37589"/>
    <w:rsid w:val="00C4068C"/>
    <w:rsid w:val="00C41020"/>
    <w:rsid w:val="00C41CC6"/>
    <w:rsid w:val="00C41D05"/>
    <w:rsid w:val="00C442B2"/>
    <w:rsid w:val="00C447E6"/>
    <w:rsid w:val="00C44B58"/>
    <w:rsid w:val="00C44E3F"/>
    <w:rsid w:val="00C46993"/>
    <w:rsid w:val="00C46E16"/>
    <w:rsid w:val="00C508F6"/>
    <w:rsid w:val="00C50CFC"/>
    <w:rsid w:val="00C51F1E"/>
    <w:rsid w:val="00C5236D"/>
    <w:rsid w:val="00C536FE"/>
    <w:rsid w:val="00C5457A"/>
    <w:rsid w:val="00C5686C"/>
    <w:rsid w:val="00C56AE7"/>
    <w:rsid w:val="00C609F8"/>
    <w:rsid w:val="00C61DF5"/>
    <w:rsid w:val="00C61EF4"/>
    <w:rsid w:val="00C6425F"/>
    <w:rsid w:val="00C6456F"/>
    <w:rsid w:val="00C64619"/>
    <w:rsid w:val="00C64875"/>
    <w:rsid w:val="00C6492E"/>
    <w:rsid w:val="00C64ADD"/>
    <w:rsid w:val="00C64E17"/>
    <w:rsid w:val="00C6708C"/>
    <w:rsid w:val="00C67A7D"/>
    <w:rsid w:val="00C7160D"/>
    <w:rsid w:val="00C72C7B"/>
    <w:rsid w:val="00C73250"/>
    <w:rsid w:val="00C7357E"/>
    <w:rsid w:val="00C73CF2"/>
    <w:rsid w:val="00C73EE8"/>
    <w:rsid w:val="00C7509E"/>
    <w:rsid w:val="00C75210"/>
    <w:rsid w:val="00C75B2A"/>
    <w:rsid w:val="00C76306"/>
    <w:rsid w:val="00C77DE3"/>
    <w:rsid w:val="00C80260"/>
    <w:rsid w:val="00C82090"/>
    <w:rsid w:val="00C850BA"/>
    <w:rsid w:val="00C852B4"/>
    <w:rsid w:val="00C859B4"/>
    <w:rsid w:val="00C87D46"/>
    <w:rsid w:val="00C91208"/>
    <w:rsid w:val="00C91617"/>
    <w:rsid w:val="00C91E48"/>
    <w:rsid w:val="00C9683B"/>
    <w:rsid w:val="00C9697C"/>
    <w:rsid w:val="00CA097C"/>
    <w:rsid w:val="00CA1956"/>
    <w:rsid w:val="00CA1AA6"/>
    <w:rsid w:val="00CA4909"/>
    <w:rsid w:val="00CA5920"/>
    <w:rsid w:val="00CA650C"/>
    <w:rsid w:val="00CA7546"/>
    <w:rsid w:val="00CB0A34"/>
    <w:rsid w:val="00CB1936"/>
    <w:rsid w:val="00CB2E45"/>
    <w:rsid w:val="00CB2EE8"/>
    <w:rsid w:val="00CB47A3"/>
    <w:rsid w:val="00CB4B04"/>
    <w:rsid w:val="00CB4B78"/>
    <w:rsid w:val="00CB57A0"/>
    <w:rsid w:val="00CC1502"/>
    <w:rsid w:val="00CC1B37"/>
    <w:rsid w:val="00CC3505"/>
    <w:rsid w:val="00CC528E"/>
    <w:rsid w:val="00CC5A46"/>
    <w:rsid w:val="00CC6C81"/>
    <w:rsid w:val="00CC773A"/>
    <w:rsid w:val="00CC7882"/>
    <w:rsid w:val="00CD0E86"/>
    <w:rsid w:val="00CD1A11"/>
    <w:rsid w:val="00CD2019"/>
    <w:rsid w:val="00CD2A3F"/>
    <w:rsid w:val="00CD3028"/>
    <w:rsid w:val="00CD52C5"/>
    <w:rsid w:val="00CD7CFC"/>
    <w:rsid w:val="00CE18B0"/>
    <w:rsid w:val="00CE3609"/>
    <w:rsid w:val="00CE3648"/>
    <w:rsid w:val="00CE42BB"/>
    <w:rsid w:val="00CE5E55"/>
    <w:rsid w:val="00CE5E66"/>
    <w:rsid w:val="00CE6BE1"/>
    <w:rsid w:val="00CE6D94"/>
    <w:rsid w:val="00CE6F5B"/>
    <w:rsid w:val="00CF01D6"/>
    <w:rsid w:val="00CF03B0"/>
    <w:rsid w:val="00CF044D"/>
    <w:rsid w:val="00CF15DE"/>
    <w:rsid w:val="00CF2BC2"/>
    <w:rsid w:val="00CF4A3D"/>
    <w:rsid w:val="00CF617C"/>
    <w:rsid w:val="00CF74E2"/>
    <w:rsid w:val="00CF7FBE"/>
    <w:rsid w:val="00D03913"/>
    <w:rsid w:val="00D04281"/>
    <w:rsid w:val="00D05E3F"/>
    <w:rsid w:val="00D0696A"/>
    <w:rsid w:val="00D07ABA"/>
    <w:rsid w:val="00D126B8"/>
    <w:rsid w:val="00D134B7"/>
    <w:rsid w:val="00D13EB7"/>
    <w:rsid w:val="00D145F9"/>
    <w:rsid w:val="00D1647D"/>
    <w:rsid w:val="00D17018"/>
    <w:rsid w:val="00D20E64"/>
    <w:rsid w:val="00D20F45"/>
    <w:rsid w:val="00D21BD9"/>
    <w:rsid w:val="00D257C3"/>
    <w:rsid w:val="00D2599C"/>
    <w:rsid w:val="00D25DAA"/>
    <w:rsid w:val="00D30579"/>
    <w:rsid w:val="00D30B08"/>
    <w:rsid w:val="00D31511"/>
    <w:rsid w:val="00D31B88"/>
    <w:rsid w:val="00D352A0"/>
    <w:rsid w:val="00D40760"/>
    <w:rsid w:val="00D41CA1"/>
    <w:rsid w:val="00D426E5"/>
    <w:rsid w:val="00D42E0B"/>
    <w:rsid w:val="00D45ACD"/>
    <w:rsid w:val="00D508DA"/>
    <w:rsid w:val="00D50A94"/>
    <w:rsid w:val="00D51D39"/>
    <w:rsid w:val="00D51D61"/>
    <w:rsid w:val="00D52F1B"/>
    <w:rsid w:val="00D5379C"/>
    <w:rsid w:val="00D54D94"/>
    <w:rsid w:val="00D6198E"/>
    <w:rsid w:val="00D64BE0"/>
    <w:rsid w:val="00D64D32"/>
    <w:rsid w:val="00D650C8"/>
    <w:rsid w:val="00D660D5"/>
    <w:rsid w:val="00D71469"/>
    <w:rsid w:val="00D71999"/>
    <w:rsid w:val="00D71E3E"/>
    <w:rsid w:val="00D72968"/>
    <w:rsid w:val="00D76160"/>
    <w:rsid w:val="00D76C74"/>
    <w:rsid w:val="00D76E36"/>
    <w:rsid w:val="00D807C3"/>
    <w:rsid w:val="00D81A8F"/>
    <w:rsid w:val="00D81FC6"/>
    <w:rsid w:val="00D82640"/>
    <w:rsid w:val="00D8329A"/>
    <w:rsid w:val="00D84C89"/>
    <w:rsid w:val="00D856B2"/>
    <w:rsid w:val="00D85980"/>
    <w:rsid w:val="00D86B00"/>
    <w:rsid w:val="00D91BB6"/>
    <w:rsid w:val="00D92601"/>
    <w:rsid w:val="00D92A22"/>
    <w:rsid w:val="00D940CB"/>
    <w:rsid w:val="00D96669"/>
    <w:rsid w:val="00DA0C3B"/>
    <w:rsid w:val="00DA1BB2"/>
    <w:rsid w:val="00DA3297"/>
    <w:rsid w:val="00DA36DF"/>
    <w:rsid w:val="00DA63C3"/>
    <w:rsid w:val="00DB0898"/>
    <w:rsid w:val="00DB1439"/>
    <w:rsid w:val="00DB18C8"/>
    <w:rsid w:val="00DB1DB0"/>
    <w:rsid w:val="00DB24B6"/>
    <w:rsid w:val="00DB3CEB"/>
    <w:rsid w:val="00DB4044"/>
    <w:rsid w:val="00DB4E19"/>
    <w:rsid w:val="00DB4FD6"/>
    <w:rsid w:val="00DB5552"/>
    <w:rsid w:val="00DB7020"/>
    <w:rsid w:val="00DB70BF"/>
    <w:rsid w:val="00DC0C49"/>
    <w:rsid w:val="00DC261A"/>
    <w:rsid w:val="00DC3DC5"/>
    <w:rsid w:val="00DC4328"/>
    <w:rsid w:val="00DC4E0E"/>
    <w:rsid w:val="00DC5893"/>
    <w:rsid w:val="00DC5948"/>
    <w:rsid w:val="00DD095E"/>
    <w:rsid w:val="00DD1C0F"/>
    <w:rsid w:val="00DD29FF"/>
    <w:rsid w:val="00DD3B3F"/>
    <w:rsid w:val="00DD5728"/>
    <w:rsid w:val="00DD5A5F"/>
    <w:rsid w:val="00DD5E8E"/>
    <w:rsid w:val="00DE0BCD"/>
    <w:rsid w:val="00DE15C2"/>
    <w:rsid w:val="00DE1D2D"/>
    <w:rsid w:val="00DE1FC2"/>
    <w:rsid w:val="00DE2DF3"/>
    <w:rsid w:val="00DE35ED"/>
    <w:rsid w:val="00DE4C92"/>
    <w:rsid w:val="00DE747C"/>
    <w:rsid w:val="00DE7BE9"/>
    <w:rsid w:val="00DE7C42"/>
    <w:rsid w:val="00DF2091"/>
    <w:rsid w:val="00DF2B8B"/>
    <w:rsid w:val="00DF2E05"/>
    <w:rsid w:val="00DF318E"/>
    <w:rsid w:val="00DF3CD6"/>
    <w:rsid w:val="00DF505F"/>
    <w:rsid w:val="00DF6324"/>
    <w:rsid w:val="00DF6B72"/>
    <w:rsid w:val="00E00C0D"/>
    <w:rsid w:val="00E011B5"/>
    <w:rsid w:val="00E0208D"/>
    <w:rsid w:val="00E02982"/>
    <w:rsid w:val="00E029C8"/>
    <w:rsid w:val="00E038E6"/>
    <w:rsid w:val="00E04EF6"/>
    <w:rsid w:val="00E053E0"/>
    <w:rsid w:val="00E05AC4"/>
    <w:rsid w:val="00E05E02"/>
    <w:rsid w:val="00E06B9E"/>
    <w:rsid w:val="00E07E09"/>
    <w:rsid w:val="00E07E44"/>
    <w:rsid w:val="00E10865"/>
    <w:rsid w:val="00E10CF2"/>
    <w:rsid w:val="00E12875"/>
    <w:rsid w:val="00E14FE1"/>
    <w:rsid w:val="00E151E8"/>
    <w:rsid w:val="00E15BC7"/>
    <w:rsid w:val="00E163A1"/>
    <w:rsid w:val="00E1651C"/>
    <w:rsid w:val="00E2260B"/>
    <w:rsid w:val="00E232C4"/>
    <w:rsid w:val="00E243D1"/>
    <w:rsid w:val="00E24875"/>
    <w:rsid w:val="00E25925"/>
    <w:rsid w:val="00E27942"/>
    <w:rsid w:val="00E31117"/>
    <w:rsid w:val="00E32CF1"/>
    <w:rsid w:val="00E3458E"/>
    <w:rsid w:val="00E35BB9"/>
    <w:rsid w:val="00E40FC4"/>
    <w:rsid w:val="00E41211"/>
    <w:rsid w:val="00E42A75"/>
    <w:rsid w:val="00E42BD0"/>
    <w:rsid w:val="00E44122"/>
    <w:rsid w:val="00E44E2C"/>
    <w:rsid w:val="00E45837"/>
    <w:rsid w:val="00E45C3D"/>
    <w:rsid w:val="00E45FBE"/>
    <w:rsid w:val="00E46738"/>
    <w:rsid w:val="00E50587"/>
    <w:rsid w:val="00E50A95"/>
    <w:rsid w:val="00E51071"/>
    <w:rsid w:val="00E510A4"/>
    <w:rsid w:val="00E53DA8"/>
    <w:rsid w:val="00E5437E"/>
    <w:rsid w:val="00E54AD2"/>
    <w:rsid w:val="00E55648"/>
    <w:rsid w:val="00E578D4"/>
    <w:rsid w:val="00E61B44"/>
    <w:rsid w:val="00E62B1D"/>
    <w:rsid w:val="00E63287"/>
    <w:rsid w:val="00E63634"/>
    <w:rsid w:val="00E6458E"/>
    <w:rsid w:val="00E64613"/>
    <w:rsid w:val="00E65DD1"/>
    <w:rsid w:val="00E66432"/>
    <w:rsid w:val="00E675AD"/>
    <w:rsid w:val="00E70270"/>
    <w:rsid w:val="00E70513"/>
    <w:rsid w:val="00E70DEB"/>
    <w:rsid w:val="00E73290"/>
    <w:rsid w:val="00E75E99"/>
    <w:rsid w:val="00E76540"/>
    <w:rsid w:val="00E77FCD"/>
    <w:rsid w:val="00E80092"/>
    <w:rsid w:val="00E8141C"/>
    <w:rsid w:val="00E85642"/>
    <w:rsid w:val="00E85A5B"/>
    <w:rsid w:val="00E86445"/>
    <w:rsid w:val="00E8691D"/>
    <w:rsid w:val="00E86D97"/>
    <w:rsid w:val="00E90B65"/>
    <w:rsid w:val="00E926E0"/>
    <w:rsid w:val="00E9384B"/>
    <w:rsid w:val="00E9447E"/>
    <w:rsid w:val="00E94B0A"/>
    <w:rsid w:val="00E9794C"/>
    <w:rsid w:val="00EA1365"/>
    <w:rsid w:val="00EA1B8F"/>
    <w:rsid w:val="00EA1F60"/>
    <w:rsid w:val="00EA1F94"/>
    <w:rsid w:val="00EA3529"/>
    <w:rsid w:val="00EA35D5"/>
    <w:rsid w:val="00EA4061"/>
    <w:rsid w:val="00EA44D3"/>
    <w:rsid w:val="00EA4863"/>
    <w:rsid w:val="00EA4A15"/>
    <w:rsid w:val="00EA4CC1"/>
    <w:rsid w:val="00EA6F5A"/>
    <w:rsid w:val="00EA7784"/>
    <w:rsid w:val="00EB0409"/>
    <w:rsid w:val="00EB3B5E"/>
    <w:rsid w:val="00EB3BE0"/>
    <w:rsid w:val="00EB430C"/>
    <w:rsid w:val="00EB4DC3"/>
    <w:rsid w:val="00EB5156"/>
    <w:rsid w:val="00EB6DD0"/>
    <w:rsid w:val="00EC223B"/>
    <w:rsid w:val="00EC339F"/>
    <w:rsid w:val="00EC33BF"/>
    <w:rsid w:val="00EC4E51"/>
    <w:rsid w:val="00ED5895"/>
    <w:rsid w:val="00ED5AD3"/>
    <w:rsid w:val="00ED61F2"/>
    <w:rsid w:val="00EE2F5D"/>
    <w:rsid w:val="00EE4031"/>
    <w:rsid w:val="00EE4861"/>
    <w:rsid w:val="00EE5C5E"/>
    <w:rsid w:val="00EE6086"/>
    <w:rsid w:val="00EE6315"/>
    <w:rsid w:val="00EF053C"/>
    <w:rsid w:val="00EF13B7"/>
    <w:rsid w:val="00EF31A0"/>
    <w:rsid w:val="00EF68F4"/>
    <w:rsid w:val="00F0038C"/>
    <w:rsid w:val="00F01204"/>
    <w:rsid w:val="00F036BD"/>
    <w:rsid w:val="00F03D95"/>
    <w:rsid w:val="00F04C96"/>
    <w:rsid w:val="00F056B9"/>
    <w:rsid w:val="00F05C02"/>
    <w:rsid w:val="00F071E3"/>
    <w:rsid w:val="00F113AA"/>
    <w:rsid w:val="00F13770"/>
    <w:rsid w:val="00F14866"/>
    <w:rsid w:val="00F14A8C"/>
    <w:rsid w:val="00F153DA"/>
    <w:rsid w:val="00F15B07"/>
    <w:rsid w:val="00F1693C"/>
    <w:rsid w:val="00F17242"/>
    <w:rsid w:val="00F2179C"/>
    <w:rsid w:val="00F23198"/>
    <w:rsid w:val="00F235A4"/>
    <w:rsid w:val="00F2528D"/>
    <w:rsid w:val="00F26716"/>
    <w:rsid w:val="00F27EE2"/>
    <w:rsid w:val="00F31475"/>
    <w:rsid w:val="00F31B4A"/>
    <w:rsid w:val="00F32C98"/>
    <w:rsid w:val="00F3359D"/>
    <w:rsid w:val="00F336B2"/>
    <w:rsid w:val="00F33B4F"/>
    <w:rsid w:val="00F36556"/>
    <w:rsid w:val="00F36E22"/>
    <w:rsid w:val="00F37DF2"/>
    <w:rsid w:val="00F41ECF"/>
    <w:rsid w:val="00F42B8B"/>
    <w:rsid w:val="00F44AE3"/>
    <w:rsid w:val="00F46022"/>
    <w:rsid w:val="00F47FF5"/>
    <w:rsid w:val="00F530C1"/>
    <w:rsid w:val="00F5527C"/>
    <w:rsid w:val="00F56372"/>
    <w:rsid w:val="00F57033"/>
    <w:rsid w:val="00F60E66"/>
    <w:rsid w:val="00F61470"/>
    <w:rsid w:val="00F616EC"/>
    <w:rsid w:val="00F63AD0"/>
    <w:rsid w:val="00F659CE"/>
    <w:rsid w:val="00F70775"/>
    <w:rsid w:val="00F71588"/>
    <w:rsid w:val="00F767F5"/>
    <w:rsid w:val="00F8209F"/>
    <w:rsid w:val="00F82F41"/>
    <w:rsid w:val="00F83440"/>
    <w:rsid w:val="00F839A9"/>
    <w:rsid w:val="00F8402E"/>
    <w:rsid w:val="00F84CE1"/>
    <w:rsid w:val="00F84CF0"/>
    <w:rsid w:val="00F84F89"/>
    <w:rsid w:val="00F852E5"/>
    <w:rsid w:val="00F854EE"/>
    <w:rsid w:val="00F85FD1"/>
    <w:rsid w:val="00F86718"/>
    <w:rsid w:val="00F87E22"/>
    <w:rsid w:val="00F90398"/>
    <w:rsid w:val="00F90BA3"/>
    <w:rsid w:val="00F91771"/>
    <w:rsid w:val="00F91DAE"/>
    <w:rsid w:val="00F946B1"/>
    <w:rsid w:val="00F96359"/>
    <w:rsid w:val="00F965AC"/>
    <w:rsid w:val="00F97DDC"/>
    <w:rsid w:val="00FA5427"/>
    <w:rsid w:val="00FA684C"/>
    <w:rsid w:val="00FA6BA3"/>
    <w:rsid w:val="00FB00BF"/>
    <w:rsid w:val="00FB0AD1"/>
    <w:rsid w:val="00FB2F99"/>
    <w:rsid w:val="00FB325E"/>
    <w:rsid w:val="00FB4BC3"/>
    <w:rsid w:val="00FB66E6"/>
    <w:rsid w:val="00FC073A"/>
    <w:rsid w:val="00FC12D7"/>
    <w:rsid w:val="00FC17A9"/>
    <w:rsid w:val="00FC1C6D"/>
    <w:rsid w:val="00FC1D1F"/>
    <w:rsid w:val="00FC2670"/>
    <w:rsid w:val="00FC5325"/>
    <w:rsid w:val="00FC5E64"/>
    <w:rsid w:val="00FC6532"/>
    <w:rsid w:val="00FD00C9"/>
    <w:rsid w:val="00FD0387"/>
    <w:rsid w:val="00FD0D42"/>
    <w:rsid w:val="00FD113C"/>
    <w:rsid w:val="00FD13BB"/>
    <w:rsid w:val="00FD147B"/>
    <w:rsid w:val="00FD17A6"/>
    <w:rsid w:val="00FD29C0"/>
    <w:rsid w:val="00FD3155"/>
    <w:rsid w:val="00FD3B27"/>
    <w:rsid w:val="00FD3D69"/>
    <w:rsid w:val="00FD43F8"/>
    <w:rsid w:val="00FD55E2"/>
    <w:rsid w:val="00FD5EDD"/>
    <w:rsid w:val="00FD68C6"/>
    <w:rsid w:val="00FD7C60"/>
    <w:rsid w:val="00FD7DD6"/>
    <w:rsid w:val="00FE0EFA"/>
    <w:rsid w:val="00FE15C0"/>
    <w:rsid w:val="00FE279C"/>
    <w:rsid w:val="00FE3BEB"/>
    <w:rsid w:val="00FE3DBD"/>
    <w:rsid w:val="00FE6662"/>
    <w:rsid w:val="00FE6F56"/>
    <w:rsid w:val="00FF08F6"/>
    <w:rsid w:val="00FF1197"/>
    <w:rsid w:val="00FF11FB"/>
    <w:rsid w:val="00FF1495"/>
    <w:rsid w:val="00FF178F"/>
    <w:rsid w:val="00FF263F"/>
    <w:rsid w:val="00FF2D2B"/>
    <w:rsid w:val="00FF3C3E"/>
    <w:rsid w:val="00FF5704"/>
    <w:rsid w:val="05312CB9"/>
    <w:rsid w:val="06C80966"/>
    <w:rsid w:val="08693410"/>
    <w:rsid w:val="0ACF1886"/>
    <w:rsid w:val="0F3E7ED6"/>
    <w:rsid w:val="0FCD4501"/>
    <w:rsid w:val="10461108"/>
    <w:rsid w:val="145412D3"/>
    <w:rsid w:val="18031D95"/>
    <w:rsid w:val="1A632C0C"/>
    <w:rsid w:val="1BB85CB8"/>
    <w:rsid w:val="1D302DD4"/>
    <w:rsid w:val="2A3458EC"/>
    <w:rsid w:val="33A256C8"/>
    <w:rsid w:val="3C956DB4"/>
    <w:rsid w:val="3E997B5D"/>
    <w:rsid w:val="411512B3"/>
    <w:rsid w:val="414F0E71"/>
    <w:rsid w:val="41710606"/>
    <w:rsid w:val="41BA6182"/>
    <w:rsid w:val="452A2CE6"/>
    <w:rsid w:val="4C013C65"/>
    <w:rsid w:val="51392C27"/>
    <w:rsid w:val="52A25FA4"/>
    <w:rsid w:val="532B74AA"/>
    <w:rsid w:val="5F68269D"/>
    <w:rsid w:val="649B308B"/>
    <w:rsid w:val="68874E63"/>
    <w:rsid w:val="72917B3F"/>
    <w:rsid w:val="761E3652"/>
    <w:rsid w:val="7C1853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52AF50A8"/>
  <w15:docId w15:val="{B4D5A8F8-D022-48F0-8D88-338A97FFC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qFormat/>
    <w:pPr>
      <w:widowControl/>
      <w:spacing w:before="100" w:beforeAutospacing="1" w:after="100" w:afterAutospacing="1"/>
      <w:jc w:val="left"/>
      <w:outlineLvl w:val="1"/>
    </w:pPr>
    <w:rPr>
      <w:rFonts w:ascii="宋体" w:hAnsi="宋体" w:cs="宋体"/>
      <w:b/>
      <w:bCs/>
      <w:kern w:val="0"/>
      <w:sz w:val="36"/>
      <w:szCs w:val="36"/>
    </w:rPr>
  </w:style>
  <w:style w:type="paragraph" w:styleId="3">
    <w:name w:val="heading 3"/>
    <w:basedOn w:val="a"/>
    <w:next w:val="a"/>
    <w:link w:val="30"/>
    <w:uiPriority w:val="9"/>
    <w:unhideWhenUsed/>
    <w:qFormat/>
    <w:pPr>
      <w:keepNext/>
      <w:keepLines/>
      <w:spacing w:before="260" w:after="260" w:line="416" w:lineRule="auto"/>
      <w:outlineLvl w:val="2"/>
    </w:pPr>
    <w:rPr>
      <w:rFonts w:asciiTheme="minorHAnsi" w:eastAsiaTheme="minorEastAsia" w:hAnsiTheme="minorHAnsi" w:cstheme="minorBidi"/>
      <w:b/>
      <w:bCs/>
      <w:sz w:val="32"/>
      <w:szCs w:val="32"/>
    </w:rPr>
  </w:style>
  <w:style w:type="paragraph" w:styleId="4">
    <w:name w:val="heading 4"/>
    <w:basedOn w:val="a"/>
    <w:next w:val="a"/>
    <w:link w:val="40"/>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semiHidden/>
    <w:unhideWhenUsed/>
    <w:qFormat/>
    <w:pPr>
      <w:keepNext/>
      <w:keepLines/>
      <w:spacing w:before="280" w:after="290" w:line="376" w:lineRule="auto"/>
      <w:outlineLvl w:val="4"/>
    </w:pPr>
    <w:rPr>
      <w:rFonts w:asciiTheme="minorHAnsi" w:eastAsiaTheme="minorEastAsia" w:hAnsiTheme="minorHAnsi" w:cstheme="minorBidi"/>
      <w:b/>
      <w:bCs/>
      <w:sz w:val="28"/>
      <w:szCs w:val="28"/>
    </w:rPr>
  </w:style>
  <w:style w:type="paragraph" w:styleId="6">
    <w:name w:val="heading 6"/>
    <w:basedOn w:val="a"/>
    <w:next w:val="a"/>
    <w:link w:val="60"/>
    <w:uiPriority w:val="9"/>
    <w:semiHidden/>
    <w:unhideWhenUsed/>
    <w:qFormat/>
    <w:pPr>
      <w:keepNext/>
      <w:keepLines/>
      <w:spacing w:before="240" w:after="64" w:line="320" w:lineRule="auto"/>
      <w:outlineLvl w:val="5"/>
    </w:pPr>
    <w:rPr>
      <w:rFonts w:asciiTheme="majorHAnsi" w:eastAsiaTheme="majorEastAsia" w:hAnsiTheme="majorHAnsi" w:cstheme="majorBidi"/>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pPr>
      <w:autoSpaceDE w:val="0"/>
      <w:autoSpaceDN w:val="0"/>
      <w:jc w:val="left"/>
    </w:pPr>
    <w:rPr>
      <w:rFonts w:eastAsia="Times New Roman"/>
      <w:kern w:val="0"/>
      <w:sz w:val="17"/>
      <w:szCs w:val="17"/>
      <w:lang w:eastAsia="en-US" w:bidi="en-US"/>
    </w:rPr>
  </w:style>
  <w:style w:type="paragraph" w:styleId="a5">
    <w:name w:val="Date"/>
    <w:basedOn w:val="a"/>
    <w:next w:val="a"/>
    <w:link w:val="a6"/>
    <w:uiPriority w:val="99"/>
    <w:semiHidden/>
    <w:unhideWhenUsed/>
    <w:qFormat/>
    <w:pPr>
      <w:ind w:leftChars="2500" w:left="100"/>
    </w:pPr>
  </w:style>
  <w:style w:type="paragraph" w:styleId="21">
    <w:name w:val="Body Text Indent 2"/>
    <w:basedOn w:val="a"/>
    <w:link w:val="22"/>
    <w:uiPriority w:val="99"/>
    <w:semiHidden/>
    <w:unhideWhenUsed/>
    <w:qFormat/>
    <w:pPr>
      <w:spacing w:after="120" w:line="480" w:lineRule="auto"/>
      <w:ind w:leftChars="200" w:left="420"/>
    </w:p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ab">
    <w:name w:val="header"/>
    <w:basedOn w:val="a"/>
    <w:link w:val="ac"/>
    <w:uiPriority w:val="99"/>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TOC1">
    <w:name w:val="toc 1"/>
    <w:basedOn w:val="a"/>
    <w:next w:val="a"/>
    <w:uiPriority w:val="39"/>
    <w:unhideWhenUsed/>
    <w:qFormat/>
    <w:pPr>
      <w:tabs>
        <w:tab w:val="right" w:leader="dot" w:pos="9402"/>
      </w:tabs>
      <w:spacing w:line="360" w:lineRule="exact"/>
    </w:pPr>
    <w:rPr>
      <w:rFonts w:eastAsia="黑体"/>
      <w:b/>
      <w:bCs/>
    </w:rPr>
  </w:style>
  <w:style w:type="paragraph" w:styleId="TOC2">
    <w:name w:val="toc 2"/>
    <w:basedOn w:val="a"/>
    <w:next w:val="a"/>
    <w:uiPriority w:val="39"/>
    <w:unhideWhenUsed/>
    <w:qFormat/>
    <w:pPr>
      <w:tabs>
        <w:tab w:val="right" w:leader="dot" w:pos="9402"/>
      </w:tabs>
      <w:ind w:leftChars="200" w:left="420"/>
    </w:pPr>
    <w:rPr>
      <w:rFonts w:eastAsia="黑体"/>
      <w:b/>
      <w:bCs/>
    </w:rPr>
  </w:style>
  <w:style w:type="paragraph" w:styleId="HTML">
    <w:name w:val="HTML Preformatted"/>
    <w:basedOn w:val="a"/>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color w:val="000000"/>
      <w:kern w:val="0"/>
      <w:sz w:val="20"/>
      <w:szCs w:val="20"/>
    </w:rPr>
  </w:style>
  <w:style w:type="paragraph" w:styleId="ad">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table" w:styleId="ae">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basedOn w:val="a0"/>
    <w:uiPriority w:val="22"/>
    <w:qFormat/>
    <w:rPr>
      <w:b/>
      <w:bCs/>
    </w:rPr>
  </w:style>
  <w:style w:type="character" w:styleId="af0">
    <w:name w:val="FollowedHyperlink"/>
    <w:basedOn w:val="a0"/>
    <w:uiPriority w:val="99"/>
    <w:semiHidden/>
    <w:unhideWhenUsed/>
    <w:qFormat/>
    <w:rPr>
      <w:color w:val="800080"/>
      <w:u w:val="single"/>
    </w:rPr>
  </w:style>
  <w:style w:type="character" w:styleId="af1">
    <w:name w:val="Emphasis"/>
    <w:basedOn w:val="a0"/>
    <w:uiPriority w:val="20"/>
    <w:qFormat/>
    <w:rPr>
      <w:i/>
      <w:iCs/>
    </w:rPr>
  </w:style>
  <w:style w:type="character" w:styleId="af2">
    <w:name w:val="Hyperlink"/>
    <w:basedOn w:val="a0"/>
    <w:uiPriority w:val="99"/>
    <w:unhideWhenUsed/>
    <w:qFormat/>
    <w:rPr>
      <w:color w:val="0000FF"/>
      <w:u w:val="single"/>
    </w:rPr>
  </w:style>
  <w:style w:type="character" w:customStyle="1" w:styleId="10">
    <w:name w:val="标题 1 字符"/>
    <w:basedOn w:val="a0"/>
    <w:link w:val="1"/>
    <w:uiPriority w:val="9"/>
    <w:qFormat/>
    <w:rPr>
      <w:rFonts w:ascii="Times New Roman" w:eastAsia="宋体" w:hAnsi="Times New Roman" w:cs="Times New Roman"/>
      <w:b/>
      <w:bCs/>
      <w:kern w:val="44"/>
      <w:sz w:val="44"/>
      <w:szCs w:val="44"/>
    </w:rPr>
  </w:style>
  <w:style w:type="character" w:customStyle="1" w:styleId="20">
    <w:name w:val="标题 2 字符"/>
    <w:basedOn w:val="a0"/>
    <w:link w:val="2"/>
    <w:uiPriority w:val="9"/>
    <w:qFormat/>
    <w:rPr>
      <w:rFonts w:ascii="宋体" w:eastAsia="宋体" w:hAnsi="宋体" w:cs="宋体"/>
      <w:b/>
      <w:bCs/>
      <w:kern w:val="0"/>
      <w:sz w:val="36"/>
      <w:szCs w:val="36"/>
    </w:rPr>
  </w:style>
  <w:style w:type="character" w:customStyle="1" w:styleId="30">
    <w:name w:val="标题 3 字符"/>
    <w:basedOn w:val="a0"/>
    <w:link w:val="3"/>
    <w:uiPriority w:val="9"/>
    <w:qFormat/>
    <w:rPr>
      <w:b/>
      <w:bCs/>
      <w:sz w:val="32"/>
      <w:szCs w:val="32"/>
    </w:rPr>
  </w:style>
  <w:style w:type="character" w:customStyle="1" w:styleId="40">
    <w:name w:val="标题 4 字符"/>
    <w:basedOn w:val="a0"/>
    <w:link w:val="4"/>
    <w:uiPriority w:val="9"/>
    <w:qFormat/>
    <w:rPr>
      <w:rFonts w:asciiTheme="majorHAnsi" w:eastAsiaTheme="majorEastAsia" w:hAnsiTheme="majorHAnsi" w:cstheme="majorBidi"/>
      <w:b/>
      <w:bCs/>
      <w:sz w:val="28"/>
      <w:szCs w:val="28"/>
    </w:rPr>
  </w:style>
  <w:style w:type="character" w:customStyle="1" w:styleId="50">
    <w:name w:val="标题 5 字符"/>
    <w:basedOn w:val="a0"/>
    <w:link w:val="5"/>
    <w:uiPriority w:val="9"/>
    <w:semiHidden/>
    <w:qFormat/>
    <w:rPr>
      <w:b/>
      <w:bCs/>
      <w:sz w:val="28"/>
      <w:szCs w:val="28"/>
    </w:rPr>
  </w:style>
  <w:style w:type="character" w:customStyle="1" w:styleId="60">
    <w:name w:val="标题 6 字符"/>
    <w:basedOn w:val="a0"/>
    <w:link w:val="6"/>
    <w:uiPriority w:val="9"/>
    <w:semiHidden/>
    <w:qFormat/>
    <w:rPr>
      <w:rFonts w:asciiTheme="majorHAnsi" w:eastAsiaTheme="majorEastAsia" w:hAnsiTheme="majorHAnsi" w:cstheme="majorBidi"/>
      <w:b/>
      <w:bCs/>
      <w:sz w:val="24"/>
      <w:szCs w:val="24"/>
    </w:rPr>
  </w:style>
  <w:style w:type="character" w:customStyle="1" w:styleId="ac">
    <w:name w:val="页眉 字符"/>
    <w:basedOn w:val="a0"/>
    <w:link w:val="ab"/>
    <w:uiPriority w:val="99"/>
    <w:qFormat/>
    <w:rPr>
      <w:sz w:val="18"/>
      <w:szCs w:val="18"/>
    </w:rPr>
  </w:style>
  <w:style w:type="character" w:customStyle="1" w:styleId="aa">
    <w:name w:val="页脚 字符"/>
    <w:basedOn w:val="a0"/>
    <w:link w:val="a9"/>
    <w:uiPriority w:val="99"/>
    <w:qFormat/>
    <w:rPr>
      <w:sz w:val="18"/>
      <w:szCs w:val="18"/>
    </w:rPr>
  </w:style>
  <w:style w:type="character" w:customStyle="1" w:styleId="a8">
    <w:name w:val="批注框文本 字符"/>
    <w:basedOn w:val="a0"/>
    <w:link w:val="a7"/>
    <w:uiPriority w:val="99"/>
    <w:semiHidden/>
    <w:qFormat/>
    <w:rPr>
      <w:rFonts w:ascii="Times New Roman" w:eastAsia="宋体" w:hAnsi="Times New Roman" w:cs="Times New Roman"/>
      <w:sz w:val="18"/>
      <w:szCs w:val="18"/>
    </w:rPr>
  </w:style>
  <w:style w:type="character" w:customStyle="1" w:styleId="apple-converted-space">
    <w:name w:val="apple-converted-space"/>
    <w:basedOn w:val="a0"/>
    <w:qFormat/>
  </w:style>
  <w:style w:type="paragraph" w:styleId="af3">
    <w:name w:val="List Paragraph"/>
    <w:basedOn w:val="a"/>
    <w:uiPriority w:val="34"/>
    <w:qFormat/>
    <w:pPr>
      <w:ind w:firstLineChars="200" w:firstLine="420"/>
    </w:pPr>
    <w:rPr>
      <w:rFonts w:asciiTheme="minorHAnsi" w:eastAsiaTheme="minorEastAsia" w:hAnsiTheme="minorHAnsi" w:cstheme="minorBidi"/>
      <w:szCs w:val="22"/>
    </w:rPr>
  </w:style>
  <w:style w:type="paragraph" w:customStyle="1" w:styleId="article-author">
    <w:name w:val="article-author"/>
    <w:basedOn w:val="a"/>
    <w:qFormat/>
    <w:pPr>
      <w:widowControl/>
      <w:spacing w:before="100" w:beforeAutospacing="1" w:after="100" w:afterAutospacing="1"/>
      <w:jc w:val="left"/>
    </w:pPr>
    <w:rPr>
      <w:rFonts w:ascii="宋体" w:hAnsi="宋体" w:cs="宋体"/>
      <w:kern w:val="0"/>
      <w:sz w:val="24"/>
    </w:rPr>
  </w:style>
  <w:style w:type="paragraph" w:customStyle="1" w:styleId="article-info-en">
    <w:name w:val="article-info-en"/>
    <w:basedOn w:val="a"/>
    <w:qFormat/>
    <w:pPr>
      <w:widowControl/>
      <w:spacing w:before="100" w:beforeAutospacing="1" w:after="100" w:afterAutospacing="1"/>
      <w:jc w:val="left"/>
    </w:pPr>
    <w:rPr>
      <w:rFonts w:ascii="宋体" w:hAnsi="宋体" w:cs="宋体"/>
      <w:kern w:val="0"/>
      <w:sz w:val="24"/>
    </w:rPr>
  </w:style>
  <w:style w:type="character" w:customStyle="1" w:styleId="xref">
    <w:name w:val="xref"/>
    <w:basedOn w:val="a0"/>
    <w:qFormat/>
  </w:style>
  <w:style w:type="character" w:customStyle="1" w:styleId="sec-title">
    <w:name w:val="sec-title"/>
    <w:basedOn w:val="a0"/>
    <w:qFormat/>
  </w:style>
  <w:style w:type="character" w:customStyle="1" w:styleId="tabletext">
    <w:name w:val="tabletext"/>
    <w:basedOn w:val="a0"/>
    <w:qFormat/>
  </w:style>
  <w:style w:type="character" w:customStyle="1" w:styleId="figtext">
    <w:name w:val="figtext"/>
    <w:basedOn w:val="a0"/>
    <w:qFormat/>
  </w:style>
  <w:style w:type="paragraph" w:customStyle="1" w:styleId="imgtit">
    <w:name w:val="img_tit"/>
    <w:basedOn w:val="a"/>
    <w:qFormat/>
    <w:pPr>
      <w:widowControl/>
      <w:spacing w:before="100" w:beforeAutospacing="1" w:after="100" w:afterAutospacing="1"/>
      <w:jc w:val="left"/>
    </w:pPr>
    <w:rPr>
      <w:rFonts w:ascii="宋体" w:hAnsi="宋体" w:cs="宋体"/>
      <w:kern w:val="0"/>
      <w:sz w:val="24"/>
    </w:rPr>
  </w:style>
  <w:style w:type="paragraph" w:customStyle="1" w:styleId="imgnote">
    <w:name w:val="img_note"/>
    <w:basedOn w:val="a"/>
    <w:qFormat/>
    <w:pPr>
      <w:widowControl/>
      <w:spacing w:before="100" w:beforeAutospacing="1" w:after="100" w:afterAutospacing="1"/>
      <w:jc w:val="left"/>
    </w:pPr>
    <w:rPr>
      <w:rFonts w:ascii="宋体" w:hAnsi="宋体" w:cs="宋体"/>
      <w:kern w:val="0"/>
      <w:sz w:val="24"/>
    </w:rPr>
  </w:style>
  <w:style w:type="character" w:customStyle="1" w:styleId="richmediameta">
    <w:name w:val="rich_media_meta"/>
    <w:basedOn w:val="a0"/>
    <w:qFormat/>
  </w:style>
  <w:style w:type="character" w:customStyle="1" w:styleId="keys">
    <w:name w:val="keys"/>
    <w:basedOn w:val="a0"/>
    <w:qFormat/>
  </w:style>
  <w:style w:type="character" w:customStyle="1" w:styleId="Char">
    <w:name w:val="续段落 Char"/>
    <w:link w:val="af4"/>
    <w:qFormat/>
    <w:rPr>
      <w:rFonts w:eastAsia="仿宋_GB2312"/>
      <w:color w:val="000000"/>
      <w:sz w:val="28"/>
      <w:szCs w:val="28"/>
    </w:rPr>
  </w:style>
  <w:style w:type="paragraph" w:customStyle="1" w:styleId="af4">
    <w:name w:val="续段落"/>
    <w:basedOn w:val="a"/>
    <w:link w:val="Char"/>
    <w:qFormat/>
    <w:pPr>
      <w:spacing w:line="500" w:lineRule="exact"/>
      <w:ind w:firstLine="561"/>
    </w:pPr>
    <w:rPr>
      <w:rFonts w:asciiTheme="minorHAnsi" w:eastAsia="仿宋_GB2312" w:hAnsiTheme="minorHAnsi" w:cstheme="minorBidi"/>
      <w:color w:val="000000"/>
      <w:sz w:val="28"/>
      <w:szCs w:val="28"/>
    </w:rPr>
  </w:style>
  <w:style w:type="character" w:customStyle="1" w:styleId="keytitle">
    <w:name w:val="key_title"/>
    <w:basedOn w:val="a0"/>
    <w:qFormat/>
  </w:style>
  <w:style w:type="character" w:customStyle="1" w:styleId="keyword">
    <w:name w:val="keyword"/>
    <w:basedOn w:val="a0"/>
    <w:qFormat/>
  </w:style>
  <w:style w:type="character" w:customStyle="1" w:styleId="paragraphtitle">
    <w:name w:val="paragraph_title"/>
    <w:basedOn w:val="a0"/>
    <w:qFormat/>
  </w:style>
  <w:style w:type="character" w:customStyle="1" w:styleId="11">
    <w:name w:val="题注1"/>
    <w:basedOn w:val="a0"/>
    <w:qFormat/>
  </w:style>
  <w:style w:type="character" w:customStyle="1" w:styleId="outlineanchor">
    <w:name w:val="outline_anchor"/>
    <w:basedOn w:val="a0"/>
    <w:qFormat/>
  </w:style>
  <w:style w:type="character" w:customStyle="1" w:styleId="z-">
    <w:name w:val="z-窗体顶端 字符"/>
    <w:basedOn w:val="a0"/>
    <w:link w:val="z-1"/>
    <w:uiPriority w:val="99"/>
    <w:semiHidden/>
    <w:qFormat/>
    <w:rPr>
      <w:rFonts w:ascii="Arial" w:eastAsia="宋体" w:hAnsi="Arial" w:cs="Arial"/>
      <w:vanish/>
      <w:kern w:val="0"/>
      <w:sz w:val="16"/>
      <w:szCs w:val="16"/>
    </w:rPr>
  </w:style>
  <w:style w:type="paragraph" w:customStyle="1" w:styleId="z-1">
    <w:name w:val="z-窗体顶端1"/>
    <w:basedOn w:val="a"/>
    <w:next w:val="a"/>
    <w:link w:val="z-"/>
    <w:uiPriority w:val="99"/>
    <w:semiHidden/>
    <w:unhideWhenUsed/>
    <w:qFormat/>
    <w:pPr>
      <w:widowControl/>
      <w:pBdr>
        <w:bottom w:val="single" w:sz="6" w:space="1" w:color="auto"/>
      </w:pBdr>
      <w:jc w:val="center"/>
    </w:pPr>
    <w:rPr>
      <w:rFonts w:ascii="Arial" w:hAnsi="Arial" w:cs="Arial"/>
      <w:vanish/>
      <w:kern w:val="0"/>
      <w:sz w:val="16"/>
      <w:szCs w:val="16"/>
    </w:rPr>
  </w:style>
  <w:style w:type="character" w:customStyle="1" w:styleId="z-Char1">
    <w:name w:val="z-窗体顶端 Char1"/>
    <w:basedOn w:val="a0"/>
    <w:uiPriority w:val="99"/>
    <w:semiHidden/>
    <w:qFormat/>
    <w:rPr>
      <w:rFonts w:ascii="Arial" w:eastAsia="宋体" w:hAnsi="Arial" w:cs="Arial"/>
      <w:vanish/>
      <w:sz w:val="16"/>
      <w:szCs w:val="16"/>
    </w:rPr>
  </w:style>
  <w:style w:type="character" w:customStyle="1" w:styleId="z-0">
    <w:name w:val="z-窗体底端 字符"/>
    <w:basedOn w:val="a0"/>
    <w:link w:val="z-10"/>
    <w:uiPriority w:val="99"/>
    <w:semiHidden/>
    <w:qFormat/>
    <w:rPr>
      <w:rFonts w:ascii="Arial" w:eastAsia="宋体" w:hAnsi="Arial" w:cs="Arial"/>
      <w:vanish/>
      <w:kern w:val="0"/>
      <w:sz w:val="16"/>
      <w:szCs w:val="16"/>
    </w:rPr>
  </w:style>
  <w:style w:type="paragraph" w:customStyle="1" w:styleId="z-10">
    <w:name w:val="z-窗体底端1"/>
    <w:basedOn w:val="a"/>
    <w:next w:val="a"/>
    <w:link w:val="z-0"/>
    <w:uiPriority w:val="99"/>
    <w:semiHidden/>
    <w:unhideWhenUsed/>
    <w:qFormat/>
    <w:pPr>
      <w:widowControl/>
      <w:pBdr>
        <w:top w:val="single" w:sz="6" w:space="1" w:color="auto"/>
      </w:pBdr>
      <w:jc w:val="center"/>
    </w:pPr>
    <w:rPr>
      <w:rFonts w:ascii="Arial" w:hAnsi="Arial" w:cs="Arial"/>
      <w:vanish/>
      <w:kern w:val="0"/>
      <w:sz w:val="16"/>
      <w:szCs w:val="16"/>
    </w:rPr>
  </w:style>
  <w:style w:type="character" w:customStyle="1" w:styleId="z-Char10">
    <w:name w:val="z-窗体底端 Char1"/>
    <w:basedOn w:val="a0"/>
    <w:uiPriority w:val="99"/>
    <w:semiHidden/>
    <w:qFormat/>
    <w:rPr>
      <w:rFonts w:ascii="Arial" w:eastAsia="宋体" w:hAnsi="Arial" w:cs="Arial"/>
      <w:vanish/>
      <w:sz w:val="16"/>
      <w:szCs w:val="16"/>
    </w:rPr>
  </w:style>
  <w:style w:type="paragraph" w:customStyle="1" w:styleId="reader-word-layerreader-word-s2-16">
    <w:name w:val="reader-word-layer reader-word-s2-16"/>
    <w:basedOn w:val="a"/>
    <w:qFormat/>
    <w:pPr>
      <w:widowControl/>
      <w:spacing w:before="100" w:beforeAutospacing="1" w:after="100" w:afterAutospacing="1"/>
      <w:jc w:val="left"/>
    </w:pPr>
    <w:rPr>
      <w:rFonts w:ascii="宋体" w:hAnsi="宋体" w:cs="宋体"/>
      <w:kern w:val="0"/>
      <w:sz w:val="24"/>
    </w:rPr>
  </w:style>
  <w:style w:type="character" w:customStyle="1" w:styleId="bjh-p">
    <w:name w:val="bjh-p"/>
    <w:basedOn w:val="a0"/>
    <w:qFormat/>
  </w:style>
  <w:style w:type="character" w:customStyle="1" w:styleId="bjh-strong">
    <w:name w:val="bjh-strong"/>
    <w:basedOn w:val="a0"/>
    <w:qFormat/>
  </w:style>
  <w:style w:type="character" w:customStyle="1" w:styleId="authorcn">
    <w:name w:val="author_cn"/>
    <w:basedOn w:val="a0"/>
    <w:qFormat/>
  </w:style>
  <w:style w:type="character" w:customStyle="1" w:styleId="authoren">
    <w:name w:val="author_en"/>
    <w:basedOn w:val="a0"/>
    <w:qFormat/>
  </w:style>
  <w:style w:type="character" w:customStyle="1" w:styleId="23">
    <w:name w:val="题注2"/>
    <w:basedOn w:val="a0"/>
    <w:qFormat/>
  </w:style>
  <w:style w:type="character" w:customStyle="1" w:styleId="tabtext">
    <w:name w:val="tabtext"/>
    <w:basedOn w:val="a0"/>
    <w:qFormat/>
  </w:style>
  <w:style w:type="character" w:customStyle="1" w:styleId="mathjaxpreview">
    <w:name w:val="mathjax_preview"/>
    <w:basedOn w:val="a0"/>
    <w:qFormat/>
  </w:style>
  <w:style w:type="character" w:customStyle="1" w:styleId="mathjax">
    <w:name w:val="mathjax"/>
    <w:basedOn w:val="a0"/>
    <w:qFormat/>
  </w:style>
  <w:style w:type="character" w:customStyle="1" w:styleId="math">
    <w:name w:val="math"/>
    <w:basedOn w:val="a0"/>
    <w:qFormat/>
  </w:style>
  <w:style w:type="character" w:customStyle="1" w:styleId="mrow">
    <w:name w:val="mrow"/>
    <w:basedOn w:val="a0"/>
    <w:qFormat/>
  </w:style>
  <w:style w:type="character" w:customStyle="1" w:styleId="mtable">
    <w:name w:val="mtable"/>
    <w:basedOn w:val="a0"/>
    <w:qFormat/>
  </w:style>
  <w:style w:type="character" w:customStyle="1" w:styleId="mtd">
    <w:name w:val="mtd"/>
    <w:basedOn w:val="a0"/>
    <w:qFormat/>
  </w:style>
  <w:style w:type="character" w:customStyle="1" w:styleId="texatom">
    <w:name w:val="texatom"/>
    <w:basedOn w:val="a0"/>
    <w:qFormat/>
  </w:style>
  <w:style w:type="character" w:customStyle="1" w:styleId="mi">
    <w:name w:val="mi"/>
    <w:basedOn w:val="a0"/>
    <w:qFormat/>
  </w:style>
  <w:style w:type="character" w:customStyle="1" w:styleId="mo">
    <w:name w:val="mo"/>
    <w:basedOn w:val="a0"/>
    <w:qFormat/>
  </w:style>
  <w:style w:type="character" w:customStyle="1" w:styleId="msubsup">
    <w:name w:val="msubsup"/>
    <w:basedOn w:val="a0"/>
    <w:qFormat/>
  </w:style>
  <w:style w:type="character" w:customStyle="1" w:styleId="mn">
    <w:name w:val="mn"/>
    <w:basedOn w:val="a0"/>
    <w:qFormat/>
  </w:style>
  <w:style w:type="character" w:customStyle="1" w:styleId="mjxassistivemathml">
    <w:name w:val="mjx_assistive_mathml"/>
    <w:basedOn w:val="a0"/>
    <w:qFormat/>
  </w:style>
  <w:style w:type="character" w:customStyle="1" w:styleId="a6">
    <w:name w:val="日期 字符"/>
    <w:basedOn w:val="a0"/>
    <w:link w:val="a5"/>
    <w:uiPriority w:val="99"/>
    <w:semiHidden/>
    <w:qFormat/>
    <w:rPr>
      <w:rFonts w:ascii="Times New Roman" w:eastAsia="宋体" w:hAnsi="Times New Roman" w:cs="Times New Roman"/>
      <w:szCs w:val="24"/>
    </w:rPr>
  </w:style>
  <w:style w:type="paragraph" w:customStyle="1" w:styleId="msonormal0">
    <w:name w:val="msonormal"/>
    <w:basedOn w:val="a"/>
    <w:qFormat/>
    <w:pPr>
      <w:widowControl/>
      <w:spacing w:before="100" w:beforeAutospacing="1" w:after="100" w:afterAutospacing="1"/>
      <w:jc w:val="left"/>
    </w:pPr>
    <w:rPr>
      <w:rFonts w:ascii="宋体" w:hAnsi="宋体" w:cs="宋体"/>
      <w:kern w:val="0"/>
      <w:sz w:val="24"/>
    </w:rPr>
  </w:style>
  <w:style w:type="paragraph" w:customStyle="1" w:styleId="customunionstyle">
    <w:name w:val="custom_unionstyle"/>
    <w:basedOn w:val="a"/>
    <w:qFormat/>
    <w:pPr>
      <w:widowControl/>
      <w:spacing w:before="100" w:beforeAutospacing="1" w:after="100" w:afterAutospacing="1"/>
      <w:jc w:val="left"/>
    </w:pPr>
    <w:rPr>
      <w:rFonts w:ascii="宋体" w:hAnsi="宋体" w:cs="宋体"/>
      <w:kern w:val="0"/>
      <w:sz w:val="24"/>
    </w:rPr>
  </w:style>
  <w:style w:type="paragraph" w:customStyle="1" w:styleId="li-pdf">
    <w:name w:val="li-pdf"/>
    <w:basedOn w:val="a"/>
    <w:qFormat/>
    <w:pPr>
      <w:widowControl/>
      <w:spacing w:before="100" w:beforeAutospacing="1" w:after="100" w:afterAutospacing="1"/>
      <w:jc w:val="left"/>
    </w:pPr>
    <w:rPr>
      <w:rFonts w:ascii="宋体" w:hAnsi="宋体" w:cs="宋体"/>
      <w:kern w:val="0"/>
      <w:sz w:val="24"/>
    </w:rPr>
  </w:style>
  <w:style w:type="paragraph" w:customStyle="1" w:styleId="li-excel">
    <w:name w:val="li-excel"/>
    <w:basedOn w:val="a"/>
    <w:qFormat/>
    <w:pPr>
      <w:widowControl/>
      <w:spacing w:before="100" w:beforeAutospacing="1" w:after="100" w:afterAutospacing="1"/>
      <w:jc w:val="left"/>
    </w:pPr>
    <w:rPr>
      <w:rFonts w:ascii="宋体" w:hAnsi="宋体" w:cs="宋体"/>
      <w:kern w:val="0"/>
      <w:sz w:val="24"/>
    </w:rPr>
  </w:style>
  <w:style w:type="paragraph" w:customStyle="1" w:styleId="li-xml">
    <w:name w:val="li-xml"/>
    <w:basedOn w:val="a"/>
    <w:qFormat/>
    <w:pPr>
      <w:widowControl/>
      <w:spacing w:before="100" w:beforeAutospacing="1" w:after="100" w:afterAutospacing="1"/>
      <w:jc w:val="left"/>
    </w:pPr>
    <w:rPr>
      <w:rFonts w:ascii="宋体" w:hAnsi="宋体" w:cs="宋体"/>
      <w:kern w:val="0"/>
      <w:sz w:val="24"/>
    </w:rPr>
  </w:style>
  <w:style w:type="character" w:customStyle="1" w:styleId="maincolor">
    <w:name w:val="maincolor"/>
    <w:basedOn w:val="a0"/>
    <w:qFormat/>
  </w:style>
  <w:style w:type="paragraph" w:customStyle="1" w:styleId="articleceiltitle">
    <w:name w:val="article_ceil_title"/>
    <w:basedOn w:val="a"/>
    <w:qFormat/>
    <w:pPr>
      <w:widowControl/>
      <w:spacing w:before="100" w:beforeAutospacing="1" w:after="100" w:afterAutospacing="1"/>
      <w:jc w:val="left"/>
    </w:pPr>
    <w:rPr>
      <w:rFonts w:ascii="宋体" w:hAnsi="宋体" w:cs="宋体"/>
      <w:kern w:val="0"/>
      <w:sz w:val="24"/>
    </w:rPr>
  </w:style>
  <w:style w:type="paragraph" w:customStyle="1" w:styleId="articleceilauthor">
    <w:name w:val="article_ceil_author"/>
    <w:basedOn w:val="a"/>
    <w:qFormat/>
    <w:pPr>
      <w:widowControl/>
      <w:spacing w:before="100" w:beforeAutospacing="1" w:after="100" w:afterAutospacing="1"/>
      <w:jc w:val="left"/>
    </w:pPr>
    <w:rPr>
      <w:rFonts w:ascii="宋体" w:hAnsi="宋体" w:cs="宋体"/>
      <w:kern w:val="0"/>
      <w:sz w:val="24"/>
    </w:rPr>
  </w:style>
  <w:style w:type="paragraph" w:customStyle="1" w:styleId="articletoolli1">
    <w:name w:val="articletool_li1"/>
    <w:basedOn w:val="a"/>
    <w:qFormat/>
    <w:pPr>
      <w:widowControl/>
      <w:spacing w:before="100" w:beforeAutospacing="1" w:after="100" w:afterAutospacing="1"/>
      <w:jc w:val="left"/>
    </w:pPr>
    <w:rPr>
      <w:rFonts w:ascii="宋体" w:hAnsi="宋体" w:cs="宋体"/>
      <w:kern w:val="0"/>
      <w:sz w:val="24"/>
    </w:rPr>
  </w:style>
  <w:style w:type="paragraph" w:customStyle="1" w:styleId="articletoolli2">
    <w:name w:val="articletool_li2"/>
    <w:basedOn w:val="a"/>
    <w:qFormat/>
    <w:pPr>
      <w:widowControl/>
      <w:spacing w:before="100" w:beforeAutospacing="1" w:after="100" w:afterAutospacing="1"/>
      <w:jc w:val="left"/>
    </w:pPr>
    <w:rPr>
      <w:rFonts w:ascii="宋体" w:hAnsi="宋体" w:cs="宋体"/>
      <w:kern w:val="0"/>
      <w:sz w:val="24"/>
    </w:rPr>
  </w:style>
  <w:style w:type="paragraph" w:customStyle="1" w:styleId="articletoolli3">
    <w:name w:val="articletool_li3"/>
    <w:basedOn w:val="a"/>
    <w:qFormat/>
    <w:pPr>
      <w:widowControl/>
      <w:spacing w:before="100" w:beforeAutospacing="1" w:after="100" w:afterAutospacing="1"/>
      <w:jc w:val="left"/>
    </w:pPr>
    <w:rPr>
      <w:rFonts w:ascii="宋体" w:hAnsi="宋体" w:cs="宋体"/>
      <w:kern w:val="0"/>
      <w:sz w:val="24"/>
    </w:rPr>
  </w:style>
  <w:style w:type="paragraph" w:customStyle="1" w:styleId="figtabspan">
    <w:name w:val="figtabspan"/>
    <w:basedOn w:val="a"/>
    <w:qFormat/>
    <w:pPr>
      <w:widowControl/>
      <w:spacing w:before="100" w:beforeAutospacing="1" w:after="100" w:afterAutospacing="1"/>
      <w:jc w:val="left"/>
    </w:pPr>
    <w:rPr>
      <w:rFonts w:ascii="宋体" w:hAnsi="宋体" w:cs="宋体"/>
      <w:kern w:val="0"/>
      <w:sz w:val="24"/>
    </w:rPr>
  </w:style>
  <w:style w:type="character" w:customStyle="1" w:styleId="info">
    <w:name w:val="info"/>
    <w:basedOn w:val="a0"/>
    <w:qFormat/>
  </w:style>
  <w:style w:type="character" w:customStyle="1" w:styleId="infoen">
    <w:name w:val="infoen"/>
    <w:basedOn w:val="a0"/>
    <w:qFormat/>
  </w:style>
  <w:style w:type="character" w:customStyle="1" w:styleId="richmediametalink">
    <w:name w:val="rich_media_meta_link"/>
    <w:basedOn w:val="a0"/>
    <w:qFormat/>
  </w:style>
  <w:style w:type="character" w:customStyle="1" w:styleId="source">
    <w:name w:val="source"/>
    <w:basedOn w:val="a0"/>
    <w:qFormat/>
  </w:style>
  <w:style w:type="paragraph" w:customStyle="1" w:styleId="one-p">
    <w:name w:val="one-p"/>
    <w:basedOn w:val="a"/>
    <w:qFormat/>
    <w:pPr>
      <w:widowControl/>
      <w:spacing w:before="100" w:beforeAutospacing="1" w:after="100" w:afterAutospacing="1"/>
      <w:jc w:val="left"/>
    </w:pPr>
    <w:rPr>
      <w:rFonts w:ascii="宋体" w:hAnsi="宋体" w:cs="宋体"/>
      <w:kern w:val="0"/>
      <w:sz w:val="24"/>
    </w:rPr>
  </w:style>
  <w:style w:type="character" w:customStyle="1" w:styleId="vm">
    <w:name w:val="vm"/>
    <w:basedOn w:val="a0"/>
    <w:qFormat/>
  </w:style>
  <w:style w:type="character" w:customStyle="1" w:styleId="articletitle3">
    <w:name w:val="article_title3"/>
    <w:basedOn w:val="a0"/>
    <w:qFormat/>
  </w:style>
  <w:style w:type="character" w:customStyle="1" w:styleId="a4">
    <w:name w:val="正文文本 字符"/>
    <w:basedOn w:val="a0"/>
    <w:link w:val="a3"/>
    <w:uiPriority w:val="1"/>
    <w:qFormat/>
    <w:rPr>
      <w:rFonts w:ascii="Times New Roman" w:eastAsia="Times New Roman" w:hAnsi="Times New Roman" w:cs="Times New Roman"/>
      <w:kern w:val="0"/>
      <w:sz w:val="17"/>
      <w:szCs w:val="17"/>
      <w:lang w:eastAsia="en-US" w:bidi="en-US"/>
    </w:rPr>
  </w:style>
  <w:style w:type="paragraph" w:customStyle="1" w:styleId="TableParagraph">
    <w:name w:val="Table Paragraph"/>
    <w:basedOn w:val="a"/>
    <w:uiPriority w:val="1"/>
    <w:qFormat/>
    <w:pPr>
      <w:autoSpaceDE w:val="0"/>
      <w:autoSpaceDN w:val="0"/>
      <w:spacing w:before="46"/>
      <w:jc w:val="center"/>
    </w:pPr>
    <w:rPr>
      <w:rFonts w:eastAsia="Times New Roman"/>
      <w:kern w:val="0"/>
      <w:sz w:val="22"/>
      <w:szCs w:val="22"/>
      <w:lang w:eastAsia="en-US" w:bidi="en-US"/>
    </w:rPr>
  </w:style>
  <w:style w:type="paragraph" w:customStyle="1" w:styleId="piccenter">
    <w:name w:val="pic_center"/>
    <w:basedOn w:val="a"/>
    <w:qFormat/>
    <w:pPr>
      <w:widowControl/>
      <w:spacing w:before="100" w:beforeAutospacing="1" w:after="100" w:afterAutospacing="1"/>
      <w:jc w:val="left"/>
    </w:pPr>
    <w:rPr>
      <w:rFonts w:ascii="宋体" w:hAnsi="宋体" w:cs="宋体"/>
      <w:kern w:val="0"/>
      <w:sz w:val="24"/>
    </w:rPr>
  </w:style>
  <w:style w:type="character" w:customStyle="1" w:styleId="anchor-a">
    <w:name w:val="anchor-a"/>
    <w:basedOn w:val="a0"/>
    <w:qFormat/>
  </w:style>
  <w:style w:type="character" w:customStyle="1" w:styleId="12">
    <w:name w:val="未处理的提及1"/>
    <w:basedOn w:val="a0"/>
    <w:uiPriority w:val="99"/>
    <w:semiHidden/>
    <w:unhideWhenUsed/>
    <w:qFormat/>
    <w:rPr>
      <w:color w:val="605E5C"/>
      <w:shd w:val="clear" w:color="auto" w:fill="E1DFDD"/>
    </w:rPr>
  </w:style>
  <w:style w:type="paragraph" w:styleId="af5">
    <w:name w:val="No Spacing"/>
    <w:uiPriority w:val="1"/>
    <w:qFormat/>
    <w:pPr>
      <w:widowControl w:val="0"/>
      <w:jc w:val="both"/>
    </w:pPr>
    <w:rPr>
      <w:rFonts w:asciiTheme="minorHAnsi" w:eastAsiaTheme="minorEastAsia" w:hAnsiTheme="minorHAnsi" w:cstheme="minorBidi"/>
      <w:kern w:val="2"/>
      <w:sz w:val="21"/>
      <w:szCs w:val="22"/>
    </w:rPr>
  </w:style>
  <w:style w:type="paragraph" w:customStyle="1" w:styleId="s1">
    <w:name w:val="s1"/>
    <w:basedOn w:val="a"/>
    <w:qFormat/>
    <w:pPr>
      <w:widowControl/>
      <w:spacing w:before="100" w:beforeAutospacing="1" w:after="100" w:afterAutospacing="1"/>
      <w:jc w:val="left"/>
    </w:pPr>
    <w:rPr>
      <w:rFonts w:ascii="宋体" w:hAnsi="宋体" w:cs="宋体"/>
      <w:kern w:val="0"/>
      <w:sz w:val="24"/>
    </w:rPr>
  </w:style>
  <w:style w:type="character" w:customStyle="1" w:styleId="s2">
    <w:name w:val="s2"/>
    <w:basedOn w:val="a0"/>
    <w:qFormat/>
  </w:style>
  <w:style w:type="character" w:customStyle="1" w:styleId="s3">
    <w:name w:val="s3"/>
    <w:basedOn w:val="a0"/>
    <w:qFormat/>
  </w:style>
  <w:style w:type="paragraph" w:customStyle="1" w:styleId="s4">
    <w:name w:val="s4"/>
    <w:basedOn w:val="a"/>
    <w:qFormat/>
    <w:pPr>
      <w:widowControl/>
      <w:spacing w:before="100" w:beforeAutospacing="1" w:after="100" w:afterAutospacing="1"/>
      <w:jc w:val="left"/>
    </w:pPr>
    <w:rPr>
      <w:rFonts w:ascii="宋体" w:hAnsi="宋体" w:cs="宋体"/>
      <w:kern w:val="0"/>
      <w:sz w:val="24"/>
    </w:rPr>
  </w:style>
  <w:style w:type="character" w:customStyle="1" w:styleId="s5">
    <w:name w:val="s5"/>
    <w:basedOn w:val="a0"/>
    <w:qFormat/>
  </w:style>
  <w:style w:type="character" w:customStyle="1" w:styleId="s6">
    <w:name w:val="s6"/>
    <w:basedOn w:val="a0"/>
    <w:qFormat/>
  </w:style>
  <w:style w:type="character" w:customStyle="1" w:styleId="p">
    <w:name w:val="p"/>
    <w:basedOn w:val="a0"/>
    <w:qFormat/>
  </w:style>
  <w:style w:type="paragraph" w:customStyle="1" w:styleId="s7">
    <w:name w:val="s7"/>
    <w:basedOn w:val="a"/>
    <w:qFormat/>
    <w:pPr>
      <w:widowControl/>
      <w:spacing w:before="100" w:beforeAutospacing="1" w:after="100" w:afterAutospacing="1"/>
      <w:jc w:val="left"/>
    </w:pPr>
    <w:rPr>
      <w:rFonts w:ascii="宋体" w:hAnsi="宋体" w:cs="宋体"/>
      <w:kern w:val="0"/>
      <w:sz w:val="24"/>
    </w:rPr>
  </w:style>
  <w:style w:type="character" w:customStyle="1" w:styleId="s41">
    <w:name w:val="s41"/>
    <w:basedOn w:val="a0"/>
    <w:qFormat/>
  </w:style>
  <w:style w:type="character" w:customStyle="1" w:styleId="h2">
    <w:name w:val="h2"/>
    <w:basedOn w:val="a0"/>
    <w:qFormat/>
  </w:style>
  <w:style w:type="paragraph" w:customStyle="1" w:styleId="s10">
    <w:name w:val="s10"/>
    <w:basedOn w:val="a"/>
    <w:qFormat/>
    <w:pPr>
      <w:widowControl/>
      <w:spacing w:before="100" w:beforeAutospacing="1" w:after="100" w:afterAutospacing="1"/>
      <w:jc w:val="left"/>
    </w:pPr>
    <w:rPr>
      <w:rFonts w:ascii="宋体" w:hAnsi="宋体" w:cs="宋体"/>
      <w:kern w:val="0"/>
      <w:sz w:val="24"/>
    </w:rPr>
  </w:style>
  <w:style w:type="paragraph" w:customStyle="1" w:styleId="s9">
    <w:name w:val="s9"/>
    <w:basedOn w:val="a"/>
    <w:qFormat/>
    <w:pPr>
      <w:widowControl/>
      <w:spacing w:before="100" w:beforeAutospacing="1" w:after="100" w:afterAutospacing="1"/>
      <w:jc w:val="left"/>
    </w:pPr>
    <w:rPr>
      <w:rFonts w:ascii="宋体" w:hAnsi="宋体" w:cs="宋体"/>
      <w:kern w:val="0"/>
      <w:sz w:val="24"/>
    </w:rPr>
  </w:style>
  <w:style w:type="character" w:customStyle="1" w:styleId="s11">
    <w:name w:val="s11"/>
    <w:basedOn w:val="a0"/>
    <w:qFormat/>
  </w:style>
  <w:style w:type="paragraph" w:customStyle="1" w:styleId="s14">
    <w:name w:val="s14"/>
    <w:basedOn w:val="a"/>
    <w:qFormat/>
    <w:pPr>
      <w:widowControl/>
      <w:spacing w:before="100" w:beforeAutospacing="1" w:after="100" w:afterAutospacing="1"/>
      <w:jc w:val="left"/>
    </w:pPr>
    <w:rPr>
      <w:rFonts w:ascii="宋体" w:hAnsi="宋体" w:cs="宋体"/>
      <w:kern w:val="0"/>
      <w:sz w:val="24"/>
    </w:rPr>
  </w:style>
  <w:style w:type="character" w:customStyle="1" w:styleId="s12">
    <w:name w:val="s12"/>
    <w:basedOn w:val="a0"/>
    <w:qFormat/>
  </w:style>
  <w:style w:type="character" w:customStyle="1" w:styleId="s13">
    <w:name w:val="s13"/>
    <w:basedOn w:val="a0"/>
    <w:qFormat/>
  </w:style>
  <w:style w:type="paragraph" w:customStyle="1" w:styleId="s131">
    <w:name w:val="s131"/>
    <w:basedOn w:val="a"/>
    <w:qFormat/>
    <w:pPr>
      <w:widowControl/>
      <w:spacing w:before="100" w:beforeAutospacing="1" w:after="100" w:afterAutospacing="1"/>
      <w:jc w:val="left"/>
    </w:pPr>
    <w:rPr>
      <w:rFonts w:ascii="宋体" w:hAnsi="宋体" w:cs="宋体"/>
      <w:kern w:val="0"/>
      <w:sz w:val="24"/>
    </w:rPr>
  </w:style>
  <w:style w:type="character" w:customStyle="1" w:styleId="h4">
    <w:name w:val="h4"/>
    <w:basedOn w:val="a0"/>
    <w:qFormat/>
  </w:style>
  <w:style w:type="character" w:customStyle="1" w:styleId="s141">
    <w:name w:val="s141"/>
    <w:basedOn w:val="a0"/>
    <w:qFormat/>
  </w:style>
  <w:style w:type="paragraph" w:customStyle="1" w:styleId="s121">
    <w:name w:val="s121"/>
    <w:basedOn w:val="a"/>
    <w:qFormat/>
    <w:pPr>
      <w:widowControl/>
      <w:spacing w:before="100" w:beforeAutospacing="1" w:after="100" w:afterAutospacing="1"/>
      <w:jc w:val="left"/>
    </w:pPr>
    <w:rPr>
      <w:rFonts w:ascii="宋体" w:hAnsi="宋体" w:cs="宋体"/>
      <w:kern w:val="0"/>
      <w:sz w:val="24"/>
    </w:rPr>
  </w:style>
  <w:style w:type="paragraph" w:customStyle="1" w:styleId="s16">
    <w:name w:val="s16"/>
    <w:basedOn w:val="a"/>
    <w:qFormat/>
    <w:pPr>
      <w:widowControl/>
      <w:spacing w:before="100" w:beforeAutospacing="1" w:after="100" w:afterAutospacing="1"/>
      <w:jc w:val="left"/>
    </w:pPr>
    <w:rPr>
      <w:rFonts w:ascii="宋体" w:hAnsi="宋体" w:cs="宋体"/>
      <w:kern w:val="0"/>
      <w:sz w:val="24"/>
    </w:rPr>
  </w:style>
  <w:style w:type="character" w:customStyle="1" w:styleId="s17">
    <w:name w:val="s17"/>
    <w:basedOn w:val="a0"/>
    <w:qFormat/>
  </w:style>
  <w:style w:type="character" w:customStyle="1" w:styleId="s18">
    <w:name w:val="s18"/>
    <w:basedOn w:val="a0"/>
    <w:qFormat/>
  </w:style>
  <w:style w:type="character" w:customStyle="1" w:styleId="s19">
    <w:name w:val="s19"/>
    <w:basedOn w:val="a0"/>
    <w:qFormat/>
  </w:style>
  <w:style w:type="character" w:customStyle="1" w:styleId="s20">
    <w:name w:val="s20"/>
    <w:basedOn w:val="a0"/>
    <w:qFormat/>
  </w:style>
  <w:style w:type="character" w:customStyle="1" w:styleId="s21">
    <w:name w:val="s21"/>
    <w:basedOn w:val="a0"/>
    <w:qFormat/>
  </w:style>
  <w:style w:type="paragraph" w:customStyle="1" w:styleId="s22">
    <w:name w:val="s22"/>
    <w:basedOn w:val="a"/>
    <w:qFormat/>
    <w:pPr>
      <w:widowControl/>
      <w:spacing w:before="100" w:beforeAutospacing="1" w:after="100" w:afterAutospacing="1"/>
      <w:jc w:val="left"/>
    </w:pPr>
    <w:rPr>
      <w:rFonts w:ascii="宋体" w:hAnsi="宋体" w:cs="宋体"/>
      <w:kern w:val="0"/>
      <w:sz w:val="24"/>
    </w:rPr>
  </w:style>
  <w:style w:type="character" w:customStyle="1" w:styleId="s23">
    <w:name w:val="s23"/>
    <w:basedOn w:val="a0"/>
    <w:qFormat/>
  </w:style>
  <w:style w:type="character" w:customStyle="1" w:styleId="s24">
    <w:name w:val="s24"/>
    <w:basedOn w:val="a0"/>
    <w:qFormat/>
  </w:style>
  <w:style w:type="paragraph" w:customStyle="1" w:styleId="s25">
    <w:name w:val="s25"/>
    <w:basedOn w:val="a"/>
    <w:qFormat/>
    <w:pPr>
      <w:widowControl/>
      <w:spacing w:before="100" w:beforeAutospacing="1" w:after="100" w:afterAutospacing="1"/>
      <w:jc w:val="left"/>
    </w:pPr>
    <w:rPr>
      <w:rFonts w:ascii="宋体" w:hAnsi="宋体" w:cs="宋体"/>
      <w:kern w:val="0"/>
      <w:sz w:val="24"/>
    </w:rPr>
  </w:style>
  <w:style w:type="character" w:customStyle="1" w:styleId="s221">
    <w:name w:val="s221"/>
    <w:basedOn w:val="a0"/>
    <w:qFormat/>
  </w:style>
  <w:style w:type="paragraph" w:customStyle="1" w:styleId="s27">
    <w:name w:val="s27"/>
    <w:basedOn w:val="a"/>
    <w:qFormat/>
    <w:pPr>
      <w:widowControl/>
      <w:spacing w:before="100" w:beforeAutospacing="1" w:after="100" w:afterAutospacing="1"/>
      <w:jc w:val="left"/>
    </w:pPr>
    <w:rPr>
      <w:rFonts w:ascii="宋体" w:hAnsi="宋体" w:cs="宋体"/>
      <w:kern w:val="0"/>
      <w:sz w:val="24"/>
    </w:rPr>
  </w:style>
  <w:style w:type="paragraph" w:customStyle="1" w:styleId="s28">
    <w:name w:val="s28"/>
    <w:basedOn w:val="a"/>
    <w:qFormat/>
    <w:pPr>
      <w:widowControl/>
      <w:spacing w:before="100" w:beforeAutospacing="1" w:after="100" w:afterAutospacing="1"/>
      <w:jc w:val="left"/>
    </w:pPr>
    <w:rPr>
      <w:rFonts w:ascii="宋体" w:hAnsi="宋体" w:cs="宋体"/>
      <w:kern w:val="0"/>
      <w:sz w:val="24"/>
    </w:rPr>
  </w:style>
  <w:style w:type="character" w:customStyle="1" w:styleId="s30">
    <w:name w:val="s30"/>
    <w:basedOn w:val="a0"/>
    <w:qFormat/>
  </w:style>
  <w:style w:type="paragraph" w:customStyle="1" w:styleId="s171">
    <w:name w:val="s171"/>
    <w:basedOn w:val="a"/>
    <w:qFormat/>
    <w:pPr>
      <w:widowControl/>
      <w:spacing w:before="100" w:beforeAutospacing="1" w:after="100" w:afterAutospacing="1"/>
      <w:jc w:val="left"/>
    </w:pPr>
    <w:rPr>
      <w:rFonts w:ascii="宋体" w:hAnsi="宋体" w:cs="宋体"/>
      <w:kern w:val="0"/>
      <w:sz w:val="24"/>
    </w:rPr>
  </w:style>
  <w:style w:type="character" w:customStyle="1" w:styleId="s161">
    <w:name w:val="s161"/>
    <w:basedOn w:val="a0"/>
    <w:qFormat/>
  </w:style>
  <w:style w:type="paragraph" w:customStyle="1" w:styleId="s31">
    <w:name w:val="s31"/>
    <w:basedOn w:val="a"/>
    <w:qFormat/>
    <w:pPr>
      <w:widowControl/>
      <w:spacing w:before="100" w:beforeAutospacing="1" w:after="100" w:afterAutospacing="1"/>
      <w:jc w:val="left"/>
    </w:pPr>
    <w:rPr>
      <w:rFonts w:ascii="宋体" w:hAnsi="宋体" w:cs="宋体"/>
      <w:kern w:val="0"/>
      <w:sz w:val="24"/>
    </w:rPr>
  </w:style>
  <w:style w:type="character" w:customStyle="1" w:styleId="s32">
    <w:name w:val="s32"/>
    <w:basedOn w:val="a0"/>
    <w:qFormat/>
  </w:style>
  <w:style w:type="paragraph" w:customStyle="1" w:styleId="s33">
    <w:name w:val="s33"/>
    <w:basedOn w:val="a"/>
    <w:qFormat/>
    <w:pPr>
      <w:widowControl/>
      <w:spacing w:before="100" w:beforeAutospacing="1" w:after="100" w:afterAutospacing="1"/>
      <w:jc w:val="left"/>
    </w:pPr>
    <w:rPr>
      <w:rFonts w:ascii="宋体" w:hAnsi="宋体" w:cs="宋体"/>
      <w:kern w:val="0"/>
      <w:sz w:val="24"/>
    </w:rPr>
  </w:style>
  <w:style w:type="paragraph" w:customStyle="1" w:styleId="s34">
    <w:name w:val="s34"/>
    <w:basedOn w:val="a"/>
    <w:qFormat/>
    <w:pPr>
      <w:widowControl/>
      <w:spacing w:before="100" w:beforeAutospacing="1" w:after="100" w:afterAutospacing="1"/>
      <w:jc w:val="left"/>
    </w:pPr>
    <w:rPr>
      <w:rFonts w:ascii="宋体" w:hAnsi="宋体" w:cs="宋体"/>
      <w:kern w:val="0"/>
      <w:sz w:val="24"/>
    </w:rPr>
  </w:style>
  <w:style w:type="character" w:customStyle="1" w:styleId="s331">
    <w:name w:val="s331"/>
    <w:basedOn w:val="a0"/>
    <w:qFormat/>
  </w:style>
  <w:style w:type="character" w:customStyle="1" w:styleId="s35">
    <w:name w:val="s35"/>
    <w:basedOn w:val="a0"/>
    <w:qFormat/>
  </w:style>
  <w:style w:type="character" w:customStyle="1" w:styleId="s36">
    <w:name w:val="s36"/>
    <w:basedOn w:val="a0"/>
    <w:qFormat/>
  </w:style>
  <w:style w:type="character" w:customStyle="1" w:styleId="s37">
    <w:name w:val="s37"/>
    <w:basedOn w:val="a0"/>
    <w:qFormat/>
  </w:style>
  <w:style w:type="character" w:customStyle="1" w:styleId="s38">
    <w:name w:val="s38"/>
    <w:basedOn w:val="a0"/>
    <w:qFormat/>
  </w:style>
  <w:style w:type="character" w:customStyle="1" w:styleId="s39">
    <w:name w:val="s39"/>
    <w:basedOn w:val="a0"/>
    <w:qFormat/>
  </w:style>
  <w:style w:type="character" w:customStyle="1" w:styleId="s40">
    <w:name w:val="s40"/>
    <w:basedOn w:val="a0"/>
    <w:qFormat/>
  </w:style>
  <w:style w:type="paragraph" w:customStyle="1" w:styleId="s42">
    <w:name w:val="s42"/>
    <w:basedOn w:val="a"/>
    <w:qFormat/>
    <w:pPr>
      <w:widowControl/>
      <w:spacing w:before="100" w:beforeAutospacing="1" w:after="100" w:afterAutospacing="1"/>
      <w:jc w:val="left"/>
    </w:pPr>
    <w:rPr>
      <w:rFonts w:ascii="宋体" w:hAnsi="宋体" w:cs="宋体"/>
      <w:kern w:val="0"/>
      <w:sz w:val="24"/>
    </w:rPr>
  </w:style>
  <w:style w:type="character" w:customStyle="1" w:styleId="s43">
    <w:name w:val="s43"/>
    <w:basedOn w:val="a0"/>
    <w:qFormat/>
  </w:style>
  <w:style w:type="character" w:customStyle="1" w:styleId="s341">
    <w:name w:val="s341"/>
    <w:basedOn w:val="a0"/>
    <w:qFormat/>
  </w:style>
  <w:style w:type="paragraph" w:customStyle="1" w:styleId="s44">
    <w:name w:val="s44"/>
    <w:basedOn w:val="a"/>
    <w:qFormat/>
    <w:pPr>
      <w:widowControl/>
      <w:spacing w:before="100" w:beforeAutospacing="1" w:after="100" w:afterAutospacing="1"/>
      <w:jc w:val="left"/>
    </w:pPr>
    <w:rPr>
      <w:rFonts w:ascii="宋体" w:hAnsi="宋体" w:cs="宋体"/>
      <w:kern w:val="0"/>
      <w:sz w:val="24"/>
    </w:rPr>
  </w:style>
  <w:style w:type="character" w:customStyle="1" w:styleId="s45">
    <w:name w:val="s45"/>
    <w:basedOn w:val="a0"/>
    <w:qFormat/>
  </w:style>
  <w:style w:type="character" w:customStyle="1" w:styleId="s46">
    <w:name w:val="s46"/>
    <w:basedOn w:val="a0"/>
    <w:qFormat/>
  </w:style>
  <w:style w:type="character" w:customStyle="1" w:styleId="s47">
    <w:name w:val="s47"/>
    <w:basedOn w:val="a0"/>
    <w:qFormat/>
  </w:style>
  <w:style w:type="character" w:customStyle="1" w:styleId="s48">
    <w:name w:val="s48"/>
    <w:basedOn w:val="a0"/>
    <w:qFormat/>
  </w:style>
  <w:style w:type="character" w:customStyle="1" w:styleId="s29">
    <w:name w:val="s29"/>
    <w:basedOn w:val="a0"/>
    <w:qFormat/>
  </w:style>
  <w:style w:type="character" w:customStyle="1" w:styleId="s50">
    <w:name w:val="s50"/>
    <w:basedOn w:val="a0"/>
    <w:qFormat/>
  </w:style>
  <w:style w:type="paragraph" w:customStyle="1" w:styleId="s241">
    <w:name w:val="s241"/>
    <w:basedOn w:val="a"/>
    <w:qFormat/>
    <w:pPr>
      <w:widowControl/>
      <w:spacing w:before="100" w:beforeAutospacing="1" w:after="100" w:afterAutospacing="1"/>
      <w:jc w:val="left"/>
    </w:pPr>
    <w:rPr>
      <w:rFonts w:ascii="宋体" w:hAnsi="宋体" w:cs="宋体"/>
      <w:kern w:val="0"/>
      <w:sz w:val="24"/>
    </w:rPr>
  </w:style>
  <w:style w:type="character" w:customStyle="1" w:styleId="s51">
    <w:name w:val="s51"/>
    <w:basedOn w:val="a0"/>
    <w:qFormat/>
  </w:style>
  <w:style w:type="paragraph" w:customStyle="1" w:styleId="s511">
    <w:name w:val="s511"/>
    <w:basedOn w:val="a"/>
    <w:qFormat/>
    <w:pPr>
      <w:widowControl/>
      <w:spacing w:before="100" w:beforeAutospacing="1" w:after="100" w:afterAutospacing="1"/>
      <w:jc w:val="left"/>
    </w:pPr>
    <w:rPr>
      <w:rFonts w:ascii="宋体" w:hAnsi="宋体" w:cs="宋体"/>
      <w:kern w:val="0"/>
      <w:sz w:val="24"/>
    </w:rPr>
  </w:style>
  <w:style w:type="paragraph" w:customStyle="1" w:styleId="s52">
    <w:name w:val="s52"/>
    <w:basedOn w:val="a"/>
    <w:qFormat/>
    <w:pPr>
      <w:widowControl/>
      <w:spacing w:before="100" w:beforeAutospacing="1" w:after="100" w:afterAutospacing="1"/>
      <w:jc w:val="left"/>
    </w:pPr>
    <w:rPr>
      <w:rFonts w:ascii="宋体" w:hAnsi="宋体" w:cs="宋体"/>
      <w:kern w:val="0"/>
      <w:sz w:val="24"/>
    </w:rPr>
  </w:style>
  <w:style w:type="character" w:customStyle="1" w:styleId="s53">
    <w:name w:val="s53"/>
    <w:basedOn w:val="a0"/>
    <w:qFormat/>
  </w:style>
  <w:style w:type="paragraph" w:customStyle="1" w:styleId="s531">
    <w:name w:val="s531"/>
    <w:basedOn w:val="a"/>
    <w:qFormat/>
    <w:pPr>
      <w:widowControl/>
      <w:spacing w:before="100" w:beforeAutospacing="1" w:after="100" w:afterAutospacing="1"/>
      <w:jc w:val="left"/>
    </w:pPr>
    <w:rPr>
      <w:rFonts w:ascii="宋体" w:hAnsi="宋体" w:cs="宋体"/>
      <w:kern w:val="0"/>
      <w:sz w:val="24"/>
    </w:rPr>
  </w:style>
  <w:style w:type="character" w:customStyle="1" w:styleId="s521">
    <w:name w:val="s521"/>
    <w:basedOn w:val="a0"/>
    <w:qFormat/>
  </w:style>
  <w:style w:type="paragraph" w:customStyle="1" w:styleId="s501">
    <w:name w:val="s501"/>
    <w:basedOn w:val="a"/>
    <w:qFormat/>
    <w:pPr>
      <w:widowControl/>
      <w:spacing w:before="100" w:beforeAutospacing="1" w:after="100" w:afterAutospacing="1"/>
      <w:jc w:val="left"/>
    </w:pPr>
    <w:rPr>
      <w:rFonts w:ascii="宋体" w:hAnsi="宋体" w:cs="宋体"/>
      <w:kern w:val="0"/>
      <w:sz w:val="24"/>
    </w:rPr>
  </w:style>
  <w:style w:type="paragraph" w:customStyle="1" w:styleId="s8">
    <w:name w:val="s8"/>
    <w:basedOn w:val="a"/>
    <w:qFormat/>
    <w:pPr>
      <w:widowControl/>
      <w:spacing w:before="100" w:beforeAutospacing="1" w:after="100" w:afterAutospacing="1"/>
      <w:jc w:val="left"/>
    </w:pPr>
    <w:rPr>
      <w:rFonts w:ascii="宋体" w:hAnsi="宋体" w:cs="宋体"/>
      <w:kern w:val="0"/>
      <w:sz w:val="24"/>
    </w:rPr>
  </w:style>
  <w:style w:type="paragraph" w:customStyle="1" w:styleId="s15">
    <w:name w:val="s15"/>
    <w:basedOn w:val="a"/>
    <w:qFormat/>
    <w:pPr>
      <w:widowControl/>
      <w:spacing w:before="100" w:beforeAutospacing="1" w:after="100" w:afterAutospacing="1"/>
      <w:jc w:val="left"/>
    </w:pPr>
    <w:rPr>
      <w:rFonts w:ascii="宋体" w:hAnsi="宋体" w:cs="宋体"/>
      <w:kern w:val="0"/>
      <w:sz w:val="24"/>
    </w:rPr>
  </w:style>
  <w:style w:type="character" w:customStyle="1" w:styleId="h3">
    <w:name w:val="h3"/>
    <w:basedOn w:val="a0"/>
    <w:qFormat/>
  </w:style>
  <w:style w:type="paragraph" w:customStyle="1" w:styleId="s61">
    <w:name w:val="s61"/>
    <w:basedOn w:val="a"/>
    <w:qFormat/>
    <w:pPr>
      <w:widowControl/>
      <w:spacing w:before="100" w:beforeAutospacing="1" w:after="100" w:afterAutospacing="1"/>
      <w:jc w:val="left"/>
    </w:pPr>
    <w:rPr>
      <w:rFonts w:ascii="宋体" w:hAnsi="宋体" w:cs="宋体"/>
      <w:kern w:val="0"/>
      <w:sz w:val="24"/>
    </w:rPr>
  </w:style>
  <w:style w:type="character" w:customStyle="1" w:styleId="s26">
    <w:name w:val="s26"/>
    <w:basedOn w:val="a0"/>
    <w:qFormat/>
  </w:style>
  <w:style w:type="paragraph" w:customStyle="1" w:styleId="s261">
    <w:name w:val="s261"/>
    <w:basedOn w:val="a"/>
    <w:qFormat/>
    <w:pPr>
      <w:widowControl/>
      <w:spacing w:before="100" w:beforeAutospacing="1" w:after="100" w:afterAutospacing="1"/>
      <w:jc w:val="left"/>
    </w:pPr>
    <w:rPr>
      <w:rFonts w:ascii="宋体" w:hAnsi="宋体" w:cs="宋体"/>
      <w:kern w:val="0"/>
      <w:sz w:val="24"/>
    </w:rPr>
  </w:style>
  <w:style w:type="paragraph" w:customStyle="1" w:styleId="s291">
    <w:name w:val="s291"/>
    <w:basedOn w:val="a"/>
    <w:qFormat/>
    <w:pPr>
      <w:widowControl/>
      <w:spacing w:before="100" w:beforeAutospacing="1" w:after="100" w:afterAutospacing="1"/>
      <w:jc w:val="left"/>
    </w:pPr>
    <w:rPr>
      <w:rFonts w:ascii="宋体" w:hAnsi="宋体" w:cs="宋体"/>
      <w:kern w:val="0"/>
      <w:sz w:val="24"/>
    </w:rPr>
  </w:style>
  <w:style w:type="character" w:customStyle="1" w:styleId="s281">
    <w:name w:val="s281"/>
    <w:basedOn w:val="a0"/>
    <w:qFormat/>
  </w:style>
  <w:style w:type="paragraph" w:customStyle="1" w:styleId="s211">
    <w:name w:val="s211"/>
    <w:basedOn w:val="a"/>
    <w:qFormat/>
    <w:pPr>
      <w:widowControl/>
      <w:spacing w:before="100" w:beforeAutospacing="1" w:after="100" w:afterAutospacing="1"/>
      <w:jc w:val="left"/>
    </w:pPr>
    <w:rPr>
      <w:rFonts w:ascii="宋体" w:hAnsi="宋体" w:cs="宋体"/>
      <w:kern w:val="0"/>
      <w:sz w:val="24"/>
    </w:rPr>
  </w:style>
  <w:style w:type="paragraph" w:customStyle="1" w:styleId="s201">
    <w:name w:val="s201"/>
    <w:basedOn w:val="a"/>
    <w:qFormat/>
    <w:pPr>
      <w:widowControl/>
      <w:spacing w:before="100" w:beforeAutospacing="1" w:after="100" w:afterAutospacing="1"/>
      <w:jc w:val="left"/>
    </w:pPr>
    <w:rPr>
      <w:rFonts w:ascii="宋体" w:hAnsi="宋体" w:cs="宋体"/>
      <w:kern w:val="0"/>
      <w:sz w:val="24"/>
    </w:rPr>
  </w:style>
  <w:style w:type="character" w:customStyle="1" w:styleId="s231">
    <w:name w:val="s231"/>
    <w:basedOn w:val="a0"/>
    <w:qFormat/>
  </w:style>
  <w:style w:type="character" w:customStyle="1" w:styleId="s271">
    <w:name w:val="s271"/>
    <w:basedOn w:val="a0"/>
    <w:qFormat/>
  </w:style>
  <w:style w:type="character" w:customStyle="1" w:styleId="s301">
    <w:name w:val="s301"/>
    <w:basedOn w:val="a0"/>
    <w:qFormat/>
  </w:style>
  <w:style w:type="character" w:customStyle="1" w:styleId="s351">
    <w:name w:val="s351"/>
    <w:basedOn w:val="a0"/>
    <w:qFormat/>
  </w:style>
  <w:style w:type="character" w:customStyle="1" w:styleId="fontstyle01">
    <w:name w:val="fontstyle01"/>
    <w:basedOn w:val="a0"/>
    <w:qFormat/>
    <w:rPr>
      <w:rFonts w:ascii="宋体" w:eastAsia="宋体" w:hAnsi="宋体" w:hint="eastAsia"/>
      <w:color w:val="000000"/>
      <w:sz w:val="22"/>
      <w:szCs w:val="22"/>
    </w:rPr>
  </w:style>
  <w:style w:type="character" w:customStyle="1" w:styleId="fontstyle21">
    <w:name w:val="fontstyle21"/>
    <w:basedOn w:val="a0"/>
    <w:qFormat/>
    <w:rPr>
      <w:rFonts w:ascii="TimesNewRomanPSMT" w:hAnsi="TimesNewRomanPSMT" w:hint="default"/>
      <w:color w:val="0000FF"/>
      <w:sz w:val="22"/>
      <w:szCs w:val="22"/>
    </w:rPr>
  </w:style>
  <w:style w:type="character" w:customStyle="1" w:styleId="fontstyle31">
    <w:name w:val="fontstyle31"/>
    <w:basedOn w:val="a0"/>
    <w:qFormat/>
    <w:rPr>
      <w:rFonts w:ascii="TimesNewRomanPS-ItalicMT" w:hAnsi="TimesNewRomanPS-ItalicMT" w:hint="default"/>
      <w:i/>
      <w:iCs/>
      <w:color w:val="000000"/>
      <w:sz w:val="22"/>
      <w:szCs w:val="22"/>
    </w:rPr>
  </w:style>
  <w:style w:type="character" w:customStyle="1" w:styleId="fontstyle11">
    <w:name w:val="fontstyle11"/>
    <w:basedOn w:val="a0"/>
    <w:qFormat/>
    <w:rPr>
      <w:rFonts w:ascii="TimesNewRomanPSMT" w:hAnsi="TimesNewRomanPSMT" w:hint="default"/>
      <w:color w:val="000000"/>
      <w:sz w:val="22"/>
      <w:szCs w:val="22"/>
    </w:rPr>
  </w:style>
  <w:style w:type="character" w:customStyle="1" w:styleId="fontstyle41">
    <w:name w:val="fontstyle41"/>
    <w:basedOn w:val="a0"/>
    <w:qFormat/>
    <w:rPr>
      <w:rFonts w:ascii="TimesNewRomanPSMT" w:hAnsi="TimesNewRomanPSMT" w:hint="default"/>
      <w:color w:val="000000"/>
      <w:sz w:val="20"/>
      <w:szCs w:val="20"/>
    </w:rPr>
  </w:style>
  <w:style w:type="paragraph" w:customStyle="1" w:styleId="cur">
    <w:name w:val="cur"/>
    <w:basedOn w:val="a"/>
    <w:qFormat/>
    <w:pPr>
      <w:widowControl/>
      <w:spacing w:before="100" w:beforeAutospacing="1" w:after="100" w:afterAutospacing="1"/>
      <w:jc w:val="left"/>
    </w:pPr>
    <w:rPr>
      <w:rFonts w:ascii="宋体" w:hAnsi="宋体" w:cs="宋体"/>
      <w:kern w:val="0"/>
      <w:sz w:val="24"/>
    </w:rPr>
  </w:style>
  <w:style w:type="character" w:customStyle="1" w:styleId="shareboard">
    <w:name w:val="shareboard"/>
    <w:basedOn w:val="a0"/>
    <w:qFormat/>
  </w:style>
  <w:style w:type="character" w:customStyle="1" w:styleId="msqrt">
    <w:name w:val="msqrt"/>
    <w:basedOn w:val="a0"/>
    <w:qFormat/>
  </w:style>
  <w:style w:type="paragraph" w:customStyle="1" w:styleId="ql-align-justify">
    <w:name w:val="ql-align-justify"/>
    <w:basedOn w:val="a"/>
    <w:qFormat/>
    <w:pPr>
      <w:widowControl/>
      <w:spacing w:before="100" w:beforeAutospacing="1" w:after="100" w:afterAutospacing="1"/>
      <w:jc w:val="left"/>
    </w:pPr>
    <w:rPr>
      <w:rFonts w:ascii="宋体" w:hAnsi="宋体" w:cs="宋体"/>
      <w:kern w:val="0"/>
      <w:sz w:val="24"/>
    </w:rPr>
  </w:style>
  <w:style w:type="paragraph" w:customStyle="1" w:styleId="ql-align-center">
    <w:name w:val="ql-align-center"/>
    <w:basedOn w:val="a"/>
    <w:qFormat/>
    <w:pPr>
      <w:widowControl/>
      <w:spacing w:before="100" w:beforeAutospacing="1" w:after="100" w:afterAutospacing="1"/>
      <w:jc w:val="left"/>
    </w:pPr>
    <w:rPr>
      <w:rFonts w:ascii="宋体" w:hAnsi="宋体" w:cs="宋体"/>
      <w:kern w:val="0"/>
      <w:sz w:val="24"/>
    </w:rPr>
  </w:style>
  <w:style w:type="character" w:customStyle="1" w:styleId="mtext">
    <w:name w:val="mtext"/>
    <w:basedOn w:val="a0"/>
    <w:qFormat/>
  </w:style>
  <w:style w:type="character" w:customStyle="1" w:styleId="22">
    <w:name w:val="正文文本缩进 2 字符"/>
    <w:basedOn w:val="a0"/>
    <w:link w:val="21"/>
    <w:uiPriority w:val="99"/>
    <w:semiHidden/>
    <w:qFormat/>
    <w:rPr>
      <w:rFonts w:ascii="Times New Roman" w:eastAsia="宋体" w:hAnsi="Times New Roman" w:cs="Times New Roman"/>
      <w:szCs w:val="24"/>
    </w:rPr>
  </w:style>
  <w:style w:type="character" w:customStyle="1" w:styleId="HTML0">
    <w:name w:val="HTML 预设格式 字符"/>
    <w:basedOn w:val="a0"/>
    <w:link w:val="HTML"/>
    <w:qFormat/>
    <w:rPr>
      <w:rFonts w:ascii="黑体" w:eastAsia="黑体" w:hAnsi="Courier New" w:cs="Courier New"/>
      <w:color w:val="000000"/>
      <w:kern w:val="0"/>
      <w:sz w:val="20"/>
      <w:szCs w:val="20"/>
    </w:rPr>
  </w:style>
  <w:style w:type="character" w:customStyle="1" w:styleId="rowtit">
    <w:name w:val="rowtit"/>
    <w:basedOn w:val="a0"/>
    <w:qFormat/>
  </w:style>
  <w:style w:type="character" w:customStyle="1" w:styleId="abstract-text">
    <w:name w:val="abstract-text"/>
    <w:basedOn w:val="a0"/>
    <w:qFormat/>
  </w:style>
  <w:style w:type="paragraph" w:customStyle="1" w:styleId="keywords">
    <w:name w:val="keywords"/>
    <w:basedOn w:val="a"/>
    <w:qFormat/>
    <w:pPr>
      <w:widowControl/>
      <w:spacing w:before="100" w:beforeAutospacing="1" w:after="100" w:afterAutospacing="1"/>
      <w:jc w:val="left"/>
    </w:pPr>
    <w:rPr>
      <w:rFonts w:ascii="宋体" w:hAnsi="宋体" w:cs="宋体"/>
      <w:kern w:val="0"/>
      <w:sz w:val="24"/>
    </w:rPr>
  </w:style>
  <w:style w:type="paragraph" w:customStyle="1" w:styleId="code-formula">
    <w:name w:val="code-formula"/>
    <w:basedOn w:val="a"/>
    <w:qFormat/>
    <w:pPr>
      <w:widowControl/>
      <w:spacing w:before="100" w:beforeAutospacing="1" w:after="100" w:afterAutospacing="1"/>
      <w:jc w:val="left"/>
    </w:pPr>
    <w:rPr>
      <w:rFonts w:ascii="宋体" w:hAnsi="宋体" w:cs="宋体"/>
      <w:kern w:val="0"/>
      <w:sz w:val="24"/>
    </w:rPr>
  </w:style>
  <w:style w:type="character" w:customStyle="1" w:styleId="24">
    <w:name w:val="未处理的提及2"/>
    <w:basedOn w:val="a0"/>
    <w:uiPriority w:val="99"/>
    <w:semiHidden/>
    <w:unhideWhenUsed/>
    <w:qFormat/>
    <w:rPr>
      <w:color w:val="605E5C"/>
      <w:shd w:val="clear" w:color="auto" w:fill="E1DFDD"/>
    </w:rPr>
  </w:style>
  <w:style w:type="paragraph" w:customStyle="1" w:styleId="Default">
    <w:name w:val="Default"/>
    <w:uiPriority w:val="99"/>
    <w:unhideWhenUsed/>
    <w:qFormat/>
    <w:pPr>
      <w:widowControl w:val="0"/>
      <w:autoSpaceDE w:val="0"/>
      <w:autoSpaceDN w:val="0"/>
      <w:adjustRightInd w:val="0"/>
    </w:pPr>
    <w:rPr>
      <w:rFonts w:ascii="宋体" w:hAnsi="宋体" w:hint="eastAsia"/>
      <w:color w:val="000000"/>
      <w:sz w:val="24"/>
      <w:szCs w:val="24"/>
    </w:rPr>
  </w:style>
  <w:style w:type="paragraph" w:customStyle="1" w:styleId="TOC10">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mee.gov.cn/ywgz/fgbz/bz/bzwb/shjbh/swrwpfbz/202302/W020230224662796029375.pdf"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06614BF-1805-498F-BA73-BF7C705B3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Pages>
  <Words>14586</Words>
  <Characters>83142</Characters>
  <Application>Microsoft Office Word</Application>
  <DocSecurity>0</DocSecurity>
  <Lines>692</Lines>
  <Paragraphs>195</Paragraphs>
  <ScaleCrop>false</ScaleCrop>
  <Company>Win10NeT.COM</Company>
  <LinksUpToDate>false</LinksUpToDate>
  <CharactersWithSpaces>97533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李 七困</cp:lastModifiedBy>
  <cp:revision>11</cp:revision>
  <cp:lastPrinted>2023-03-14T15:05:00Z</cp:lastPrinted>
  <dcterms:created xsi:type="dcterms:W3CDTF">2023-03-14T14:24:00Z</dcterms:created>
  <dcterms:modified xsi:type="dcterms:W3CDTF">2023-03-14T15:14:00Z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AB4334ED5FD54086BA35BE835A757B6F</vt:lpwstr>
  </property>
  <property fmtid="{D5CDD505-2E9C-101B-9397-08002B2CF9AE}" pid="4" name="GrammarlyDocumentId">
    <vt:lpwstr>7229e0f67646b10dfc0792eb58601eff1234162e4716de4c01bd2eb96517f4ab</vt:lpwstr>
  </property>
</Properties>
</file>